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5C087B" w:rsidRDefault="002C2FB0" w:rsidP="002C2FB0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4</w:t>
      </w:r>
      <w:r w:rsidRPr="00546397">
        <w:rPr>
          <w:b/>
          <w:bCs/>
          <w:sz w:val="32"/>
          <w:szCs w:val="36"/>
        </w:rPr>
        <w:t>° RAPP</w:t>
      </w:r>
      <w:r w:rsidR="009C17E6">
        <w:rPr>
          <w:b/>
          <w:bCs/>
          <w:sz w:val="32"/>
          <w:szCs w:val="36"/>
        </w:rPr>
        <w:t xml:space="preserve">ORTO GIMBE: </w:t>
      </w:r>
      <w:r>
        <w:rPr>
          <w:b/>
          <w:bCs/>
          <w:sz w:val="32"/>
          <w:szCs w:val="36"/>
        </w:rPr>
        <w:t xml:space="preserve"> </w:t>
      </w:r>
      <w:r w:rsidR="009C17E6">
        <w:rPr>
          <w:b/>
          <w:bCs/>
          <w:sz w:val="32"/>
          <w:szCs w:val="36"/>
        </w:rPr>
        <w:br/>
      </w:r>
      <w:r w:rsidR="00BC5B5E">
        <w:rPr>
          <w:b/>
          <w:bCs/>
          <w:sz w:val="32"/>
          <w:szCs w:val="36"/>
        </w:rPr>
        <w:t>LA SANITÀ PUBBLICA</w:t>
      </w:r>
      <w:r w:rsidR="00492663">
        <w:rPr>
          <w:b/>
          <w:bCs/>
          <w:sz w:val="32"/>
          <w:szCs w:val="36"/>
        </w:rPr>
        <w:t>,</w:t>
      </w:r>
      <w:r w:rsidR="00BC5B5E">
        <w:rPr>
          <w:b/>
          <w:bCs/>
          <w:sz w:val="32"/>
          <w:szCs w:val="36"/>
        </w:rPr>
        <w:t xml:space="preserve"> </w:t>
      </w:r>
      <w:r w:rsidR="00492663">
        <w:rPr>
          <w:b/>
          <w:bCs/>
          <w:sz w:val="32"/>
          <w:szCs w:val="36"/>
        </w:rPr>
        <w:t xml:space="preserve">TRASCURATA DALLA POLITICA, </w:t>
      </w:r>
      <w:r w:rsidR="009C17E6">
        <w:rPr>
          <w:b/>
          <w:bCs/>
          <w:sz w:val="32"/>
          <w:szCs w:val="36"/>
        </w:rPr>
        <w:t xml:space="preserve">CADE A PEZZI </w:t>
      </w:r>
      <w:r w:rsidR="00231196">
        <w:rPr>
          <w:b/>
          <w:bCs/>
          <w:sz w:val="32"/>
          <w:szCs w:val="36"/>
        </w:rPr>
        <w:br/>
        <w:t xml:space="preserve">E </w:t>
      </w:r>
      <w:r>
        <w:rPr>
          <w:b/>
          <w:bCs/>
          <w:sz w:val="32"/>
          <w:szCs w:val="36"/>
        </w:rPr>
        <w:t>NEL SILENZIO DEI CITTADINI</w:t>
      </w:r>
      <w:r w:rsidR="00534130">
        <w:rPr>
          <w:b/>
          <w:bCs/>
          <w:sz w:val="32"/>
          <w:szCs w:val="36"/>
        </w:rPr>
        <w:t xml:space="preserve"> </w:t>
      </w:r>
      <w:r w:rsidR="009C17E6">
        <w:rPr>
          <w:b/>
          <w:bCs/>
          <w:sz w:val="32"/>
          <w:szCs w:val="36"/>
        </w:rPr>
        <w:t xml:space="preserve">SI AVVIA </w:t>
      </w:r>
      <w:r w:rsidR="00A356B3">
        <w:rPr>
          <w:b/>
          <w:bCs/>
          <w:sz w:val="32"/>
          <w:szCs w:val="36"/>
        </w:rPr>
        <w:t>VERSO</w:t>
      </w:r>
      <w:r w:rsidR="00534130">
        <w:rPr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</w:rPr>
        <w:t xml:space="preserve">LA PRIVATIZZAZIONE </w:t>
      </w:r>
    </w:p>
    <w:p w:rsidR="000615B8" w:rsidRDefault="000615B8" w:rsidP="000615B8">
      <w:pPr>
        <w:jc w:val="both"/>
        <w:rPr>
          <w:b/>
        </w:rPr>
      </w:pPr>
      <w:r>
        <w:rPr>
          <w:b/>
        </w:rPr>
        <w:t>SPESA PUBBLICA ALLINEATA AI PAESI DELL’EUROPA</w:t>
      </w:r>
      <w:r w:rsidR="00C10E6A">
        <w:rPr>
          <w:b/>
        </w:rPr>
        <w:t xml:space="preserve"> </w:t>
      </w:r>
      <w:r w:rsidR="0065103C">
        <w:rPr>
          <w:b/>
        </w:rPr>
        <w:t>ORIENTALE</w:t>
      </w:r>
      <w:r>
        <w:rPr>
          <w:b/>
        </w:rPr>
        <w:t>, TROPPI LIVELLI ESSENZIALI DI ASSISTENZA</w:t>
      </w:r>
      <w:r w:rsidR="00AD388F">
        <w:rPr>
          <w:b/>
        </w:rPr>
        <w:t xml:space="preserve"> GARANTITI SOLO SULL</w:t>
      </w:r>
      <w:r w:rsidR="00C013C1">
        <w:rPr>
          <w:b/>
        </w:rPr>
        <w:t>A</w:t>
      </w:r>
      <w:r w:rsidR="00AD388F">
        <w:rPr>
          <w:b/>
        </w:rPr>
        <w:t xml:space="preserve"> CARTA</w:t>
      </w:r>
      <w:r>
        <w:rPr>
          <w:b/>
        </w:rPr>
        <w:t>, SPRECHI</w:t>
      </w:r>
      <w:r w:rsidR="003331B5">
        <w:rPr>
          <w:b/>
        </w:rPr>
        <w:t>,</w:t>
      </w:r>
      <w:r>
        <w:rPr>
          <w:b/>
        </w:rPr>
        <w:t xml:space="preserve"> INEFFICIENZE E CHIARI SEGNALI DI PRIVATIZZAZIONE </w:t>
      </w:r>
      <w:r w:rsidR="00F929D1">
        <w:rPr>
          <w:b/>
        </w:rPr>
        <w:t>DOVUTI AL</w:t>
      </w:r>
      <w:r>
        <w:rPr>
          <w:b/>
        </w:rPr>
        <w:t xml:space="preserve">L’ESPANSIONE DEL </w:t>
      </w:r>
      <w:r w:rsidR="0065103C">
        <w:rPr>
          <w:b/>
        </w:rPr>
        <w:t>“</w:t>
      </w:r>
      <w:r>
        <w:rPr>
          <w:b/>
        </w:rPr>
        <w:t>SECONDO PILASTRO</w:t>
      </w:r>
      <w:r w:rsidR="0065103C">
        <w:rPr>
          <w:b/>
        </w:rPr>
        <w:t>”</w:t>
      </w:r>
      <w:r>
        <w:rPr>
          <w:b/>
        </w:rPr>
        <w:t xml:space="preserve"> RENDONO INFAUSTA LA PROGNOSI DEL SERVIZIO SANITARIO NAZIONALE. SENZA UN ADEGUATO RILANCIO </w:t>
      </w:r>
      <w:r w:rsidRPr="006A1639">
        <w:rPr>
          <w:rFonts w:cstheme="minorHAnsi"/>
          <w:b/>
        </w:rPr>
        <w:t xml:space="preserve">IL </w:t>
      </w:r>
      <w:r w:rsidRPr="00E01976">
        <w:rPr>
          <w:rFonts w:cstheme="minorHAnsi"/>
          <w:b/>
        </w:rPr>
        <w:t xml:space="preserve">DISASTRO </w:t>
      </w:r>
      <w:r>
        <w:rPr>
          <w:rFonts w:cstheme="minorHAnsi"/>
          <w:b/>
        </w:rPr>
        <w:t xml:space="preserve">SANITARIO, </w:t>
      </w:r>
      <w:r w:rsidRPr="00E01976">
        <w:rPr>
          <w:rFonts w:cstheme="minorHAnsi"/>
          <w:b/>
        </w:rPr>
        <w:t xml:space="preserve">SOCIALE ED ECONOMICO </w:t>
      </w:r>
      <w:r>
        <w:rPr>
          <w:rFonts w:cstheme="minorHAnsi"/>
          <w:b/>
        </w:rPr>
        <w:t>È DIETRO L’ANGOLO</w:t>
      </w:r>
      <w:r w:rsidR="00711FB5">
        <w:rPr>
          <w:rFonts w:cstheme="minorHAnsi"/>
          <w:b/>
        </w:rPr>
        <w:t xml:space="preserve">, MA </w:t>
      </w:r>
      <w:r w:rsidR="00AD388F">
        <w:rPr>
          <w:rFonts w:cstheme="minorHAnsi"/>
          <w:b/>
        </w:rPr>
        <w:t xml:space="preserve">NEGLI ULTIMI 10 ANNI </w:t>
      </w:r>
      <w:r w:rsidRPr="00E01976">
        <w:rPr>
          <w:b/>
        </w:rPr>
        <w:t>NESSUN ESECUTIVO HA AVUTO IL CORAGGIO DI METTERE LA SANITÀ PUBBLICA AL CENTRO DELL’AGENDA POLITICA</w:t>
      </w:r>
      <w:r>
        <w:rPr>
          <w:b/>
        </w:rPr>
        <w:t xml:space="preserve">, NÉ I CITTADINI SONO MAI SCESI IN PIAZZA PER DIFENDERE </w:t>
      </w:r>
      <w:r w:rsidR="00C10E6A">
        <w:rPr>
          <w:b/>
        </w:rPr>
        <w:t>UN</w:t>
      </w:r>
      <w:r w:rsidR="00AB6942">
        <w:rPr>
          <w:b/>
        </w:rPr>
        <w:t xml:space="preserve"> FONDAMENTALE</w:t>
      </w:r>
      <w:r w:rsidR="00C10E6A">
        <w:rPr>
          <w:b/>
        </w:rPr>
        <w:t xml:space="preserve"> DIRITTO COSTITUZIONALE</w:t>
      </w:r>
      <w:r>
        <w:rPr>
          <w:b/>
        </w:rPr>
        <w:t xml:space="preserve">. DA GIMBE ANALISI INDIPENDENTI, </w:t>
      </w:r>
      <w:r w:rsidR="00AB6942">
        <w:rPr>
          <w:b/>
        </w:rPr>
        <w:t xml:space="preserve">UN </w:t>
      </w:r>
      <w:r>
        <w:rPr>
          <w:b/>
        </w:rPr>
        <w:t xml:space="preserve">PIANO DI SALVATAGGIO E PROPOSTE DI RIFORME DI ROTTURA PER </w:t>
      </w:r>
      <w:r w:rsidR="00B860BD">
        <w:rPr>
          <w:b/>
        </w:rPr>
        <w:t xml:space="preserve">COSTRUIRE LA </w:t>
      </w:r>
      <w:r>
        <w:rPr>
          <w:b/>
        </w:rPr>
        <w:t xml:space="preserve">SANITÀ </w:t>
      </w:r>
      <w:r w:rsidR="00B860BD">
        <w:rPr>
          <w:b/>
        </w:rPr>
        <w:t>CHE MERITANO I CITTADINI</w:t>
      </w:r>
      <w:r>
        <w:rPr>
          <w:b/>
        </w:rPr>
        <w:t xml:space="preserve">. </w:t>
      </w:r>
    </w:p>
    <w:p w:rsidR="005B4F61" w:rsidRDefault="00FA078D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11 giugno 2019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185966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p w:rsidR="00B34F7E" w:rsidRDefault="00D26331" w:rsidP="00E01976">
      <w:pPr>
        <w:jc w:val="both"/>
        <w:rPr>
          <w:rFonts w:cstheme="minorHAnsi"/>
        </w:rPr>
      </w:pPr>
      <w:r w:rsidRPr="00D26331">
        <w:rPr>
          <w:rFonts w:cstheme="minorHAnsi"/>
        </w:rPr>
        <w:t xml:space="preserve">La Fondazione GIMBE ha presentato oggi presso </w:t>
      </w:r>
      <w:r w:rsidR="00B01528">
        <w:t xml:space="preserve">la </w:t>
      </w:r>
      <w:r w:rsidR="00B01528" w:rsidRPr="00B01528">
        <w:rPr>
          <w:rFonts w:cstheme="minorHAnsi"/>
        </w:rPr>
        <w:t xml:space="preserve">Sala Capitolare </w:t>
      </w:r>
      <w:r w:rsidR="00F22502">
        <w:rPr>
          <w:rFonts w:cstheme="minorHAnsi"/>
        </w:rPr>
        <w:t>del</w:t>
      </w:r>
      <w:r w:rsidR="00B01528">
        <w:rPr>
          <w:rFonts w:cstheme="minorHAnsi"/>
        </w:rPr>
        <w:t xml:space="preserve"> Senato della Repubblica </w:t>
      </w:r>
      <w:r w:rsidRPr="00D26331">
        <w:rPr>
          <w:rFonts w:cstheme="minorHAnsi"/>
        </w:rPr>
        <w:t xml:space="preserve">il </w:t>
      </w:r>
      <w:r w:rsidR="00CE6691">
        <w:rPr>
          <w:rFonts w:cstheme="minorHAnsi"/>
        </w:rPr>
        <w:t>4</w:t>
      </w:r>
      <w:r w:rsidRPr="00D26331">
        <w:rPr>
          <w:rFonts w:cstheme="minorHAnsi"/>
        </w:rPr>
        <w:t>° Rapporto sulla sostenibilità del Servizio Sanitario Nazionale</w:t>
      </w:r>
      <w:r w:rsidR="00CE6691">
        <w:rPr>
          <w:rFonts w:cstheme="minorHAnsi"/>
        </w:rPr>
        <w:t xml:space="preserve"> (SSN)</w:t>
      </w:r>
      <w:r w:rsidRPr="00D26331">
        <w:rPr>
          <w:rFonts w:cstheme="minorHAnsi"/>
        </w:rPr>
        <w:t>: «</w:t>
      </w:r>
      <w:r w:rsidR="007A7711">
        <w:rPr>
          <w:rFonts w:cstheme="minorHAnsi"/>
        </w:rPr>
        <w:t xml:space="preserve">Davanti al lento e progressivo sgretolamento della più grande opera pubblica mai costruita in Italia </w:t>
      </w:r>
      <w:r w:rsidRPr="00D26331">
        <w:rPr>
          <w:rFonts w:cstheme="minorHAnsi"/>
        </w:rPr>
        <w:t>–</w:t>
      </w:r>
      <w:r w:rsidR="00B34F7E">
        <w:rPr>
          <w:rFonts w:cstheme="minorHAnsi"/>
        </w:rPr>
        <w:t xml:space="preserve"> </w:t>
      </w:r>
      <w:r w:rsidR="00234FBF">
        <w:rPr>
          <w:rFonts w:cstheme="minorHAnsi"/>
        </w:rPr>
        <w:t>esordi</w:t>
      </w:r>
      <w:r w:rsidR="00B34F7E">
        <w:rPr>
          <w:rFonts w:cstheme="minorHAnsi"/>
        </w:rPr>
        <w:t xml:space="preserve">sce </w:t>
      </w:r>
      <w:r w:rsidRPr="00D26331">
        <w:rPr>
          <w:rFonts w:cstheme="minorHAnsi"/>
        </w:rPr>
        <w:t>il Presidente Nino Cartabellotta –</w:t>
      </w:r>
      <w:r w:rsidR="00B34F7E">
        <w:rPr>
          <w:rFonts w:cstheme="minorHAnsi"/>
        </w:rPr>
        <w:t xml:space="preserve"> </w:t>
      </w:r>
      <w:r w:rsidR="000941D8">
        <w:rPr>
          <w:rFonts w:cstheme="minorHAnsi"/>
        </w:rPr>
        <w:t xml:space="preserve">negli ultimi dieci anni </w:t>
      </w:r>
      <w:r w:rsidR="00234FBF">
        <w:rPr>
          <w:rFonts w:cstheme="minorHAnsi"/>
        </w:rPr>
        <w:t xml:space="preserve">nessun Esecutivo ha mai </w:t>
      </w:r>
      <w:r w:rsidR="007777BD">
        <w:rPr>
          <w:rFonts w:cstheme="minorHAnsi"/>
        </w:rPr>
        <w:t xml:space="preserve">avuto il coraggio di mettere </w:t>
      </w:r>
      <w:r w:rsidR="00494894">
        <w:rPr>
          <w:rFonts w:cstheme="minorHAnsi"/>
        </w:rPr>
        <w:t xml:space="preserve">la sanità pubblica </w:t>
      </w:r>
      <w:r w:rsidR="00234FBF">
        <w:rPr>
          <w:rFonts w:cstheme="minorHAnsi"/>
        </w:rPr>
        <w:t xml:space="preserve">al centro dell’agenda politica, ignorando che la perdita </w:t>
      </w:r>
      <w:r w:rsidR="00234FBF" w:rsidRPr="00234FBF">
        <w:rPr>
          <w:rFonts w:cstheme="minorHAnsi"/>
        </w:rPr>
        <w:t>di un servizio sanitario pu</w:t>
      </w:r>
      <w:r w:rsidR="00234FBF">
        <w:rPr>
          <w:rFonts w:cstheme="minorHAnsi"/>
        </w:rPr>
        <w:t>bblico, equo e universalistico</w:t>
      </w:r>
      <w:r w:rsidR="00C10E6A">
        <w:rPr>
          <w:rFonts w:cstheme="minorHAnsi"/>
        </w:rPr>
        <w:t>, oltre a compromettere</w:t>
      </w:r>
      <w:r w:rsidR="00234FBF" w:rsidRPr="00234FBF">
        <w:rPr>
          <w:rFonts w:cstheme="minorHAnsi"/>
        </w:rPr>
        <w:t xml:space="preserve"> la salute delle persone</w:t>
      </w:r>
      <w:r w:rsidR="00C10E6A">
        <w:rPr>
          <w:rFonts w:cstheme="minorHAnsi"/>
        </w:rPr>
        <w:t xml:space="preserve"> </w:t>
      </w:r>
      <w:r w:rsidR="007050A0">
        <w:rPr>
          <w:rFonts w:cstheme="minorHAnsi"/>
        </w:rPr>
        <w:t xml:space="preserve">e a ledere </w:t>
      </w:r>
      <w:r w:rsidR="00494894">
        <w:rPr>
          <w:rFonts w:cstheme="minorHAnsi"/>
        </w:rPr>
        <w:t xml:space="preserve">un </w:t>
      </w:r>
      <w:r w:rsidR="00234FBF">
        <w:rPr>
          <w:rFonts w:cstheme="minorHAnsi"/>
        </w:rPr>
        <w:t xml:space="preserve">diritto fondamentale </w:t>
      </w:r>
      <w:r w:rsidR="00234FBF" w:rsidRPr="00234FBF">
        <w:rPr>
          <w:rFonts w:cstheme="minorHAnsi"/>
        </w:rPr>
        <w:t>tutelato dalla Costituzione, porterà ad un disastro social</w:t>
      </w:r>
      <w:r w:rsidR="00234FBF">
        <w:rPr>
          <w:rFonts w:cstheme="minorHAnsi"/>
        </w:rPr>
        <w:t>e ed economico senza precedenti</w:t>
      </w:r>
      <w:r w:rsidR="00234FBF" w:rsidRPr="00D26331">
        <w:rPr>
          <w:rFonts w:cstheme="minorHAnsi"/>
        </w:rPr>
        <w:t>».</w:t>
      </w:r>
    </w:p>
    <w:p w:rsidR="00377841" w:rsidRDefault="00377841" w:rsidP="00377841">
      <w:pPr>
        <w:jc w:val="both"/>
        <w:rPr>
          <w:rFonts w:cstheme="minorHAnsi"/>
        </w:rPr>
      </w:pPr>
      <w:r>
        <w:rPr>
          <w:rFonts w:cstheme="minorHAnsi"/>
        </w:rPr>
        <w:t xml:space="preserve">Dal Rapporto GIMBE emerge </w:t>
      </w:r>
      <w:r w:rsidR="00C10E6A">
        <w:rPr>
          <w:rFonts w:cstheme="minorHAnsi"/>
        </w:rPr>
        <w:t xml:space="preserve">la mancanza di </w:t>
      </w:r>
      <w:r w:rsidR="00B34F7E">
        <w:rPr>
          <w:rFonts w:cstheme="minorHAnsi"/>
        </w:rPr>
        <w:t xml:space="preserve">un disegno politico </w:t>
      </w:r>
      <w:r w:rsidR="002E384A">
        <w:rPr>
          <w:rFonts w:cstheme="minorHAnsi"/>
        </w:rPr>
        <w:t xml:space="preserve">di lungo termine </w:t>
      </w:r>
      <w:r w:rsidR="00B34F7E">
        <w:rPr>
          <w:rFonts w:cstheme="minorHAnsi"/>
        </w:rPr>
        <w:t xml:space="preserve">per </w:t>
      </w:r>
      <w:r w:rsidR="004E2A6E">
        <w:rPr>
          <w:rFonts w:cstheme="minorHAnsi"/>
        </w:rPr>
        <w:t>“preservare e potenziare”</w:t>
      </w:r>
      <w:r w:rsidR="00B17CC3">
        <w:rPr>
          <w:rFonts w:cstheme="minorHAnsi"/>
        </w:rPr>
        <w:t xml:space="preserve"> la sanità pubblica</w:t>
      </w:r>
      <w:r w:rsidR="004E2A6E">
        <w:rPr>
          <w:rFonts w:cstheme="minorHAnsi"/>
        </w:rPr>
        <w:t xml:space="preserve"> – </w:t>
      </w:r>
      <w:r w:rsidR="003F6562">
        <w:rPr>
          <w:rFonts w:cstheme="minorHAnsi"/>
        </w:rPr>
        <w:t xml:space="preserve">già </w:t>
      </w:r>
      <w:r w:rsidR="004E2A6E">
        <w:rPr>
          <w:rFonts w:cstheme="minorHAnsi"/>
        </w:rPr>
        <w:t xml:space="preserve">invocato dal Presidente Mattarella nel discorso di fine anno –  </w:t>
      </w:r>
      <w:r w:rsidR="00B17CC3">
        <w:rPr>
          <w:rFonts w:cstheme="minorHAnsi"/>
        </w:rPr>
        <w:t xml:space="preserve">oltre che </w:t>
      </w:r>
      <w:r w:rsidR="00C10E6A">
        <w:rPr>
          <w:rFonts w:cstheme="minorHAnsi"/>
        </w:rPr>
        <w:t>la scarsa attitudine d</w:t>
      </w:r>
      <w:r w:rsidR="004E2A6E">
        <w:rPr>
          <w:rFonts w:cstheme="minorHAnsi"/>
        </w:rPr>
        <w:t xml:space="preserve">egli </w:t>
      </w:r>
      <w:r w:rsidR="00C10E6A">
        <w:rPr>
          <w:rFonts w:cstheme="minorHAnsi"/>
        </w:rPr>
        <w:t>attori della sanità a</w:t>
      </w:r>
      <w:r w:rsidR="002E384A">
        <w:rPr>
          <w:rFonts w:cstheme="minorHAnsi"/>
        </w:rPr>
        <w:t xml:space="preserve"> </w:t>
      </w:r>
      <w:r w:rsidR="00B34F7E">
        <w:rPr>
          <w:rFonts w:cstheme="minorHAnsi"/>
        </w:rPr>
        <w:t>rinunciare ai privilegi acquisit</w:t>
      </w:r>
      <w:r w:rsidR="00FC7004">
        <w:rPr>
          <w:rFonts w:cstheme="minorHAnsi"/>
        </w:rPr>
        <w:t>i per tutela</w:t>
      </w:r>
      <w:r w:rsidR="002E384A">
        <w:rPr>
          <w:rFonts w:cstheme="minorHAnsi"/>
        </w:rPr>
        <w:t>re</w:t>
      </w:r>
      <w:r w:rsidR="00FC7004">
        <w:rPr>
          <w:rFonts w:cstheme="minorHAnsi"/>
        </w:rPr>
        <w:t xml:space="preserve"> </w:t>
      </w:r>
      <w:r w:rsidR="002E384A">
        <w:rPr>
          <w:rFonts w:cstheme="minorHAnsi"/>
        </w:rPr>
        <w:t xml:space="preserve">il </w:t>
      </w:r>
      <w:r w:rsidR="00FC7004">
        <w:rPr>
          <w:rFonts w:cstheme="minorHAnsi"/>
        </w:rPr>
        <w:t>bene comune</w:t>
      </w:r>
      <w:r w:rsidR="004E2A6E">
        <w:rPr>
          <w:rFonts w:cstheme="minorHAnsi"/>
        </w:rPr>
        <w:t xml:space="preserve"> e</w:t>
      </w:r>
      <w:r w:rsidR="002E384A">
        <w:rPr>
          <w:rFonts w:cstheme="minorHAnsi"/>
        </w:rPr>
        <w:t xml:space="preserve"> </w:t>
      </w:r>
      <w:r>
        <w:rPr>
          <w:rFonts w:cstheme="minorHAnsi"/>
        </w:rPr>
        <w:t xml:space="preserve">soprattutto, constata </w:t>
      </w:r>
      <w:r w:rsidR="00630057">
        <w:rPr>
          <w:rFonts w:cstheme="minorHAnsi"/>
        </w:rPr>
        <w:t xml:space="preserve">amaramente </w:t>
      </w:r>
      <w:r>
        <w:rPr>
          <w:rFonts w:cstheme="minorHAnsi"/>
        </w:rPr>
        <w:t>il Presidente</w:t>
      </w:r>
      <w:r w:rsidR="003F6562">
        <w:rPr>
          <w:rFonts w:cstheme="minorHAnsi"/>
        </w:rPr>
        <w:t xml:space="preserve">, </w:t>
      </w:r>
      <w:r w:rsidR="00630057">
        <w:rPr>
          <w:rFonts w:cstheme="minorHAnsi"/>
        </w:rPr>
        <w:t xml:space="preserve">che </w:t>
      </w:r>
      <w:r w:rsidRPr="00D26331">
        <w:rPr>
          <w:rFonts w:cstheme="minorHAnsi"/>
        </w:rPr>
        <w:t>«</w:t>
      </w:r>
      <w:r w:rsidR="00B34F7E">
        <w:rPr>
          <w:rFonts w:cstheme="minorHAnsi"/>
        </w:rPr>
        <w:t>cittadini e pazienti</w:t>
      </w:r>
      <w:r w:rsidR="00FC7004">
        <w:rPr>
          <w:rFonts w:cstheme="minorHAnsi"/>
        </w:rPr>
        <w:t>,</w:t>
      </w:r>
      <w:r w:rsidR="00B34F7E">
        <w:rPr>
          <w:rFonts w:cstheme="minorHAnsi"/>
        </w:rPr>
        <w:t xml:space="preserve"> </w:t>
      </w:r>
      <w:r w:rsidR="00B17CC3">
        <w:rPr>
          <w:rFonts w:cstheme="minorHAnsi"/>
        </w:rPr>
        <w:t>ignorando il</w:t>
      </w:r>
      <w:r w:rsidR="00FC7004">
        <w:rPr>
          <w:rFonts w:cstheme="minorHAnsi"/>
        </w:rPr>
        <w:t xml:space="preserve"> valore inestimabile </w:t>
      </w:r>
      <w:r w:rsidR="00B34F7E" w:rsidRPr="00B34F7E">
        <w:rPr>
          <w:rFonts w:cstheme="minorHAnsi"/>
        </w:rPr>
        <w:t xml:space="preserve">del </w:t>
      </w:r>
      <w:r w:rsidR="00FC7004">
        <w:rPr>
          <w:rFonts w:cstheme="minorHAnsi"/>
        </w:rPr>
        <w:t>SSN</w:t>
      </w:r>
      <w:r w:rsidR="00630057">
        <w:rPr>
          <w:rFonts w:cstheme="minorHAnsi"/>
        </w:rPr>
        <w:t xml:space="preserve"> di cui sono “azionisti di maggioranza” non sono mai scesi in piazza </w:t>
      </w:r>
      <w:r w:rsidRPr="00377841">
        <w:rPr>
          <w:rFonts w:cstheme="minorHAnsi"/>
        </w:rPr>
        <w:t xml:space="preserve">per </w:t>
      </w:r>
      <w:r w:rsidR="004E2A6E">
        <w:rPr>
          <w:rFonts w:cstheme="minorHAnsi"/>
        </w:rPr>
        <w:t xml:space="preserve">rivendicare </w:t>
      </w:r>
      <w:r w:rsidRPr="00377841">
        <w:rPr>
          <w:rFonts w:cstheme="minorHAnsi"/>
        </w:rPr>
        <w:t>la tutela del</w:t>
      </w:r>
      <w:r w:rsidR="004E2A6E">
        <w:rPr>
          <w:rFonts w:cstheme="minorHAnsi"/>
        </w:rPr>
        <w:t>la sanità pubblica</w:t>
      </w:r>
      <w:r w:rsidR="003F6562">
        <w:rPr>
          <w:rFonts w:cstheme="minorHAnsi"/>
        </w:rPr>
        <w:t xml:space="preserve"> e costringere </w:t>
      </w:r>
      <w:r w:rsidR="00B17CC3">
        <w:rPr>
          <w:rFonts w:cstheme="minorHAnsi"/>
        </w:rPr>
        <w:t>la</w:t>
      </w:r>
      <w:r w:rsidR="00630057">
        <w:rPr>
          <w:rFonts w:cstheme="minorHAnsi"/>
        </w:rPr>
        <w:t xml:space="preserve"> politica</w:t>
      </w:r>
      <w:r w:rsidR="00B17CC3">
        <w:rPr>
          <w:rFonts w:cstheme="minorHAnsi"/>
        </w:rPr>
        <w:t xml:space="preserve"> a t</w:t>
      </w:r>
      <w:r w:rsidR="00C013C1">
        <w:rPr>
          <w:rFonts w:cstheme="minorHAnsi"/>
        </w:rPr>
        <w:t>ira</w:t>
      </w:r>
      <w:r w:rsidR="00B17CC3">
        <w:rPr>
          <w:rFonts w:cstheme="minorHAnsi"/>
        </w:rPr>
        <w:t>rla fuori dal dimenticatoio</w:t>
      </w:r>
      <w:r w:rsidR="00495F6A" w:rsidRPr="00D26331">
        <w:rPr>
          <w:rFonts w:cstheme="minorHAnsi"/>
        </w:rPr>
        <w:t>».</w:t>
      </w:r>
    </w:p>
    <w:p w:rsidR="00D204CD" w:rsidRDefault="00B34F7E" w:rsidP="00E01976">
      <w:pPr>
        <w:jc w:val="both"/>
        <w:rPr>
          <w:rFonts w:cstheme="minorHAnsi"/>
        </w:rPr>
      </w:pPr>
      <w:r w:rsidRPr="00D26331">
        <w:rPr>
          <w:rFonts w:cstheme="minorHAnsi"/>
        </w:rPr>
        <w:t>«</w:t>
      </w:r>
      <w:r w:rsidR="00461DF8">
        <w:rPr>
          <w:rFonts w:cstheme="minorHAnsi"/>
        </w:rPr>
        <w:t>L</w:t>
      </w:r>
      <w:r w:rsidR="00461DF8" w:rsidRPr="00B34F7E">
        <w:rPr>
          <w:rFonts w:cstheme="minorHAnsi"/>
        </w:rPr>
        <w:t>’Italia</w:t>
      </w:r>
      <w:r w:rsidR="00461DF8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="00C10E6A">
        <w:rPr>
          <w:rFonts w:cstheme="minorHAnsi"/>
        </w:rPr>
        <w:t>affonda</w:t>
      </w:r>
      <w:r>
        <w:rPr>
          <w:rFonts w:cstheme="minorHAnsi"/>
        </w:rPr>
        <w:t xml:space="preserve"> il Presidente –</w:t>
      </w:r>
      <w:r w:rsidR="00C10E6A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C10E6A">
        <w:rPr>
          <w:rFonts w:cstheme="minorHAnsi"/>
        </w:rPr>
        <w:t xml:space="preserve">iede </w:t>
      </w:r>
      <w:r>
        <w:rPr>
          <w:rFonts w:cstheme="minorHAnsi"/>
        </w:rPr>
        <w:t xml:space="preserve">nel G7 </w:t>
      </w:r>
      <w:r w:rsidR="00C10E6A">
        <w:rPr>
          <w:rFonts w:cstheme="minorHAnsi"/>
        </w:rPr>
        <w:t>tra le</w:t>
      </w:r>
      <w:r>
        <w:rPr>
          <w:rFonts w:cstheme="minorHAnsi"/>
        </w:rPr>
        <w:t xml:space="preserve"> potenze economiche</w:t>
      </w:r>
      <w:r w:rsidR="00C10E6A">
        <w:rPr>
          <w:rFonts w:cstheme="minorHAnsi"/>
        </w:rPr>
        <w:t xml:space="preserve"> del mondo</w:t>
      </w:r>
      <w:r w:rsidR="00FC7004">
        <w:rPr>
          <w:rFonts w:cstheme="minorHAnsi"/>
        </w:rPr>
        <w:t>,</w:t>
      </w:r>
      <w:r>
        <w:rPr>
          <w:rFonts w:cstheme="minorHAnsi"/>
        </w:rPr>
        <w:t xml:space="preserve"> ma </w:t>
      </w:r>
      <w:r w:rsidR="00E356CB">
        <w:rPr>
          <w:rFonts w:cstheme="minorHAnsi"/>
        </w:rPr>
        <w:t xml:space="preserve">la politica </w:t>
      </w:r>
      <w:r w:rsidR="00630057">
        <w:rPr>
          <w:rFonts w:cstheme="minorHAnsi"/>
        </w:rPr>
        <w:t xml:space="preserve">ha </w:t>
      </w:r>
      <w:r w:rsidR="00F979A8">
        <w:rPr>
          <w:rFonts w:cstheme="minorHAnsi"/>
        </w:rPr>
        <w:t>fatto precipitare</w:t>
      </w:r>
      <w:r w:rsidR="00630057">
        <w:rPr>
          <w:rFonts w:cstheme="minorHAnsi"/>
        </w:rPr>
        <w:t xml:space="preserve"> il</w:t>
      </w:r>
      <w:r w:rsidRPr="00B34F7E">
        <w:rPr>
          <w:rFonts w:cstheme="minorHAnsi"/>
        </w:rPr>
        <w:t xml:space="preserve"> finan</w:t>
      </w:r>
      <w:r>
        <w:rPr>
          <w:rFonts w:cstheme="minorHAnsi"/>
        </w:rPr>
        <w:t xml:space="preserve">ziamento pubblico per la sanità </w:t>
      </w:r>
      <w:r w:rsidR="00B17CC3">
        <w:rPr>
          <w:rFonts w:cstheme="minorHAnsi"/>
        </w:rPr>
        <w:t>ai livelli dei</w:t>
      </w:r>
      <w:r w:rsidR="00630057">
        <w:rPr>
          <w:rFonts w:cstheme="minorHAnsi"/>
        </w:rPr>
        <w:t xml:space="preserve"> </w:t>
      </w:r>
      <w:r w:rsidR="00FC7004">
        <w:rPr>
          <w:rFonts w:cstheme="minorHAnsi"/>
        </w:rPr>
        <w:t>paesi dell’Europa orientale</w:t>
      </w:r>
      <w:r w:rsidR="00E356CB">
        <w:rPr>
          <w:rFonts w:cstheme="minorHAnsi"/>
        </w:rPr>
        <w:t xml:space="preserve">, considerando </w:t>
      </w:r>
      <w:r w:rsidR="00FC7004" w:rsidRPr="00FC7004">
        <w:rPr>
          <w:rFonts w:cstheme="minorHAnsi"/>
        </w:rPr>
        <w:t xml:space="preserve">la sanità </w:t>
      </w:r>
      <w:r w:rsidR="00B17CC3">
        <w:rPr>
          <w:rFonts w:cstheme="minorHAnsi"/>
        </w:rPr>
        <w:t>come un mero</w:t>
      </w:r>
      <w:r w:rsidR="00FC7004" w:rsidRPr="00FC7004">
        <w:rPr>
          <w:rFonts w:cstheme="minorHAnsi"/>
        </w:rPr>
        <w:t xml:space="preserve"> capitolo d</w:t>
      </w:r>
      <w:r w:rsidR="00E356CB">
        <w:rPr>
          <w:rFonts w:cstheme="minorHAnsi"/>
        </w:rPr>
        <w:t xml:space="preserve">i spesa pubblica </w:t>
      </w:r>
      <w:r w:rsidR="00DF6901">
        <w:rPr>
          <w:rFonts w:cstheme="minorHAnsi"/>
        </w:rPr>
        <w:t xml:space="preserve">da saccheggiare </w:t>
      </w:r>
      <w:r w:rsidR="00E356CB">
        <w:rPr>
          <w:rFonts w:cstheme="minorHAnsi"/>
        </w:rPr>
        <w:t xml:space="preserve">e non </w:t>
      </w:r>
      <w:r w:rsidR="00FC7004">
        <w:rPr>
          <w:rFonts w:cstheme="minorHAnsi"/>
        </w:rPr>
        <w:t xml:space="preserve">una </w:t>
      </w:r>
      <w:r w:rsidR="00FC7004" w:rsidRPr="00FC7004">
        <w:rPr>
          <w:rFonts w:cstheme="minorHAnsi"/>
        </w:rPr>
        <w:t>leva di sviluppo economico da sostenere</w:t>
      </w:r>
      <w:r w:rsidR="00E356CB">
        <w:rPr>
          <w:rFonts w:cstheme="minorHAnsi"/>
        </w:rPr>
        <w:t>, visto che</w:t>
      </w:r>
      <w:r w:rsidR="00B17CC3">
        <w:rPr>
          <w:rFonts w:cstheme="minorHAnsi"/>
        </w:rPr>
        <w:t xml:space="preserve"> </w:t>
      </w:r>
      <w:r w:rsidR="00FC7004" w:rsidRPr="00FC7004">
        <w:rPr>
          <w:rFonts w:cstheme="minorHAnsi"/>
        </w:rPr>
        <w:t xml:space="preserve">assorbe </w:t>
      </w:r>
      <w:r w:rsidR="00F979A8">
        <w:rPr>
          <w:rFonts w:cstheme="minorHAnsi"/>
        </w:rPr>
        <w:t xml:space="preserve">solo </w:t>
      </w:r>
      <w:r w:rsidR="00FC7004" w:rsidRPr="00FC7004">
        <w:rPr>
          <w:rFonts w:cstheme="minorHAnsi"/>
        </w:rPr>
        <w:t>il 6,6% del PIL</w:t>
      </w:r>
      <w:r w:rsidR="003F6562">
        <w:rPr>
          <w:rFonts w:cstheme="minorHAnsi"/>
        </w:rPr>
        <w:t xml:space="preserve"> </w:t>
      </w:r>
      <w:r w:rsidR="00F979A8">
        <w:rPr>
          <w:rFonts w:cstheme="minorHAnsi"/>
        </w:rPr>
        <w:t>e</w:t>
      </w:r>
      <w:r w:rsidR="00E356CB">
        <w:rPr>
          <w:rFonts w:cstheme="minorHAnsi"/>
        </w:rPr>
        <w:t xml:space="preserve"> </w:t>
      </w:r>
      <w:r w:rsidR="00C50096">
        <w:rPr>
          <w:rFonts w:cstheme="minorHAnsi"/>
        </w:rPr>
        <w:t xml:space="preserve">l’intera filiera della salute </w:t>
      </w:r>
      <w:r w:rsidR="00E356CB">
        <w:rPr>
          <w:rFonts w:cstheme="minorHAnsi"/>
        </w:rPr>
        <w:t xml:space="preserve">ne </w:t>
      </w:r>
      <w:r w:rsidR="00FC7004">
        <w:rPr>
          <w:rFonts w:cstheme="minorHAnsi"/>
        </w:rPr>
        <w:t xml:space="preserve">produce </w:t>
      </w:r>
      <w:r w:rsidR="00FC7004" w:rsidRPr="00FC7004">
        <w:rPr>
          <w:rFonts w:cstheme="minorHAnsi"/>
        </w:rPr>
        <w:t>circa l’11%.</w:t>
      </w:r>
      <w:r w:rsidR="00FC7004">
        <w:rPr>
          <w:rFonts w:cstheme="minorHAnsi"/>
        </w:rPr>
        <w:t xml:space="preserve"> In tal senso, </w:t>
      </w:r>
      <w:r>
        <w:rPr>
          <w:rFonts w:cstheme="minorHAnsi"/>
        </w:rPr>
        <w:t xml:space="preserve">mentre </w:t>
      </w:r>
      <w:r w:rsidR="00E356CB">
        <w:rPr>
          <w:rFonts w:cstheme="minorHAnsi"/>
        </w:rPr>
        <w:t>il</w:t>
      </w:r>
      <w:r w:rsidR="00FC7004">
        <w:rPr>
          <w:rFonts w:cstheme="minorHAnsi"/>
        </w:rPr>
        <w:t xml:space="preserve"> mondo professionale e </w:t>
      </w:r>
      <w:r w:rsidR="00E356CB">
        <w:rPr>
          <w:rFonts w:cstheme="minorHAnsi"/>
        </w:rPr>
        <w:t xml:space="preserve">i </w:t>
      </w:r>
      <w:r w:rsidR="00FC7004">
        <w:rPr>
          <w:rFonts w:cstheme="minorHAnsi"/>
        </w:rPr>
        <w:t xml:space="preserve">pazienti aspirano alle grandi (e costose) conquiste </w:t>
      </w:r>
      <w:r w:rsidRPr="00B34F7E">
        <w:rPr>
          <w:rFonts w:cstheme="minorHAnsi"/>
        </w:rPr>
        <w:t xml:space="preserve">della scienza </w:t>
      </w:r>
      <w:r>
        <w:rPr>
          <w:rFonts w:cstheme="minorHAnsi"/>
        </w:rPr>
        <w:t xml:space="preserve">e l’industria investe in questa </w:t>
      </w:r>
      <w:r w:rsidRPr="00B34F7E">
        <w:rPr>
          <w:rFonts w:cstheme="minorHAnsi"/>
        </w:rPr>
        <w:t>direzione</w:t>
      </w:r>
      <w:r>
        <w:rPr>
          <w:rFonts w:cstheme="minorHAnsi"/>
        </w:rPr>
        <w:t xml:space="preserve">, l’entità del </w:t>
      </w:r>
      <w:r w:rsidRPr="00B34F7E">
        <w:rPr>
          <w:rFonts w:cstheme="minorHAnsi"/>
        </w:rPr>
        <w:t>definanziame</w:t>
      </w:r>
      <w:r>
        <w:rPr>
          <w:rFonts w:cstheme="minorHAnsi"/>
        </w:rPr>
        <w:t xml:space="preserve">nto pubblico </w:t>
      </w:r>
      <w:r w:rsidR="00E356CB">
        <w:rPr>
          <w:rFonts w:cstheme="minorHAnsi"/>
        </w:rPr>
        <w:t xml:space="preserve">allontana sempre di più </w:t>
      </w:r>
      <w:r w:rsidR="0062499E">
        <w:rPr>
          <w:rFonts w:cstheme="minorHAnsi"/>
        </w:rPr>
        <w:t>l’</w:t>
      </w:r>
      <w:r w:rsidR="00E356CB">
        <w:rPr>
          <w:rFonts w:cstheme="minorHAnsi"/>
        </w:rPr>
        <w:t>accessibilità</w:t>
      </w:r>
      <w:r>
        <w:rPr>
          <w:rFonts w:cstheme="minorHAnsi"/>
        </w:rPr>
        <w:t xml:space="preserve"> </w:t>
      </w:r>
      <w:r w:rsidR="0062499E">
        <w:rPr>
          <w:rFonts w:cstheme="minorHAnsi"/>
        </w:rPr>
        <w:t xml:space="preserve">per tutti </w:t>
      </w:r>
      <w:r w:rsidR="00E356CB">
        <w:rPr>
          <w:rFonts w:cstheme="minorHAnsi"/>
        </w:rPr>
        <w:t>al</w:t>
      </w:r>
      <w:r>
        <w:rPr>
          <w:rFonts w:cstheme="minorHAnsi"/>
        </w:rPr>
        <w:t xml:space="preserve">le </w:t>
      </w:r>
      <w:r w:rsidR="00E356CB">
        <w:rPr>
          <w:rFonts w:cstheme="minorHAnsi"/>
        </w:rPr>
        <w:t xml:space="preserve">straordinarie </w:t>
      </w:r>
      <w:r w:rsidRPr="00B34F7E">
        <w:rPr>
          <w:rFonts w:cstheme="minorHAnsi"/>
        </w:rPr>
        <w:t>innovazioni farmacologiche</w:t>
      </w:r>
      <w:r>
        <w:rPr>
          <w:rFonts w:cstheme="minorHAnsi"/>
        </w:rPr>
        <w:t xml:space="preserve"> e tecnologiche</w:t>
      </w:r>
      <w:r w:rsidR="00B17CC3">
        <w:rPr>
          <w:rFonts w:cstheme="minorHAnsi"/>
        </w:rPr>
        <w:t xml:space="preserve"> </w:t>
      </w:r>
      <w:r w:rsidR="00C013C1">
        <w:rPr>
          <w:rFonts w:cstheme="minorHAnsi"/>
        </w:rPr>
        <w:t>oggi disponibili</w:t>
      </w:r>
      <w:r>
        <w:rPr>
          <w:rFonts w:cstheme="minorHAnsi"/>
        </w:rPr>
        <w:t>»</w:t>
      </w:r>
      <w:r w:rsidRPr="00B34F7E">
        <w:rPr>
          <w:rFonts w:cstheme="minorHAnsi"/>
        </w:rPr>
        <w:t>.</w:t>
      </w:r>
    </w:p>
    <w:p w:rsidR="007E79F5" w:rsidRDefault="007E79F5" w:rsidP="00E01976">
      <w:pPr>
        <w:jc w:val="both"/>
        <w:rPr>
          <w:rFonts w:cstheme="minorHAnsi"/>
        </w:rPr>
      </w:pPr>
      <w:r w:rsidRPr="00D26331">
        <w:rPr>
          <w:rFonts w:cstheme="minorHAnsi"/>
        </w:rPr>
        <w:t>«</w:t>
      </w:r>
      <w:r w:rsidR="00E356CB">
        <w:rPr>
          <w:rFonts w:cstheme="minorHAnsi"/>
        </w:rPr>
        <w:t xml:space="preserve">Peraltro </w:t>
      </w:r>
      <w:r>
        <w:rPr>
          <w:rFonts w:cstheme="minorHAnsi"/>
        </w:rPr>
        <w:t xml:space="preserve">– continua il Presidente </w:t>
      </w:r>
      <w:r w:rsidR="00E356CB">
        <w:rPr>
          <w:rFonts w:cstheme="minorHAnsi"/>
        </w:rPr>
        <w:t xml:space="preserve">– la scarsa attitudine ad investire in sanità </w:t>
      </w:r>
      <w:r>
        <w:rPr>
          <w:rFonts w:cstheme="minorHAnsi"/>
        </w:rPr>
        <w:t>va a braccetto con la facilità a disinvestire</w:t>
      </w:r>
      <w:r w:rsidR="003331B5">
        <w:rPr>
          <w:rFonts w:cstheme="minorHAnsi"/>
        </w:rPr>
        <w:t xml:space="preserve">, </w:t>
      </w:r>
      <w:r w:rsidR="00793D62">
        <w:rPr>
          <w:rFonts w:cstheme="minorHAnsi"/>
        </w:rPr>
        <w:t xml:space="preserve">visto che </w:t>
      </w:r>
      <w:r>
        <w:rPr>
          <w:rFonts w:cstheme="minorHAnsi"/>
        </w:rPr>
        <w:t>d</w:t>
      </w:r>
      <w:r w:rsidRPr="007E79F5">
        <w:rPr>
          <w:rFonts w:cstheme="minorHAnsi"/>
        </w:rPr>
        <w:t xml:space="preserve">al 2010 tutti i Governi hanno </w:t>
      </w:r>
      <w:r w:rsidR="00CD2B0E">
        <w:rPr>
          <w:rFonts w:cstheme="minorHAnsi"/>
        </w:rPr>
        <w:t xml:space="preserve">ridotto </w:t>
      </w:r>
      <w:r w:rsidR="00B03F2D">
        <w:rPr>
          <w:rFonts w:cstheme="minorHAnsi"/>
        </w:rPr>
        <w:t xml:space="preserve">la </w:t>
      </w:r>
      <w:r w:rsidRPr="007E79F5">
        <w:rPr>
          <w:rFonts w:cstheme="minorHAnsi"/>
        </w:rPr>
        <w:t xml:space="preserve">spesa sanitaria </w:t>
      </w:r>
      <w:r w:rsidR="00E1351B">
        <w:rPr>
          <w:rFonts w:cstheme="minorHAnsi"/>
        </w:rPr>
        <w:t>per</w:t>
      </w:r>
      <w:r w:rsidR="004E2A6E">
        <w:rPr>
          <w:rFonts w:cstheme="minorHAnsi"/>
        </w:rPr>
        <w:t xml:space="preserve"> </w:t>
      </w:r>
      <w:r w:rsidRPr="007E79F5">
        <w:rPr>
          <w:rFonts w:cstheme="minorHAnsi"/>
        </w:rPr>
        <w:t xml:space="preserve">fronteggiare </w:t>
      </w:r>
      <w:r>
        <w:rPr>
          <w:rFonts w:cstheme="minorHAnsi"/>
        </w:rPr>
        <w:t>l</w:t>
      </w:r>
      <w:r w:rsidR="00B17CC3">
        <w:rPr>
          <w:rFonts w:cstheme="minorHAnsi"/>
        </w:rPr>
        <w:t xml:space="preserve">e </w:t>
      </w:r>
      <w:r>
        <w:rPr>
          <w:rFonts w:cstheme="minorHAnsi"/>
        </w:rPr>
        <w:t>emergenze finanziarie</w:t>
      </w:r>
      <w:r w:rsidRPr="007E79F5">
        <w:rPr>
          <w:rFonts w:cstheme="minorHAnsi"/>
        </w:rPr>
        <w:t xml:space="preserve">, </w:t>
      </w:r>
      <w:r w:rsidR="00E1351B">
        <w:rPr>
          <w:rFonts w:cstheme="minorHAnsi"/>
        </w:rPr>
        <w:t>fiduciosi</w:t>
      </w:r>
      <w:r w:rsidRPr="007E79F5">
        <w:rPr>
          <w:rFonts w:cstheme="minorHAnsi"/>
        </w:rPr>
        <w:t xml:space="preserve"> che il SSN </w:t>
      </w:r>
      <w:r w:rsidR="00DF6901">
        <w:rPr>
          <w:rFonts w:cstheme="minorHAnsi"/>
        </w:rPr>
        <w:t xml:space="preserve">fornirà sempre </w:t>
      </w:r>
      <w:r w:rsidR="00DF6901" w:rsidRPr="007E79F5">
        <w:rPr>
          <w:rFonts w:cstheme="minorHAnsi"/>
        </w:rPr>
        <w:t>r</w:t>
      </w:r>
      <w:r w:rsidR="00DF6901">
        <w:rPr>
          <w:rFonts w:cstheme="minorHAnsi"/>
        </w:rPr>
        <w:t xml:space="preserve">isultati </w:t>
      </w:r>
      <w:r w:rsidRPr="007E79F5">
        <w:rPr>
          <w:rFonts w:cstheme="minorHAnsi"/>
        </w:rPr>
        <w:t>e</w:t>
      </w:r>
      <w:r w:rsidR="00CE35C1">
        <w:rPr>
          <w:rFonts w:cstheme="minorHAnsi"/>
        </w:rPr>
        <w:t xml:space="preserve">ccellenti </w:t>
      </w:r>
      <w:r w:rsidR="00B17CC3">
        <w:rPr>
          <w:rFonts w:cstheme="minorHAnsi"/>
        </w:rPr>
        <w:t xml:space="preserve">e </w:t>
      </w:r>
      <w:r w:rsidR="00E1351B">
        <w:rPr>
          <w:rFonts w:cstheme="minorHAnsi"/>
        </w:rPr>
        <w:t xml:space="preserve">consapevoli che </w:t>
      </w:r>
      <w:r w:rsidR="00DF6901">
        <w:rPr>
          <w:rFonts w:cstheme="minorHAnsi"/>
        </w:rPr>
        <w:t>qualcun altro raccoglierà i cocci</w:t>
      </w:r>
      <w:r>
        <w:rPr>
          <w:rFonts w:cstheme="minorHAnsi"/>
        </w:rPr>
        <w:t>»</w:t>
      </w:r>
      <w:r w:rsidRPr="00B34F7E">
        <w:rPr>
          <w:rFonts w:cstheme="minorHAnsi"/>
        </w:rPr>
        <w:t>.</w:t>
      </w:r>
      <w:r>
        <w:rPr>
          <w:rFonts w:cstheme="minorHAnsi"/>
        </w:rPr>
        <w:t xml:space="preserve"> Ma a</w:t>
      </w:r>
      <w:r w:rsidR="00916D38">
        <w:rPr>
          <w:rFonts w:cstheme="minorHAnsi"/>
        </w:rPr>
        <w:t xml:space="preserve">l tempo stesso, </w:t>
      </w:r>
      <w:r w:rsidR="00916D38" w:rsidRPr="007E79F5">
        <w:rPr>
          <w:rFonts w:cstheme="minorHAnsi"/>
        </w:rPr>
        <w:t xml:space="preserve">con l’obiettivo </w:t>
      </w:r>
      <w:r w:rsidR="00916D38">
        <w:rPr>
          <w:rFonts w:cstheme="minorHAnsi"/>
        </w:rPr>
        <w:t xml:space="preserve">(fallito) </w:t>
      </w:r>
      <w:r w:rsidR="00916D38" w:rsidRPr="007E79F5">
        <w:rPr>
          <w:rFonts w:cstheme="minorHAnsi"/>
        </w:rPr>
        <w:t>di aumentare il consenso elettorale</w:t>
      </w:r>
      <w:r w:rsidR="00916D38">
        <w:rPr>
          <w:rFonts w:cstheme="minorHAnsi"/>
        </w:rPr>
        <w:t>,</w:t>
      </w:r>
      <w:r w:rsidR="00916D38" w:rsidRPr="007E79F5">
        <w:rPr>
          <w:rFonts w:cstheme="minorHAnsi"/>
        </w:rPr>
        <w:t xml:space="preserve"> </w:t>
      </w:r>
      <w:r w:rsidR="00916D38">
        <w:rPr>
          <w:rFonts w:cstheme="minorHAnsi"/>
        </w:rPr>
        <w:t>hanno punta</w:t>
      </w:r>
      <w:r w:rsidR="00E1351B">
        <w:rPr>
          <w:rFonts w:cstheme="minorHAnsi"/>
        </w:rPr>
        <w:t>to</w:t>
      </w:r>
      <w:r w:rsidR="00916D38">
        <w:rPr>
          <w:rFonts w:cstheme="minorHAnsi"/>
        </w:rPr>
        <w:t xml:space="preserve"> </w:t>
      </w:r>
      <w:r w:rsidR="00CE35C1">
        <w:rPr>
          <w:rFonts w:cstheme="minorHAnsi"/>
        </w:rPr>
        <w:t xml:space="preserve">sui </w:t>
      </w:r>
      <w:r w:rsidRPr="007E79F5">
        <w:rPr>
          <w:rFonts w:cstheme="minorHAnsi"/>
        </w:rPr>
        <w:t xml:space="preserve">sussidi individuali (bonus </w:t>
      </w:r>
      <w:r w:rsidR="00734EC9">
        <w:rPr>
          <w:rFonts w:cstheme="minorHAnsi"/>
        </w:rPr>
        <w:t>80 euro</w:t>
      </w:r>
      <w:r>
        <w:rPr>
          <w:rFonts w:cstheme="minorHAnsi"/>
        </w:rPr>
        <w:t xml:space="preserve">, </w:t>
      </w:r>
      <w:r w:rsidRPr="007E79F5">
        <w:rPr>
          <w:rFonts w:cstheme="minorHAnsi"/>
        </w:rPr>
        <w:t>reddito di cittadinanza</w:t>
      </w:r>
      <w:r w:rsidR="00CE35C1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7E79F5">
        <w:rPr>
          <w:rFonts w:cstheme="minorHAnsi"/>
        </w:rPr>
        <w:t>quota 100)</w:t>
      </w:r>
      <w:r w:rsidR="00C013C1">
        <w:rPr>
          <w:rFonts w:cstheme="minorHAnsi"/>
        </w:rPr>
        <w:t>,</w:t>
      </w:r>
      <w:r w:rsidR="00916D38">
        <w:rPr>
          <w:rFonts w:cstheme="minorHAnsi"/>
        </w:rPr>
        <w:t xml:space="preserve"> </w:t>
      </w:r>
      <w:r w:rsidR="00B17CC3">
        <w:rPr>
          <w:rFonts w:cstheme="minorHAnsi"/>
        </w:rPr>
        <w:t>indebolendo di fatto</w:t>
      </w:r>
      <w:r w:rsidR="00734EC9">
        <w:rPr>
          <w:rFonts w:cstheme="minorHAnsi"/>
        </w:rPr>
        <w:t xml:space="preserve"> </w:t>
      </w:r>
      <w:r w:rsidRPr="007E79F5">
        <w:rPr>
          <w:rFonts w:cstheme="minorHAnsi"/>
        </w:rPr>
        <w:t xml:space="preserve">le tutele </w:t>
      </w:r>
      <w:r w:rsidR="00916D38">
        <w:rPr>
          <w:rFonts w:cstheme="minorHAnsi"/>
        </w:rPr>
        <w:t xml:space="preserve">pubbliche </w:t>
      </w:r>
      <w:r w:rsidR="00B17CC3">
        <w:rPr>
          <w:rFonts w:cstheme="minorHAnsi"/>
        </w:rPr>
        <w:t xml:space="preserve">in sanità </w:t>
      </w:r>
      <w:r w:rsidRPr="007E79F5">
        <w:rPr>
          <w:rFonts w:cstheme="minorHAnsi"/>
        </w:rPr>
        <w:t>e</w:t>
      </w:r>
      <w:r w:rsidR="00734EC9">
        <w:rPr>
          <w:rFonts w:cstheme="minorHAnsi"/>
        </w:rPr>
        <w:t>d aumentan</w:t>
      </w:r>
      <w:r w:rsidR="00B17CC3">
        <w:rPr>
          <w:rFonts w:cstheme="minorHAnsi"/>
        </w:rPr>
        <w:t>d</w:t>
      </w:r>
      <w:r w:rsidR="00916D38">
        <w:rPr>
          <w:rFonts w:cstheme="minorHAnsi"/>
        </w:rPr>
        <w:t>o</w:t>
      </w:r>
      <w:r w:rsidR="00711FB5">
        <w:rPr>
          <w:rFonts w:cstheme="minorHAnsi"/>
        </w:rPr>
        <w:t xml:space="preserve"> </w:t>
      </w:r>
      <w:r w:rsidRPr="007E79F5">
        <w:rPr>
          <w:rFonts w:cstheme="minorHAnsi"/>
        </w:rPr>
        <w:t>la spesa</w:t>
      </w:r>
      <w:r w:rsidR="006A1639">
        <w:rPr>
          <w:rFonts w:cstheme="minorHAnsi"/>
        </w:rPr>
        <w:t xml:space="preserve"> delle famiglie</w:t>
      </w:r>
      <w:r w:rsidRPr="007E79F5">
        <w:rPr>
          <w:rFonts w:cstheme="minorHAnsi"/>
        </w:rPr>
        <w:t>.</w:t>
      </w:r>
    </w:p>
    <w:p w:rsidR="00FB6E64" w:rsidRDefault="00D26331" w:rsidP="00E01976">
      <w:pPr>
        <w:spacing w:after="0"/>
        <w:jc w:val="both"/>
        <w:rPr>
          <w:rFonts w:cstheme="minorHAnsi"/>
        </w:rPr>
      </w:pPr>
      <w:r w:rsidRPr="00D26331">
        <w:rPr>
          <w:rFonts w:cstheme="minorHAnsi"/>
        </w:rPr>
        <w:lastRenderedPageBreak/>
        <w:t>«</w:t>
      </w:r>
      <w:r w:rsidR="00FB6E64">
        <w:rPr>
          <w:rFonts w:cstheme="minorHAnsi"/>
        </w:rPr>
        <w:t>Per progettare il SSN del futuro</w:t>
      </w:r>
      <w:r w:rsidR="00587B6A" w:rsidRPr="00CE6691">
        <w:rPr>
          <w:rFonts w:cstheme="minorHAnsi"/>
          <w:color w:val="FF0000"/>
        </w:rPr>
        <w:t xml:space="preserve"> </w:t>
      </w:r>
      <w:r w:rsidR="00587B6A">
        <w:rPr>
          <w:rFonts w:cstheme="minorHAnsi"/>
        </w:rPr>
        <w:t>– puntualizza il Presidente –</w:t>
      </w:r>
      <w:r w:rsidR="00FB6E64">
        <w:rPr>
          <w:rFonts w:cstheme="minorHAnsi"/>
        </w:rPr>
        <w:t xml:space="preserve"> bisogna </w:t>
      </w:r>
      <w:r w:rsidR="004677F7">
        <w:rPr>
          <w:rFonts w:cstheme="minorHAnsi"/>
        </w:rPr>
        <w:t xml:space="preserve">innanzitutto </w:t>
      </w:r>
      <w:r w:rsidR="00FB6E64">
        <w:rPr>
          <w:rFonts w:cstheme="minorHAnsi"/>
        </w:rPr>
        <w:t xml:space="preserve">uscire dal perimetro della spesa sanitaria, perché la spesa sociale di interesse sanitario e la spesa fiscale per detrazioni e deduzioni </w:t>
      </w:r>
      <w:r w:rsidR="004677F7">
        <w:rPr>
          <w:rFonts w:cstheme="minorHAnsi"/>
        </w:rPr>
        <w:t>sono</w:t>
      </w:r>
      <w:r w:rsidR="00793D62">
        <w:rPr>
          <w:rFonts w:cstheme="minorHAnsi"/>
        </w:rPr>
        <w:t xml:space="preserve"> custodite</w:t>
      </w:r>
      <w:r w:rsidR="004677F7">
        <w:rPr>
          <w:rFonts w:cstheme="minorHAnsi"/>
        </w:rPr>
        <w:t xml:space="preserve"> </w:t>
      </w:r>
      <w:r w:rsidR="00B17CC3">
        <w:rPr>
          <w:rFonts w:cstheme="minorHAnsi"/>
        </w:rPr>
        <w:t>nello</w:t>
      </w:r>
      <w:r w:rsidR="004677F7">
        <w:rPr>
          <w:rFonts w:cstheme="minorHAnsi"/>
        </w:rPr>
        <w:t xml:space="preserve"> </w:t>
      </w:r>
      <w:r w:rsidR="00FB6E64">
        <w:rPr>
          <w:rFonts w:cstheme="minorHAnsi"/>
        </w:rPr>
        <w:t>stesso “salvadanaio”: quello utilizzato per la salute degli italiani</w:t>
      </w:r>
      <w:r w:rsidR="0069299B" w:rsidRPr="00D26331">
        <w:rPr>
          <w:rFonts w:cstheme="minorHAnsi"/>
        </w:rPr>
        <w:t>».</w:t>
      </w:r>
      <w:r w:rsidR="00E01976">
        <w:rPr>
          <w:rFonts w:cstheme="minorHAnsi"/>
        </w:rPr>
        <w:t xml:space="preserve"> </w:t>
      </w:r>
      <w:r w:rsidR="00FB6E64">
        <w:t>Secondo</w:t>
      </w:r>
      <w:r w:rsidR="004677F7">
        <w:t xml:space="preserve"> le</w:t>
      </w:r>
      <w:r w:rsidR="00711FB5">
        <w:t xml:space="preserve"> </w:t>
      </w:r>
      <w:r w:rsidR="00FB6E64">
        <w:t>analisi effettuate la</w:t>
      </w:r>
      <w:r w:rsidR="00AA65EF">
        <w:t xml:space="preserve"> </w:t>
      </w:r>
      <w:r w:rsidR="00CE6691" w:rsidRPr="00CE6691">
        <w:rPr>
          <w:rFonts w:cstheme="minorHAnsi"/>
          <w:b/>
        </w:rPr>
        <w:t xml:space="preserve">spesa per la salute in Italia </w:t>
      </w:r>
      <w:r w:rsidR="00496192" w:rsidRPr="00D258D8">
        <w:rPr>
          <w:rFonts w:cstheme="minorHAnsi"/>
          <w:b/>
        </w:rPr>
        <w:t>201</w:t>
      </w:r>
      <w:r w:rsidR="00CE6691">
        <w:rPr>
          <w:rFonts w:cstheme="minorHAnsi"/>
          <w:b/>
        </w:rPr>
        <w:t>7</w:t>
      </w:r>
      <w:r w:rsidR="00454813">
        <w:rPr>
          <w:rFonts w:cstheme="minorHAnsi"/>
        </w:rPr>
        <w:t xml:space="preserve"> </w:t>
      </w:r>
      <w:r w:rsidR="00CE6691">
        <w:rPr>
          <w:rFonts w:cstheme="minorHAnsi"/>
        </w:rPr>
        <w:t xml:space="preserve">ammonta </w:t>
      </w:r>
      <w:r w:rsidR="00FB6E64">
        <w:rPr>
          <w:rFonts w:cstheme="minorHAnsi"/>
        </w:rPr>
        <w:t xml:space="preserve">complessivamente </w:t>
      </w:r>
      <w:r w:rsidR="00CE6691">
        <w:rPr>
          <w:rFonts w:cstheme="minorHAnsi"/>
        </w:rPr>
        <w:t>a €</w:t>
      </w:r>
      <w:r w:rsidR="00CE6691" w:rsidRPr="00CE6691">
        <w:rPr>
          <w:rFonts w:cstheme="minorHAnsi"/>
        </w:rPr>
        <w:t xml:space="preserve"> 204.034 milioni</w:t>
      </w:r>
      <w:r w:rsidR="00496192">
        <w:rPr>
          <w:rFonts w:cstheme="minorHAnsi"/>
        </w:rPr>
        <w:t xml:space="preserve">: </w:t>
      </w:r>
    </w:p>
    <w:p w:rsidR="00FB6E64" w:rsidRPr="00FB6E64" w:rsidRDefault="00FB6E64" w:rsidP="00E01976">
      <w:pPr>
        <w:pStyle w:val="Paragrafoelenco"/>
        <w:numPr>
          <w:ilvl w:val="0"/>
          <w:numId w:val="25"/>
        </w:numPr>
        <w:spacing w:line="276" w:lineRule="auto"/>
        <w:jc w:val="both"/>
      </w:pPr>
      <w:r w:rsidRPr="00FB6E64">
        <w:rPr>
          <w:rFonts w:cstheme="minorHAnsi"/>
          <w:b/>
        </w:rPr>
        <w:t>Spesa sanitaria</w:t>
      </w:r>
      <w:r>
        <w:rPr>
          <w:rFonts w:cstheme="minorHAnsi"/>
        </w:rPr>
        <w:t xml:space="preserve">: € </w:t>
      </w:r>
      <w:r w:rsidRPr="00FB6E64">
        <w:rPr>
          <w:rFonts w:cstheme="minorHAnsi"/>
        </w:rPr>
        <w:t>154.920</w:t>
      </w:r>
      <w:r>
        <w:rPr>
          <w:rFonts w:cstheme="minorHAnsi"/>
        </w:rPr>
        <w:t xml:space="preserve"> di cui </w:t>
      </w:r>
      <w:r w:rsidR="00CE6691" w:rsidRPr="00FB6E64">
        <w:rPr>
          <w:rFonts w:cstheme="minorHAnsi"/>
        </w:rPr>
        <w:t>€ 113.131 milioni di spesa sanitaria pubblica</w:t>
      </w:r>
      <w:r w:rsidR="000E3E10">
        <w:rPr>
          <w:rFonts w:cstheme="minorHAnsi"/>
        </w:rPr>
        <w:t xml:space="preserve"> e</w:t>
      </w:r>
      <w:r w:rsidR="00496192" w:rsidRPr="00FB6E64">
        <w:rPr>
          <w:rFonts w:cstheme="minorHAnsi"/>
        </w:rPr>
        <w:t xml:space="preserve"> </w:t>
      </w:r>
      <w:r w:rsidR="00CE6691" w:rsidRPr="00FB6E64">
        <w:rPr>
          <w:rFonts w:cstheme="minorHAnsi"/>
        </w:rPr>
        <w:t>€ 41.789 milioni di spesa sanitaria privata</w:t>
      </w:r>
      <w:r w:rsidR="000E3E10">
        <w:rPr>
          <w:rFonts w:cstheme="minorHAnsi"/>
        </w:rPr>
        <w:t xml:space="preserve">. Di questa </w:t>
      </w:r>
      <w:r w:rsidR="000E3E10" w:rsidRPr="00FB6E64">
        <w:rPr>
          <w:rFonts w:cstheme="minorHAnsi"/>
        </w:rPr>
        <w:t xml:space="preserve">€ 35.989 milioni a carico delle famiglie </w:t>
      </w:r>
      <w:r w:rsidR="000E3E10">
        <w:rPr>
          <w:rFonts w:cstheme="minorHAnsi"/>
        </w:rPr>
        <w:t xml:space="preserve">e </w:t>
      </w:r>
      <w:r w:rsidR="00CE6691" w:rsidRPr="00FB6E64">
        <w:rPr>
          <w:rFonts w:cstheme="minorHAnsi"/>
        </w:rPr>
        <w:t xml:space="preserve">€ 5.800 milioni </w:t>
      </w:r>
      <w:r w:rsidR="00F9748F" w:rsidRPr="00FB6E64">
        <w:rPr>
          <w:rFonts w:cstheme="minorHAnsi"/>
        </w:rPr>
        <w:t>intermediat</w:t>
      </w:r>
      <w:r w:rsidR="00F9748F">
        <w:rPr>
          <w:rFonts w:cstheme="minorHAnsi"/>
        </w:rPr>
        <w:t>i</w:t>
      </w:r>
      <w:r w:rsidR="00F9748F" w:rsidRPr="00FB6E64">
        <w:rPr>
          <w:rFonts w:cstheme="minorHAnsi"/>
        </w:rPr>
        <w:t xml:space="preserve"> </w:t>
      </w:r>
      <w:r w:rsidR="00CE6691" w:rsidRPr="00FB6E64">
        <w:rPr>
          <w:rFonts w:cstheme="minorHAnsi"/>
        </w:rPr>
        <w:t>da fondi sanitari</w:t>
      </w:r>
      <w:r w:rsidR="000E3E10">
        <w:rPr>
          <w:rFonts w:cstheme="minorHAnsi"/>
        </w:rPr>
        <w:t xml:space="preserve">/polizze collettive </w:t>
      </w:r>
      <w:r w:rsidR="000E3E10" w:rsidRPr="00FB6E64">
        <w:rPr>
          <w:rFonts w:cstheme="minorHAnsi"/>
        </w:rPr>
        <w:t>(€ 3.912 milioni</w:t>
      </w:r>
      <w:r w:rsidR="000E3E10">
        <w:rPr>
          <w:rFonts w:cstheme="minorHAnsi"/>
        </w:rPr>
        <w:t>)</w:t>
      </w:r>
      <w:r w:rsidR="00CE6691" w:rsidRPr="00FB6E64">
        <w:rPr>
          <w:rFonts w:cstheme="minorHAnsi"/>
        </w:rPr>
        <w:t>, polizze individuali</w:t>
      </w:r>
      <w:r w:rsidR="000E3E10">
        <w:rPr>
          <w:rFonts w:cstheme="minorHAnsi"/>
        </w:rPr>
        <w:t xml:space="preserve"> (</w:t>
      </w:r>
      <w:r w:rsidR="000E3E10" w:rsidRPr="00FB6E64">
        <w:rPr>
          <w:rFonts w:cstheme="minorHAnsi"/>
        </w:rPr>
        <w:t>€ 711 milioni</w:t>
      </w:r>
      <w:r w:rsidR="000E3E10">
        <w:rPr>
          <w:rFonts w:cstheme="minorHAnsi"/>
        </w:rPr>
        <w:t>)</w:t>
      </w:r>
      <w:r w:rsidR="000E3E10" w:rsidRPr="00FB6E64">
        <w:rPr>
          <w:rFonts w:cstheme="minorHAnsi"/>
        </w:rPr>
        <w:t xml:space="preserve"> </w:t>
      </w:r>
      <w:r w:rsidR="000E3E10">
        <w:rPr>
          <w:rFonts w:cstheme="minorHAnsi"/>
        </w:rPr>
        <w:t>e da altri enti (</w:t>
      </w:r>
      <w:r w:rsidR="00CE6691" w:rsidRPr="00FB6E64">
        <w:rPr>
          <w:rFonts w:cstheme="minorHAnsi"/>
        </w:rPr>
        <w:t>€ 1.177 milioni)</w:t>
      </w:r>
      <w:r w:rsidR="00F9748F">
        <w:rPr>
          <w:rFonts w:cstheme="minorHAnsi"/>
        </w:rPr>
        <w:t>.</w:t>
      </w:r>
    </w:p>
    <w:p w:rsidR="00FB6E64" w:rsidRPr="00FB6E64" w:rsidRDefault="00FB6E64" w:rsidP="00E01976">
      <w:pPr>
        <w:pStyle w:val="Paragrafoelenco"/>
        <w:numPr>
          <w:ilvl w:val="0"/>
          <w:numId w:val="25"/>
        </w:numPr>
        <w:spacing w:line="276" w:lineRule="auto"/>
        <w:jc w:val="both"/>
      </w:pPr>
      <w:r w:rsidRPr="00FB6E64">
        <w:rPr>
          <w:rFonts w:cstheme="minorHAnsi"/>
          <w:b/>
        </w:rPr>
        <w:t>Spesa sociale di interesse sanitario</w:t>
      </w:r>
      <w:r>
        <w:rPr>
          <w:rFonts w:cstheme="minorHAnsi"/>
        </w:rPr>
        <w:t xml:space="preserve">: </w:t>
      </w:r>
      <w:r w:rsidR="00CE6691" w:rsidRPr="00FB6E64">
        <w:rPr>
          <w:rFonts w:cstheme="minorHAnsi"/>
        </w:rPr>
        <w:t xml:space="preserve">€ 41.888,5 milioni di </w:t>
      </w:r>
      <w:r>
        <w:rPr>
          <w:rFonts w:cstheme="minorHAnsi"/>
        </w:rPr>
        <w:t xml:space="preserve">cui </w:t>
      </w:r>
      <w:r w:rsidR="009A7F06" w:rsidRPr="00FB6E64">
        <w:rPr>
          <w:rFonts w:cstheme="minorHAnsi"/>
        </w:rPr>
        <w:t>€ 32.779,5 milioni di spesa</w:t>
      </w:r>
      <w:r>
        <w:rPr>
          <w:rFonts w:cstheme="minorHAnsi"/>
        </w:rPr>
        <w:t xml:space="preserve"> pubblica, in larga misura relative alle provvidenze in denaro erogate dall’INPS</w:t>
      </w:r>
      <w:r w:rsidR="00793D6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15D21" w:rsidRPr="00FB6E64">
        <w:rPr>
          <w:rFonts w:cstheme="minorHAnsi"/>
        </w:rPr>
        <w:t xml:space="preserve">e € 9.109 milioni </w:t>
      </w:r>
      <w:r w:rsidR="004677F7">
        <w:rPr>
          <w:rFonts w:cstheme="minorHAnsi"/>
        </w:rPr>
        <w:t xml:space="preserve">stimati </w:t>
      </w:r>
      <w:r w:rsidR="00815D21" w:rsidRPr="00FB6E64">
        <w:rPr>
          <w:rFonts w:cstheme="minorHAnsi"/>
        </w:rPr>
        <w:t xml:space="preserve">di spesa </w:t>
      </w:r>
      <w:r w:rsidR="009A7F06" w:rsidRPr="00FB6E64">
        <w:rPr>
          <w:rFonts w:cstheme="minorHAnsi"/>
        </w:rPr>
        <w:t>delle famiglie</w:t>
      </w:r>
      <w:r w:rsidR="00F9748F">
        <w:rPr>
          <w:rFonts w:cstheme="minorHAnsi"/>
        </w:rPr>
        <w:t>.</w:t>
      </w:r>
    </w:p>
    <w:p w:rsidR="007E79F5" w:rsidRDefault="00B62739" w:rsidP="00E01976">
      <w:pPr>
        <w:pStyle w:val="Paragrafoelenco"/>
        <w:numPr>
          <w:ilvl w:val="0"/>
          <w:numId w:val="25"/>
        </w:numPr>
        <w:spacing w:line="276" w:lineRule="auto"/>
        <w:jc w:val="both"/>
      </w:pPr>
      <w:r>
        <w:rPr>
          <w:rFonts w:cstheme="minorHAnsi"/>
          <w:b/>
        </w:rPr>
        <w:t xml:space="preserve">Spesa fiscale: </w:t>
      </w:r>
      <w:r>
        <w:t>€ 7.225,5 milioni</w:t>
      </w:r>
      <w:r w:rsidRPr="00B62739">
        <w:t xml:space="preserve"> per deduzioni e detrazioni di imposta dal reddito delle persone fisiche per spese sanitarie (€ 3.864,3 milioni) e </w:t>
      </w:r>
      <w:r w:rsidR="00E32E47" w:rsidRPr="00B62739">
        <w:t>€ 3.361,2</w:t>
      </w:r>
      <w:r w:rsidR="00E32E47">
        <w:t xml:space="preserve"> milioni </w:t>
      </w:r>
      <w:r w:rsidRPr="00B62739">
        <w:t>per contributi versati a fondi sanitari integrativi</w:t>
      </w:r>
      <w:r w:rsidR="0062499E">
        <w:t>, cifra ampiamente sottostimata</w:t>
      </w:r>
      <w:r>
        <w:t xml:space="preserve"> per </w:t>
      </w:r>
      <w:r w:rsidR="000E3E10">
        <w:t>l’</w:t>
      </w:r>
      <w:r w:rsidRPr="00B62739">
        <w:t xml:space="preserve">indisponibilità dei dati </w:t>
      </w:r>
      <w:r w:rsidR="000E3E10">
        <w:t xml:space="preserve">relativi </w:t>
      </w:r>
      <w:r w:rsidR="003331B5">
        <w:t xml:space="preserve">al </w:t>
      </w:r>
      <w:r w:rsidR="003331B5" w:rsidRPr="00B62739">
        <w:t>welfare aziendale</w:t>
      </w:r>
      <w:r w:rsidR="003331B5">
        <w:t xml:space="preserve"> e </w:t>
      </w:r>
      <w:r w:rsidR="000E3E10">
        <w:t xml:space="preserve">alle </w:t>
      </w:r>
      <w:r w:rsidR="003331B5">
        <w:t xml:space="preserve">agevolazioni fiscali a favore delle </w:t>
      </w:r>
      <w:r w:rsidRPr="00B62739">
        <w:t>imprese</w:t>
      </w:r>
      <w:r w:rsidR="00E32E47">
        <w:t>)</w:t>
      </w:r>
      <w:r w:rsidR="002E384A">
        <w:t>.</w:t>
      </w:r>
    </w:p>
    <w:p w:rsidR="007E79F5" w:rsidRDefault="007E79F5" w:rsidP="007E79F5">
      <w:pPr>
        <w:spacing w:after="0"/>
        <w:jc w:val="both"/>
      </w:pPr>
    </w:p>
    <w:p w:rsidR="00454813" w:rsidRPr="00B62739" w:rsidRDefault="00672EDC" w:rsidP="007E79F5">
      <w:pPr>
        <w:jc w:val="both"/>
      </w:pPr>
      <w:r w:rsidRPr="00B62739">
        <w:t>«</w:t>
      </w:r>
      <w:r w:rsidR="004677F7">
        <w:t xml:space="preserve">Al </w:t>
      </w:r>
      <w:r w:rsidR="00734EC9">
        <w:t xml:space="preserve">di là </w:t>
      </w:r>
      <w:r w:rsidR="004677F7">
        <w:t>de</w:t>
      </w:r>
      <w:r w:rsidR="00734EC9">
        <w:t xml:space="preserve">lle cifre </w:t>
      </w:r>
      <w:r w:rsidR="00882B98">
        <w:rPr>
          <w:rFonts w:cstheme="minorHAnsi"/>
        </w:rPr>
        <w:t>–</w:t>
      </w:r>
      <w:r w:rsidR="00E01976" w:rsidRPr="007E79F5">
        <w:rPr>
          <w:rFonts w:cstheme="minorHAnsi"/>
        </w:rPr>
        <w:t xml:space="preserve"> </w:t>
      </w:r>
      <w:r w:rsidRPr="007E79F5">
        <w:rPr>
          <w:rFonts w:cstheme="minorHAnsi"/>
        </w:rPr>
        <w:t xml:space="preserve">spiega Cartabellotta </w:t>
      </w:r>
      <w:r w:rsidR="00734EC9">
        <w:rPr>
          <w:rFonts w:cstheme="minorHAnsi"/>
        </w:rPr>
        <w:t>–</w:t>
      </w:r>
      <w:r w:rsidRPr="007E79F5">
        <w:rPr>
          <w:rFonts w:cstheme="minorHAnsi"/>
        </w:rPr>
        <w:t xml:space="preserve"> </w:t>
      </w:r>
      <w:r w:rsidR="00734EC9">
        <w:rPr>
          <w:rFonts w:cstheme="minorHAnsi"/>
        </w:rPr>
        <w:t xml:space="preserve">oggi </w:t>
      </w:r>
      <w:r w:rsidR="004677F7">
        <w:rPr>
          <w:rFonts w:cstheme="minorHAnsi"/>
        </w:rPr>
        <w:t>l</w:t>
      </w:r>
      <w:r w:rsidR="004677F7" w:rsidRPr="007E79F5">
        <w:rPr>
          <w:rFonts w:cstheme="minorHAnsi"/>
        </w:rPr>
        <w:t>a vera sfida</w:t>
      </w:r>
      <w:r w:rsidR="004677F7" w:rsidRPr="00B62739">
        <w:t xml:space="preserve"> </w:t>
      </w:r>
      <w:r w:rsidRPr="00B62739">
        <w:t>è identificare il ritorno in termini di salute delle risorse investite</w:t>
      </w:r>
      <w:r w:rsidR="000B50CD" w:rsidRPr="00B62739">
        <w:t xml:space="preserve"> </w:t>
      </w:r>
      <w:r w:rsidR="004677F7">
        <w:t xml:space="preserve">in sanità </w:t>
      </w:r>
      <w:r w:rsidR="004677F7" w:rsidRPr="00B62739">
        <w:t>(</w:t>
      </w:r>
      <w:r w:rsidR="004677F7" w:rsidRPr="007E79F5">
        <w:rPr>
          <w:i/>
        </w:rPr>
        <w:t>value for money</w:t>
      </w:r>
      <w:r w:rsidR="004677F7" w:rsidRPr="007E79F5">
        <w:rPr>
          <w:rFonts w:cstheme="minorHAnsi"/>
        </w:rPr>
        <w:t>)</w:t>
      </w:r>
      <w:r w:rsidR="004677F7">
        <w:rPr>
          <w:rFonts w:cstheme="minorHAnsi"/>
        </w:rPr>
        <w:t xml:space="preserve">: secondo le nostre </w:t>
      </w:r>
      <w:r w:rsidR="00346324">
        <w:rPr>
          <w:rFonts w:cstheme="minorHAnsi"/>
        </w:rPr>
        <w:t>analisi</w:t>
      </w:r>
      <w:r w:rsidRPr="007E79F5">
        <w:rPr>
          <w:rFonts w:cstheme="minorHAnsi"/>
        </w:rPr>
        <w:t xml:space="preserve"> </w:t>
      </w:r>
      <w:r w:rsidRPr="00B62739">
        <w:t>il 19% della spesa pubblica,</w:t>
      </w:r>
      <w:r w:rsidR="00AA65EF" w:rsidRPr="00B62739">
        <w:t xml:space="preserve"> </w:t>
      </w:r>
      <w:r w:rsidRPr="00B62739">
        <w:t xml:space="preserve">almeno il 40% di quella </w:t>
      </w:r>
      <w:r w:rsidR="004677F7">
        <w:t>delle famiglie</w:t>
      </w:r>
      <w:r w:rsidRPr="00B62739">
        <w:t xml:space="preserve"> ed il 50% di quella intermediata non </w:t>
      </w:r>
      <w:r w:rsidR="00882B98">
        <w:t xml:space="preserve">migliorano salute </w:t>
      </w:r>
      <w:r w:rsidR="00C013C1">
        <w:t>e qualità di vita delle persone</w:t>
      </w:r>
      <w:r w:rsidR="00AA65EF" w:rsidRPr="007E79F5">
        <w:rPr>
          <w:rFonts w:cstheme="minorHAnsi"/>
        </w:rPr>
        <w:t>»</w:t>
      </w:r>
      <w:r w:rsidRPr="00B62739">
        <w:t>.</w:t>
      </w:r>
      <w:r w:rsidR="00E01976">
        <w:t xml:space="preserve"> </w:t>
      </w:r>
      <w:r w:rsidR="004677F7">
        <w:t xml:space="preserve">Ecco perché bisogna </w:t>
      </w:r>
      <w:r w:rsidR="00B62739">
        <w:t>avviare riforme sanitarie e fiscali, oltre che azioni di governance a tutti i livelli</w:t>
      </w:r>
      <w:r w:rsidR="002E384A">
        <w:t>,</w:t>
      </w:r>
      <w:r w:rsidR="00B62739">
        <w:t xml:space="preserve"> per ridurre al minimo i </w:t>
      </w:r>
      <w:r w:rsidR="000E3E10">
        <w:t xml:space="preserve">fenomeni di </w:t>
      </w:r>
      <w:r w:rsidR="006470A6" w:rsidRPr="00680E3F">
        <w:rPr>
          <w:rFonts w:cstheme="minorHAnsi"/>
        </w:rPr>
        <w:t>sovra-utilizzo di servizi e prestazioni sanitarie inefficaci o inappropriate</w:t>
      </w:r>
      <w:r w:rsidR="006470A6" w:rsidDel="006470A6">
        <w:t xml:space="preserve"> </w:t>
      </w:r>
      <w:r w:rsidR="000E3E10">
        <w:t xml:space="preserve">e </w:t>
      </w:r>
      <w:r w:rsidR="006470A6" w:rsidRPr="00680E3F">
        <w:rPr>
          <w:rFonts w:cstheme="minorHAnsi"/>
        </w:rPr>
        <w:t>sotto</w:t>
      </w:r>
      <w:r w:rsidR="009C4156">
        <w:rPr>
          <w:rFonts w:cstheme="minorHAnsi"/>
        </w:rPr>
        <w:t>-</w:t>
      </w:r>
      <w:r w:rsidR="006470A6" w:rsidRPr="00680E3F">
        <w:rPr>
          <w:rFonts w:cstheme="minorHAnsi"/>
        </w:rPr>
        <w:t>utilizzo di servizi e prestazioni efficaci e appropriate</w:t>
      </w:r>
      <w:r w:rsidR="009C4156">
        <w:t xml:space="preserve">, aumentando </w:t>
      </w:r>
      <w:r w:rsidR="00B62739">
        <w:t xml:space="preserve">il </w:t>
      </w:r>
      <w:r w:rsidR="00B62739" w:rsidRPr="007E79F5">
        <w:rPr>
          <w:i/>
        </w:rPr>
        <w:t>value for money</w:t>
      </w:r>
      <w:r w:rsidR="00B62739">
        <w:t xml:space="preserve"> delle tre forme di spesa sanitaria </w:t>
      </w:r>
      <w:r w:rsidR="009C4156">
        <w:t xml:space="preserve">e </w:t>
      </w:r>
      <w:r w:rsidR="00B62739">
        <w:t>pervenendo ad una loro distribuzione ottimale.</w:t>
      </w:r>
    </w:p>
    <w:p w:rsidR="00774DA4" w:rsidRPr="00672EDC" w:rsidRDefault="006A1639" w:rsidP="00E0197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Il Rapporto </w:t>
      </w:r>
      <w:r w:rsidR="004677F7">
        <w:rPr>
          <w:rFonts w:cstheme="minorHAnsi"/>
        </w:rPr>
        <w:t xml:space="preserve">conferma le </w:t>
      </w:r>
      <w:r>
        <w:rPr>
          <w:rFonts w:cstheme="minorHAnsi"/>
        </w:rPr>
        <w:t xml:space="preserve">4 </w:t>
      </w:r>
      <w:r w:rsidR="00B62739">
        <w:rPr>
          <w:rFonts w:cstheme="minorHAnsi"/>
        </w:rPr>
        <w:t>determina</w:t>
      </w:r>
      <w:r w:rsidR="00296F33">
        <w:rPr>
          <w:rFonts w:cstheme="minorHAnsi"/>
        </w:rPr>
        <w:t>n</w:t>
      </w:r>
      <w:r w:rsidR="00B62739">
        <w:rPr>
          <w:rFonts w:cstheme="minorHAnsi"/>
        </w:rPr>
        <w:t xml:space="preserve">ti della </w:t>
      </w:r>
      <w:r w:rsidR="006E2EEA" w:rsidRPr="006E2EEA">
        <w:rPr>
          <w:rFonts w:cstheme="minorHAnsi"/>
        </w:rPr>
        <w:t>crisi di sostenibilità del SSN:</w:t>
      </w:r>
      <w:r w:rsidR="00B62739">
        <w:rPr>
          <w:rFonts w:cstheme="minorHAnsi"/>
        </w:rPr>
        <w:t xml:space="preserve"> </w:t>
      </w:r>
      <w:r w:rsidR="006E2EEA" w:rsidRPr="006E2EEA">
        <w:rPr>
          <w:rFonts w:cstheme="minorHAnsi"/>
        </w:rPr>
        <w:t xml:space="preserve">definanziamento pubblico, </w:t>
      </w:r>
      <w:r w:rsidR="00B62739">
        <w:rPr>
          <w:rFonts w:cstheme="minorHAnsi"/>
        </w:rPr>
        <w:t>sostenibilità e</w:t>
      </w:r>
      <w:r w:rsidR="00E01976">
        <w:rPr>
          <w:rFonts w:cstheme="minorHAnsi"/>
        </w:rPr>
        <w:t>d</w:t>
      </w:r>
      <w:r w:rsidR="00B62739">
        <w:rPr>
          <w:rFonts w:cstheme="minorHAnsi"/>
        </w:rPr>
        <w:t xml:space="preserve"> </w:t>
      </w:r>
      <w:r w:rsidR="006E2EEA" w:rsidRPr="006E2EEA">
        <w:rPr>
          <w:rFonts w:cstheme="minorHAnsi"/>
        </w:rPr>
        <w:t xml:space="preserve">esigibilità dei nuovi LEA, </w:t>
      </w:r>
      <w:r w:rsidR="00B62739">
        <w:rPr>
          <w:rFonts w:cstheme="minorHAnsi"/>
        </w:rPr>
        <w:t>sprechi e inefficienze e</w:t>
      </w:r>
      <w:r w:rsidR="00B03F2D">
        <w:rPr>
          <w:rFonts w:cstheme="minorHAnsi"/>
        </w:rPr>
        <w:t>d</w:t>
      </w:r>
      <w:r w:rsidR="00B62739">
        <w:rPr>
          <w:rFonts w:cstheme="minorHAnsi"/>
        </w:rPr>
        <w:t xml:space="preserve"> </w:t>
      </w:r>
      <w:r w:rsidR="006E2EEA" w:rsidRPr="006E2EEA">
        <w:rPr>
          <w:rFonts w:cstheme="minorHAnsi"/>
        </w:rPr>
        <w:t>espansione del “secondo pilastro”</w:t>
      </w:r>
      <w:r w:rsidR="00882B98">
        <w:rPr>
          <w:rFonts w:cstheme="minorHAnsi"/>
        </w:rPr>
        <w:t>.</w:t>
      </w:r>
      <w:r w:rsidR="00E01976">
        <w:rPr>
          <w:rFonts w:cstheme="minorHAnsi"/>
        </w:rPr>
        <w:t xml:space="preserve"> </w:t>
      </w:r>
    </w:p>
    <w:p w:rsidR="00D258D8" w:rsidRPr="00CD2B0E" w:rsidRDefault="00454813" w:rsidP="00CD2B0E">
      <w:pPr>
        <w:pStyle w:val="Paragrafoelenco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327D9D">
        <w:rPr>
          <w:rFonts w:cstheme="minorHAnsi"/>
          <w:b/>
        </w:rPr>
        <w:t>Def</w:t>
      </w:r>
      <w:r w:rsidR="007A6FD9" w:rsidRPr="00327D9D">
        <w:rPr>
          <w:rFonts w:cstheme="minorHAnsi"/>
          <w:b/>
        </w:rPr>
        <w:t>inanziamento pubblico.</w:t>
      </w:r>
      <w:r w:rsidR="007A6FD9" w:rsidRPr="00327D9D">
        <w:rPr>
          <w:rFonts w:cstheme="minorHAnsi"/>
        </w:rPr>
        <w:t xml:space="preserve"> </w:t>
      </w:r>
      <w:r w:rsidR="00712FB7" w:rsidRPr="00327D9D">
        <w:rPr>
          <w:rFonts w:cstheme="minorHAnsi"/>
        </w:rPr>
        <w:t>«</w:t>
      </w:r>
      <w:r w:rsidR="00C24F8E" w:rsidRPr="00327D9D">
        <w:rPr>
          <w:rFonts w:cstheme="minorHAnsi"/>
        </w:rPr>
        <w:t>Nel periodo 2010-2019 –</w:t>
      </w:r>
      <w:r w:rsidR="00E01976">
        <w:rPr>
          <w:rFonts w:cstheme="minorHAnsi"/>
        </w:rPr>
        <w:t xml:space="preserve"> </w:t>
      </w:r>
      <w:r w:rsidR="00712FB7" w:rsidRPr="00327D9D">
        <w:rPr>
          <w:rFonts w:cstheme="minorHAnsi"/>
        </w:rPr>
        <w:t xml:space="preserve">precisa Cartabellotta </w:t>
      </w:r>
      <w:r w:rsidR="00C24F8E" w:rsidRPr="00327D9D">
        <w:rPr>
          <w:rFonts w:cstheme="minorHAnsi"/>
        </w:rPr>
        <w:t>– sono stati sottratti al SSN circa € 37 miliardi</w:t>
      </w:r>
      <w:r w:rsidR="004677F7">
        <w:rPr>
          <w:rFonts w:cstheme="minorHAnsi"/>
        </w:rPr>
        <w:t xml:space="preserve"> e l’incremento </w:t>
      </w:r>
      <w:r w:rsidR="00C24F8E" w:rsidRPr="00327D9D">
        <w:rPr>
          <w:rFonts w:cstheme="minorHAnsi"/>
        </w:rPr>
        <w:t>complessivo del</w:t>
      </w:r>
      <w:r w:rsidR="00C013C1">
        <w:rPr>
          <w:rFonts w:cstheme="minorHAnsi"/>
        </w:rPr>
        <w:t xml:space="preserve"> fabbisogno sanitario nazionale</w:t>
      </w:r>
      <w:r w:rsidR="00C24F8E" w:rsidRPr="00327D9D">
        <w:rPr>
          <w:rFonts w:cstheme="minorHAnsi"/>
        </w:rPr>
        <w:t xml:space="preserve"> è </w:t>
      </w:r>
      <w:r w:rsidR="003331B5">
        <w:rPr>
          <w:rFonts w:cstheme="minorHAnsi"/>
        </w:rPr>
        <w:t xml:space="preserve">stato </w:t>
      </w:r>
      <w:r w:rsidR="00C24F8E" w:rsidRPr="00327D9D">
        <w:rPr>
          <w:rFonts w:cstheme="minorHAnsi"/>
        </w:rPr>
        <w:t xml:space="preserve">di € 8,8 miliardi, </w:t>
      </w:r>
      <w:r w:rsidR="003331B5">
        <w:rPr>
          <w:rFonts w:cstheme="minorHAnsi"/>
        </w:rPr>
        <w:t xml:space="preserve">con una </w:t>
      </w:r>
      <w:r w:rsidR="00C24F8E" w:rsidRPr="00327D9D">
        <w:rPr>
          <w:rFonts w:cstheme="minorHAnsi"/>
        </w:rPr>
        <w:t xml:space="preserve">media </w:t>
      </w:r>
      <w:r w:rsidR="003331B5">
        <w:rPr>
          <w:rFonts w:cstheme="minorHAnsi"/>
        </w:rPr>
        <w:t xml:space="preserve">annua </w:t>
      </w:r>
      <w:r w:rsidR="00C24F8E" w:rsidRPr="00327D9D">
        <w:rPr>
          <w:rFonts w:cstheme="minorHAnsi"/>
        </w:rPr>
        <w:t xml:space="preserve">dello 0,9% </w:t>
      </w:r>
      <w:r w:rsidR="003331B5">
        <w:rPr>
          <w:rFonts w:cstheme="minorHAnsi"/>
        </w:rPr>
        <w:t>insufficiente anche solo a pareggiare l</w:t>
      </w:r>
      <w:r w:rsidR="00C24F8E" w:rsidRPr="00327D9D">
        <w:rPr>
          <w:rFonts w:cstheme="minorHAnsi"/>
        </w:rPr>
        <w:t>’inflazione (+ 1,07%)</w:t>
      </w:r>
      <w:r w:rsidR="007A6FD9" w:rsidRPr="00327D9D">
        <w:rPr>
          <w:rFonts w:cstheme="minorHAnsi"/>
        </w:rPr>
        <w:t>».</w:t>
      </w:r>
      <w:r w:rsidR="007A6FD9" w:rsidRPr="00327D9D">
        <w:rPr>
          <w:rFonts w:cstheme="minorHAnsi"/>
          <w:i/>
        </w:rPr>
        <w:t xml:space="preserve"> </w:t>
      </w:r>
      <w:r w:rsidR="004677F7">
        <w:rPr>
          <w:rFonts w:cstheme="minorHAnsi"/>
        </w:rPr>
        <w:t>Nessun</w:t>
      </w:r>
      <w:r w:rsidR="003331B5">
        <w:rPr>
          <w:rFonts w:cstheme="minorHAnsi"/>
        </w:rPr>
        <w:t>a</w:t>
      </w:r>
      <w:r w:rsidR="004677F7">
        <w:rPr>
          <w:rFonts w:cstheme="minorHAnsi"/>
        </w:rPr>
        <w:t xml:space="preserve"> luce </w:t>
      </w:r>
      <w:r w:rsidR="00CC7338" w:rsidRPr="00327D9D">
        <w:rPr>
          <w:rFonts w:cstheme="minorHAnsi"/>
        </w:rPr>
        <w:t>in fondo</w:t>
      </w:r>
      <w:r w:rsidR="002E384A" w:rsidRPr="00327D9D">
        <w:rPr>
          <w:rFonts w:cstheme="minorHAnsi"/>
        </w:rPr>
        <w:t xml:space="preserve"> al tunnel visto che il DEF 2019</w:t>
      </w:r>
      <w:r w:rsidR="004677F7">
        <w:rPr>
          <w:rFonts w:cstheme="minorHAnsi"/>
        </w:rPr>
        <w:t xml:space="preserve"> riduce</w:t>
      </w:r>
      <w:r w:rsidR="00CD2B0E">
        <w:rPr>
          <w:rFonts w:cstheme="minorHAnsi"/>
        </w:rPr>
        <w:t xml:space="preserve"> </w:t>
      </w:r>
      <w:r w:rsidR="00CD2B0E" w:rsidRPr="00CD2B0E">
        <w:rPr>
          <w:rFonts w:cstheme="minorHAnsi"/>
        </w:rPr>
        <w:t>progressivamente il</w:t>
      </w:r>
      <w:r w:rsidR="00CD2B0E">
        <w:rPr>
          <w:rFonts w:cstheme="minorHAnsi"/>
        </w:rPr>
        <w:t xml:space="preserve"> </w:t>
      </w:r>
      <w:r w:rsidR="00CD2B0E" w:rsidRPr="00CD2B0E">
        <w:rPr>
          <w:rFonts w:cstheme="minorHAnsi"/>
        </w:rPr>
        <w:t>rapporto spesa sanitaria/PIL dal 6,6% nel 2019-2020 al 6</w:t>
      </w:r>
      <w:r w:rsidR="00CD2B0E">
        <w:rPr>
          <w:rFonts w:cstheme="minorHAnsi"/>
        </w:rPr>
        <w:t>,5% nel 2021 e al 6,4% nel 2022</w:t>
      </w:r>
      <w:r w:rsidR="00C24F8E" w:rsidRPr="00CD2B0E">
        <w:rPr>
          <w:rFonts w:cstheme="minorHAnsi"/>
        </w:rPr>
        <w:t xml:space="preserve"> e </w:t>
      </w:r>
      <w:r w:rsidR="00327D9D" w:rsidRPr="00CD2B0E">
        <w:rPr>
          <w:rFonts w:cstheme="minorHAnsi"/>
        </w:rPr>
        <w:t xml:space="preserve">le buone intenzioni della </w:t>
      </w:r>
      <w:r w:rsidR="00C24F8E" w:rsidRPr="00CD2B0E">
        <w:rPr>
          <w:rFonts w:cstheme="minorHAnsi"/>
        </w:rPr>
        <w:t xml:space="preserve">Legge di Bilancio 2019 </w:t>
      </w:r>
      <w:r w:rsidR="00327D9D" w:rsidRPr="00CD2B0E">
        <w:rPr>
          <w:rFonts w:cstheme="minorHAnsi"/>
        </w:rPr>
        <w:t>(</w:t>
      </w:r>
      <w:r w:rsidR="00CD2B0E" w:rsidRPr="00CD2B0E">
        <w:rPr>
          <w:rFonts w:cstheme="minorHAnsi"/>
        </w:rPr>
        <w:t>+</w:t>
      </w:r>
      <w:r w:rsidR="00C24F8E" w:rsidRPr="00CD2B0E">
        <w:rPr>
          <w:rFonts w:cstheme="minorHAnsi"/>
        </w:rPr>
        <w:t>€ 8,5 miliardi nel triennio 2019-2021</w:t>
      </w:r>
      <w:r w:rsidR="00327D9D" w:rsidRPr="00CD2B0E">
        <w:rPr>
          <w:rFonts w:cstheme="minorHAnsi"/>
        </w:rPr>
        <w:t>)</w:t>
      </w:r>
      <w:r w:rsidR="004677F7">
        <w:rPr>
          <w:rFonts w:cstheme="minorHAnsi"/>
        </w:rPr>
        <w:t xml:space="preserve"> </w:t>
      </w:r>
      <w:r w:rsidR="004677F7" w:rsidRPr="00CD2B0E">
        <w:rPr>
          <w:rFonts w:cstheme="minorHAnsi"/>
        </w:rPr>
        <w:t xml:space="preserve">sono subordinate </w:t>
      </w:r>
      <w:r w:rsidR="00C24F8E" w:rsidRPr="00CD2B0E">
        <w:rPr>
          <w:rFonts w:cstheme="minorHAnsi"/>
        </w:rPr>
        <w:t>ad ardite previsioni di crescita</w:t>
      </w:r>
      <w:r w:rsidR="004677F7">
        <w:rPr>
          <w:rFonts w:cstheme="minorHAnsi"/>
        </w:rPr>
        <w:t xml:space="preserve"> e</w:t>
      </w:r>
      <w:r w:rsidR="00C24F8E" w:rsidRPr="00CD2B0E">
        <w:rPr>
          <w:rFonts w:cstheme="minorHAnsi"/>
        </w:rPr>
        <w:t xml:space="preserve"> alla stipula</w:t>
      </w:r>
      <w:r w:rsidR="00327D9D" w:rsidRPr="00CD2B0E">
        <w:rPr>
          <w:rFonts w:cstheme="minorHAnsi"/>
        </w:rPr>
        <w:t>, tutta in salita,</w:t>
      </w:r>
      <w:r w:rsidR="00C24F8E" w:rsidRPr="00CD2B0E">
        <w:rPr>
          <w:rFonts w:cstheme="minorHAnsi"/>
        </w:rPr>
        <w:t xml:space="preserve"> d</w:t>
      </w:r>
      <w:r w:rsidR="00327D9D" w:rsidRPr="00CD2B0E">
        <w:rPr>
          <w:rFonts w:cstheme="minorHAnsi"/>
        </w:rPr>
        <w:t>el Patto per la Salute.</w:t>
      </w:r>
    </w:p>
    <w:p w:rsidR="00D258D8" w:rsidRDefault="00454813" w:rsidP="00E01976">
      <w:pPr>
        <w:pStyle w:val="Paragrafoelenco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9A4477">
        <w:rPr>
          <w:rFonts w:cstheme="minorHAnsi"/>
          <w:b/>
        </w:rPr>
        <w:t>Sostenibilità ed esigibilità dei n</w:t>
      </w:r>
      <w:r w:rsidR="00F06C54" w:rsidRPr="009A4477">
        <w:rPr>
          <w:rFonts w:cstheme="minorHAnsi"/>
          <w:b/>
        </w:rPr>
        <w:t>uovi LEA</w:t>
      </w:r>
      <w:r w:rsidR="00F06C54" w:rsidRPr="009A4477">
        <w:rPr>
          <w:rFonts w:cstheme="minorHAnsi"/>
        </w:rPr>
        <w:t>.</w:t>
      </w:r>
      <w:r w:rsidR="00F06C54" w:rsidRPr="009A4477">
        <w:rPr>
          <w:rFonts w:cstheme="minorHAnsi"/>
          <w:i/>
        </w:rPr>
        <w:t xml:space="preserve"> </w:t>
      </w:r>
      <w:r w:rsidR="00774DA4" w:rsidRPr="009A4477">
        <w:rPr>
          <w:rFonts w:cstheme="minorHAnsi"/>
        </w:rPr>
        <w:t>I</w:t>
      </w:r>
      <w:r w:rsidR="00712FB7" w:rsidRPr="009A4477">
        <w:rPr>
          <w:rFonts w:cstheme="minorHAnsi"/>
        </w:rPr>
        <w:t>l Rapporto analizza le criticità per definire e aggiornare</w:t>
      </w:r>
      <w:r w:rsidR="00E91CC1" w:rsidRPr="009A4477">
        <w:rPr>
          <w:rFonts w:cstheme="minorHAnsi"/>
        </w:rPr>
        <w:t xml:space="preserve"> gli elenchi delle prestazioni e quelle che condizionano</w:t>
      </w:r>
      <w:r w:rsidR="006470A6">
        <w:rPr>
          <w:rFonts w:cstheme="minorHAnsi"/>
        </w:rPr>
        <w:t xml:space="preserve"> l</w:t>
      </w:r>
      <w:r w:rsidR="00C50096">
        <w:rPr>
          <w:rFonts w:cstheme="minorHAnsi"/>
        </w:rPr>
        <w:t xml:space="preserve">’omogenea </w:t>
      </w:r>
      <w:r w:rsidR="00712FB7" w:rsidRPr="009A4477">
        <w:rPr>
          <w:rFonts w:cstheme="minorHAnsi"/>
        </w:rPr>
        <w:t>erogazione e</w:t>
      </w:r>
      <w:r w:rsidR="00E91CC1" w:rsidRPr="009A4477">
        <w:rPr>
          <w:rFonts w:cstheme="minorHAnsi"/>
        </w:rPr>
        <w:t>d</w:t>
      </w:r>
      <w:r w:rsidR="00E01976">
        <w:rPr>
          <w:rFonts w:cstheme="minorHAnsi"/>
        </w:rPr>
        <w:t xml:space="preserve"> </w:t>
      </w:r>
      <w:r w:rsidR="00712FB7" w:rsidRPr="009A4477">
        <w:rPr>
          <w:rFonts w:cstheme="minorHAnsi"/>
        </w:rPr>
        <w:t>esigibilità dei nuovi LEA : «</w:t>
      </w:r>
      <w:r w:rsidR="00882B98">
        <w:rPr>
          <w:rFonts w:cstheme="minorHAnsi"/>
        </w:rPr>
        <w:t xml:space="preserve">È </w:t>
      </w:r>
      <w:r w:rsidR="004677F7">
        <w:rPr>
          <w:rFonts w:cstheme="minorHAnsi"/>
        </w:rPr>
        <w:t xml:space="preserve">ormai inderogabile </w:t>
      </w:r>
      <w:r w:rsidR="00712FB7" w:rsidRPr="009A4477">
        <w:rPr>
          <w:rFonts w:cstheme="minorHAnsi"/>
        </w:rPr>
        <w:t>– sottolinea il Presidente –</w:t>
      </w:r>
      <w:r w:rsidR="002A41A8">
        <w:rPr>
          <w:rFonts w:cstheme="minorHAnsi"/>
        </w:rPr>
        <w:t xml:space="preserve"> </w:t>
      </w:r>
      <w:r w:rsidR="004677F7">
        <w:rPr>
          <w:rFonts w:cstheme="minorHAnsi"/>
        </w:rPr>
        <w:t xml:space="preserve">un </w:t>
      </w:r>
      <w:r w:rsidR="00712FB7" w:rsidRPr="009A4477">
        <w:rPr>
          <w:rFonts w:cstheme="minorHAnsi"/>
        </w:rPr>
        <w:t>co</w:t>
      </w:r>
      <w:r w:rsidR="00AA6191" w:rsidRPr="009A4477">
        <w:rPr>
          <w:rFonts w:cstheme="minorHAnsi"/>
        </w:rPr>
        <w:t xml:space="preserve">nsistente </w:t>
      </w:r>
      <w:r w:rsidR="004677F7">
        <w:rPr>
          <w:rFonts w:cstheme="minorHAnsi"/>
        </w:rPr>
        <w:t>“</w:t>
      </w:r>
      <w:r w:rsidR="00AA6191" w:rsidRPr="009A4477">
        <w:rPr>
          <w:rFonts w:cstheme="minorHAnsi"/>
        </w:rPr>
        <w:t xml:space="preserve">sfoltimento” </w:t>
      </w:r>
      <w:r w:rsidR="00882B98">
        <w:rPr>
          <w:rFonts w:cstheme="minorHAnsi"/>
        </w:rPr>
        <w:t xml:space="preserve">delle prestazioni </w:t>
      </w:r>
      <w:r w:rsidR="004677F7">
        <w:rPr>
          <w:rFonts w:cstheme="minorHAnsi"/>
        </w:rPr>
        <w:t>basato su evidenze scientifiche e princ</w:t>
      </w:r>
      <w:r w:rsidR="00DB4CF9">
        <w:rPr>
          <w:rFonts w:cstheme="minorHAnsi"/>
        </w:rPr>
        <w:t>ì</w:t>
      </w:r>
      <w:r w:rsidR="004677F7">
        <w:rPr>
          <w:rFonts w:cstheme="minorHAnsi"/>
        </w:rPr>
        <w:t>pi di costo-efficacia per mettere</w:t>
      </w:r>
      <w:r w:rsidR="00327D9D">
        <w:rPr>
          <w:rFonts w:cstheme="minorHAnsi"/>
        </w:rPr>
        <w:t xml:space="preserve"> </w:t>
      </w:r>
      <w:r w:rsidR="00712FB7" w:rsidRPr="009A4477">
        <w:rPr>
          <w:rFonts w:cstheme="minorHAnsi"/>
        </w:rPr>
        <w:t>fine a</w:t>
      </w:r>
      <w:r w:rsidR="004677F7">
        <w:rPr>
          <w:rFonts w:cstheme="minorHAnsi"/>
        </w:rPr>
        <w:t xml:space="preserve">d un paradosso </w:t>
      </w:r>
      <w:r w:rsidR="00712FB7" w:rsidRPr="009A4477">
        <w:rPr>
          <w:rFonts w:cstheme="minorHAnsi"/>
        </w:rPr>
        <w:t>inaccettabile</w:t>
      </w:r>
      <w:r w:rsidR="004677F7">
        <w:rPr>
          <w:rFonts w:cstheme="minorHAnsi"/>
        </w:rPr>
        <w:t>:</w:t>
      </w:r>
      <w:r w:rsidR="00712FB7" w:rsidRPr="009A4477">
        <w:rPr>
          <w:rFonts w:cstheme="minorHAnsi"/>
        </w:rPr>
        <w:t xml:space="preserve"> in Italia </w:t>
      </w:r>
      <w:r w:rsidR="004677F7">
        <w:rPr>
          <w:rFonts w:cstheme="minorHAnsi"/>
        </w:rPr>
        <w:t>il</w:t>
      </w:r>
      <w:r w:rsidR="004677F7" w:rsidRPr="009A4477">
        <w:rPr>
          <w:rFonts w:cstheme="minorHAnsi"/>
        </w:rPr>
        <w:t xml:space="preserve"> finanziamento pubblico tra i più bassi d’Europa </w:t>
      </w:r>
      <w:r w:rsidR="00712FB7" w:rsidRPr="009A4477">
        <w:rPr>
          <w:rFonts w:cstheme="minorHAnsi"/>
        </w:rPr>
        <w:t>conviv</w:t>
      </w:r>
      <w:r w:rsidR="004677F7">
        <w:rPr>
          <w:rFonts w:cstheme="minorHAnsi"/>
        </w:rPr>
        <w:t xml:space="preserve">e con </w:t>
      </w:r>
      <w:r w:rsidR="00712FB7" w:rsidRPr="009A4477">
        <w:rPr>
          <w:rFonts w:cstheme="minorHAnsi"/>
        </w:rPr>
        <w:t xml:space="preserve">il “paniere LEA” più </w:t>
      </w:r>
      <w:r w:rsidR="004677F7">
        <w:rPr>
          <w:rFonts w:cstheme="minorHAnsi"/>
        </w:rPr>
        <w:t xml:space="preserve">ampio, </w:t>
      </w:r>
      <w:r w:rsidR="00882B98">
        <w:rPr>
          <w:rFonts w:cstheme="minorHAnsi"/>
        </w:rPr>
        <w:t xml:space="preserve">garantito però </w:t>
      </w:r>
      <w:r w:rsidR="004677F7">
        <w:rPr>
          <w:rFonts w:cstheme="minorHAnsi"/>
        </w:rPr>
        <w:t>solo sulla carta</w:t>
      </w:r>
      <w:r w:rsidR="00712FB7" w:rsidRPr="009A4477">
        <w:rPr>
          <w:rFonts w:cstheme="minorHAnsi"/>
        </w:rPr>
        <w:t>».</w:t>
      </w:r>
      <w:r w:rsidR="004677F7">
        <w:rPr>
          <w:rFonts w:cstheme="minorHAnsi"/>
        </w:rPr>
        <w:t xml:space="preserve"> Quale prova tangibile, </w:t>
      </w:r>
      <w:r w:rsidR="002A41A8">
        <w:rPr>
          <w:rFonts w:cstheme="minorHAnsi"/>
        </w:rPr>
        <w:t xml:space="preserve">la </w:t>
      </w:r>
      <w:r w:rsidR="002A41A8" w:rsidRPr="002A41A8">
        <w:rPr>
          <w:rFonts w:cstheme="minorHAnsi"/>
        </w:rPr>
        <w:t>mancata pubblicazione del “decreto tariffe” in ostaggio del MEF per mancata copertura finanziaria</w:t>
      </w:r>
      <w:r w:rsidR="002A41A8">
        <w:rPr>
          <w:rFonts w:cstheme="minorHAnsi"/>
        </w:rPr>
        <w:t xml:space="preserve"> non permette l’</w:t>
      </w:r>
      <w:r w:rsidR="004677F7">
        <w:rPr>
          <w:rFonts w:cstheme="minorHAnsi"/>
        </w:rPr>
        <w:t>esigibili</w:t>
      </w:r>
      <w:r w:rsidR="002A41A8">
        <w:rPr>
          <w:rFonts w:cstheme="minorHAnsi"/>
        </w:rPr>
        <w:t>tà</w:t>
      </w:r>
      <w:r w:rsidR="004677F7">
        <w:rPr>
          <w:rFonts w:cstheme="minorHAnsi"/>
        </w:rPr>
        <w:t xml:space="preserve"> </w:t>
      </w:r>
      <w:r w:rsidR="002A41A8">
        <w:rPr>
          <w:rFonts w:cstheme="minorHAnsi"/>
        </w:rPr>
        <w:t>de</w:t>
      </w:r>
      <w:r w:rsidR="004677F7">
        <w:rPr>
          <w:rFonts w:cstheme="minorHAnsi"/>
        </w:rPr>
        <w:t xml:space="preserve">i nuovi LEA </w:t>
      </w:r>
      <w:r w:rsidR="002A41A8">
        <w:rPr>
          <w:rFonts w:cstheme="minorHAnsi"/>
        </w:rPr>
        <w:t xml:space="preserve">su </w:t>
      </w:r>
      <w:r w:rsidR="004677F7">
        <w:rPr>
          <w:rFonts w:cstheme="minorHAnsi"/>
        </w:rPr>
        <w:t>tutto il territorio nazionale, trasformando un grande traguardo politico in una cocente delusione collettiva</w:t>
      </w:r>
      <w:r w:rsidR="005718F6">
        <w:rPr>
          <w:rFonts w:cstheme="minorHAnsi"/>
        </w:rPr>
        <w:t>.</w:t>
      </w:r>
    </w:p>
    <w:p w:rsidR="00D258D8" w:rsidRPr="00680E3F" w:rsidRDefault="00F06C54" w:rsidP="00E01976">
      <w:pPr>
        <w:pStyle w:val="Paragrafoelenco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680E3F">
        <w:rPr>
          <w:rFonts w:cstheme="minorHAnsi"/>
          <w:b/>
        </w:rPr>
        <w:t>Sp</w:t>
      </w:r>
      <w:r w:rsidR="00346324">
        <w:rPr>
          <w:rFonts w:cstheme="minorHAnsi"/>
          <w:b/>
        </w:rPr>
        <w:t>r</w:t>
      </w:r>
      <w:r w:rsidRPr="00680E3F">
        <w:rPr>
          <w:rFonts w:cstheme="minorHAnsi"/>
          <w:b/>
        </w:rPr>
        <w:t>echi e inefficienze</w:t>
      </w:r>
      <w:r w:rsidRPr="00680E3F">
        <w:rPr>
          <w:rFonts w:cstheme="minorHAnsi"/>
        </w:rPr>
        <w:t xml:space="preserve">. </w:t>
      </w:r>
      <w:r w:rsidR="008462E6">
        <w:rPr>
          <w:rFonts w:cstheme="minorHAnsi"/>
        </w:rPr>
        <w:t>Il Rapporto a</w:t>
      </w:r>
      <w:r w:rsidRPr="00680E3F">
        <w:rPr>
          <w:rFonts w:cstheme="minorHAnsi"/>
        </w:rPr>
        <w:t>ggiorna le stime sull’impatto degli sprechi sulla spesa sanitaria pubblica 2017: € 2</w:t>
      </w:r>
      <w:r w:rsidR="003B1262" w:rsidRPr="00680E3F">
        <w:rPr>
          <w:rFonts w:cstheme="minorHAnsi"/>
        </w:rPr>
        <w:t>1</w:t>
      </w:r>
      <w:r w:rsidRPr="00680E3F">
        <w:rPr>
          <w:rFonts w:cstheme="minorHAnsi"/>
        </w:rPr>
        <w:t>,</w:t>
      </w:r>
      <w:r w:rsidR="00754324">
        <w:rPr>
          <w:rFonts w:cstheme="minorHAnsi"/>
        </w:rPr>
        <w:t>4</w:t>
      </w:r>
      <w:r w:rsidR="003B1262" w:rsidRPr="00680E3F">
        <w:rPr>
          <w:rFonts w:cstheme="minorHAnsi"/>
        </w:rPr>
        <w:t>9</w:t>
      </w:r>
      <w:r w:rsidRPr="00680E3F">
        <w:rPr>
          <w:rFonts w:cstheme="minorHAnsi"/>
        </w:rPr>
        <w:t xml:space="preserve"> miliardi erosi da </w:t>
      </w:r>
      <w:r w:rsidR="007A6FD9" w:rsidRPr="00680E3F">
        <w:rPr>
          <w:rFonts w:cstheme="minorHAnsi"/>
        </w:rPr>
        <w:t>sovra-utilizzo di servizi e prestazioni sanitarie inefficaci o inappropriate</w:t>
      </w:r>
      <w:r w:rsidR="00D04C48" w:rsidRPr="00680E3F">
        <w:rPr>
          <w:rFonts w:cstheme="minorHAnsi"/>
        </w:rPr>
        <w:t xml:space="preserve"> </w:t>
      </w:r>
      <w:r w:rsidR="000A226B" w:rsidRPr="00680E3F">
        <w:rPr>
          <w:rFonts w:cstheme="minorHAnsi"/>
        </w:rPr>
        <w:t>(€ 6,48 mld)</w:t>
      </w:r>
      <w:r w:rsidR="007A6FD9" w:rsidRPr="00680E3F">
        <w:rPr>
          <w:rFonts w:cstheme="minorHAnsi"/>
        </w:rPr>
        <w:t>, frodi e abusi</w:t>
      </w:r>
      <w:r w:rsidR="000A226B" w:rsidRPr="00680E3F">
        <w:rPr>
          <w:rFonts w:cstheme="minorHAnsi"/>
        </w:rPr>
        <w:t xml:space="preserve"> (€ 4,75 mld)</w:t>
      </w:r>
      <w:r w:rsidR="007A6FD9" w:rsidRPr="00680E3F">
        <w:rPr>
          <w:rFonts w:cstheme="minorHAnsi"/>
        </w:rPr>
        <w:t>, acquisti a costi eccessivi</w:t>
      </w:r>
      <w:r w:rsidR="000A226B" w:rsidRPr="00680E3F">
        <w:rPr>
          <w:rFonts w:cstheme="minorHAnsi"/>
        </w:rPr>
        <w:t xml:space="preserve"> (€ 2,16 mld)</w:t>
      </w:r>
      <w:r w:rsidR="007A6FD9" w:rsidRPr="00680E3F">
        <w:rPr>
          <w:rFonts w:cstheme="minorHAnsi"/>
        </w:rPr>
        <w:t>, sotto</w:t>
      </w:r>
      <w:r w:rsidR="00DB4CF9">
        <w:rPr>
          <w:rFonts w:cstheme="minorHAnsi"/>
        </w:rPr>
        <w:t>-</w:t>
      </w:r>
      <w:r w:rsidR="007A6FD9" w:rsidRPr="00680E3F">
        <w:rPr>
          <w:rFonts w:cstheme="minorHAnsi"/>
        </w:rPr>
        <w:t>utilizzo di servizi e prestazioni efficaci e appropriate</w:t>
      </w:r>
      <w:r w:rsidR="000A226B" w:rsidRPr="00680E3F">
        <w:rPr>
          <w:rFonts w:cstheme="minorHAnsi"/>
        </w:rPr>
        <w:t xml:space="preserve"> (€ 3,24 mld)</w:t>
      </w:r>
      <w:r w:rsidR="007A6FD9" w:rsidRPr="00680E3F">
        <w:rPr>
          <w:rFonts w:cstheme="minorHAnsi"/>
        </w:rPr>
        <w:t xml:space="preserve">, </w:t>
      </w:r>
      <w:r w:rsidR="006470A6">
        <w:rPr>
          <w:rFonts w:cstheme="minorHAnsi"/>
        </w:rPr>
        <w:t>inefficienze</w:t>
      </w:r>
      <w:r w:rsidR="006470A6" w:rsidRPr="00680E3F">
        <w:rPr>
          <w:rFonts w:cstheme="minorHAnsi"/>
        </w:rPr>
        <w:t xml:space="preserve"> </w:t>
      </w:r>
      <w:r w:rsidR="007A6FD9" w:rsidRPr="00680E3F">
        <w:rPr>
          <w:rFonts w:cstheme="minorHAnsi"/>
        </w:rPr>
        <w:t>amministrative</w:t>
      </w:r>
      <w:r w:rsidR="000A226B" w:rsidRPr="00680E3F">
        <w:rPr>
          <w:rFonts w:cstheme="minorHAnsi"/>
        </w:rPr>
        <w:t xml:space="preserve"> (€ 2,37 mld</w:t>
      </w:r>
      <w:r w:rsidR="006470A6" w:rsidRPr="00680E3F">
        <w:rPr>
          <w:rFonts w:cstheme="minorHAnsi"/>
        </w:rPr>
        <w:t>)</w:t>
      </w:r>
      <w:r w:rsidR="006470A6">
        <w:rPr>
          <w:rFonts w:cstheme="minorHAnsi"/>
        </w:rPr>
        <w:t xml:space="preserve"> e</w:t>
      </w:r>
      <w:r w:rsidR="006470A6" w:rsidRPr="00680E3F">
        <w:rPr>
          <w:rFonts w:cstheme="minorHAnsi"/>
        </w:rPr>
        <w:t xml:space="preserve"> </w:t>
      </w:r>
      <w:r w:rsidR="007A6FD9" w:rsidRPr="00680E3F">
        <w:rPr>
          <w:rFonts w:cstheme="minorHAnsi"/>
        </w:rPr>
        <w:t>inadeguat</w:t>
      </w:r>
      <w:r w:rsidR="00C56F97" w:rsidRPr="00680E3F">
        <w:rPr>
          <w:rFonts w:cstheme="minorHAnsi"/>
        </w:rPr>
        <w:t>o coordinamento dell’assistenza</w:t>
      </w:r>
      <w:r w:rsidR="000A226B" w:rsidRPr="00680E3F">
        <w:rPr>
          <w:rFonts w:cstheme="minorHAnsi"/>
        </w:rPr>
        <w:t xml:space="preserve"> (€ 2,59 mld)</w:t>
      </w:r>
      <w:r w:rsidRPr="00680E3F">
        <w:rPr>
          <w:rFonts w:cstheme="minorHAnsi"/>
        </w:rPr>
        <w:t>.</w:t>
      </w:r>
      <w:r w:rsidR="004B7AD5" w:rsidRPr="00680E3F">
        <w:rPr>
          <w:rFonts w:cstheme="minorHAnsi"/>
        </w:rPr>
        <w:t xml:space="preserve"> </w:t>
      </w:r>
    </w:p>
    <w:p w:rsidR="00794F09" w:rsidRDefault="009E3F63" w:rsidP="008A7A9B">
      <w:pPr>
        <w:pStyle w:val="Paragrafoelenco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327D9D">
        <w:rPr>
          <w:rFonts w:cstheme="minorHAnsi"/>
          <w:b/>
        </w:rPr>
        <w:lastRenderedPageBreak/>
        <w:t>Espansione del secondo pilastro</w:t>
      </w:r>
      <w:r w:rsidRPr="00327D9D">
        <w:rPr>
          <w:rFonts w:cstheme="minorHAnsi"/>
        </w:rPr>
        <w:t xml:space="preserve">. </w:t>
      </w:r>
      <w:r w:rsidR="00B03F2D">
        <w:rPr>
          <w:rFonts w:cstheme="minorHAnsi"/>
        </w:rPr>
        <w:t>R</w:t>
      </w:r>
      <w:r w:rsidR="00327D9D" w:rsidRPr="00327D9D">
        <w:t xml:space="preserve">uolo e potenzialità dei fondi sanitari integrativi </w:t>
      </w:r>
      <w:r w:rsidR="006A1639">
        <w:t xml:space="preserve">sono </w:t>
      </w:r>
      <w:r w:rsidR="00F9748F" w:rsidRPr="00327D9D">
        <w:t>compromess</w:t>
      </w:r>
      <w:r w:rsidR="00F9748F">
        <w:t>i</w:t>
      </w:r>
      <w:r w:rsidR="00F9748F" w:rsidRPr="00327D9D">
        <w:t xml:space="preserve"> </w:t>
      </w:r>
      <w:r w:rsidR="00327D9D" w:rsidRPr="00327D9D">
        <w:t xml:space="preserve">da una normativa frammentata e incompleta, che da un lato ha permesso </w:t>
      </w:r>
      <w:r w:rsidR="00F9748F">
        <w:t>loro</w:t>
      </w:r>
      <w:r w:rsidR="00327D9D" w:rsidRPr="00327D9D">
        <w:t xml:space="preserve"> di diventare prevalentemente sostitutivi</w:t>
      </w:r>
      <w:r w:rsidR="006A1639">
        <w:t>, con la garanzia di</w:t>
      </w:r>
      <w:r w:rsidR="00327D9D" w:rsidRPr="00327D9D">
        <w:t xml:space="preserve"> </w:t>
      </w:r>
      <w:r w:rsidR="006A1639">
        <w:t xml:space="preserve">cospicue </w:t>
      </w:r>
      <w:r w:rsidR="00327D9D" w:rsidRPr="00327D9D">
        <w:t xml:space="preserve">agevolazioni fiscali, </w:t>
      </w:r>
      <w:r w:rsidR="006A1639">
        <w:t xml:space="preserve">dall’altro </w:t>
      </w:r>
      <w:r w:rsidR="005718F6">
        <w:t xml:space="preserve">consente </w:t>
      </w:r>
      <w:r w:rsidR="00327D9D" w:rsidRPr="00327D9D">
        <w:t>all</w:t>
      </w:r>
      <w:r w:rsidR="00794F09">
        <w:t xml:space="preserve">’intermediazione assicurativa </w:t>
      </w:r>
      <w:r w:rsidR="006A1639">
        <w:t xml:space="preserve">di gestire i fondi </w:t>
      </w:r>
      <w:r w:rsidR="008A7A9B">
        <w:t>invadendo</w:t>
      </w:r>
      <w:r w:rsidR="006A1639">
        <w:t xml:space="preserve"> il mercato </w:t>
      </w:r>
      <w:r w:rsidR="008A7A9B">
        <w:t xml:space="preserve">della salute </w:t>
      </w:r>
      <w:r w:rsidR="006A1639">
        <w:t xml:space="preserve">con “pacchetti” di prestazioni </w:t>
      </w:r>
      <w:r w:rsidR="008A7A9B">
        <w:t>superflue</w:t>
      </w:r>
      <w:r w:rsidR="006A1639">
        <w:t xml:space="preserve"> che alimentano</w:t>
      </w:r>
      <w:r w:rsidR="00327D9D" w:rsidRPr="00327D9D">
        <w:t xml:space="preserve"> il consumismo sanitario </w:t>
      </w:r>
      <w:r w:rsidR="006A1639">
        <w:t xml:space="preserve">e </w:t>
      </w:r>
      <w:r w:rsidR="00327D9D" w:rsidRPr="00327D9D">
        <w:t xml:space="preserve">possono danneggiare la salute. </w:t>
      </w:r>
      <w:r w:rsidR="00327D9D" w:rsidRPr="008A7A9B">
        <w:rPr>
          <w:rFonts w:cstheme="minorHAnsi"/>
        </w:rPr>
        <w:t>«</w:t>
      </w:r>
      <w:r w:rsidR="00327D9D" w:rsidRPr="00327D9D">
        <w:t xml:space="preserve">Continuare a dirottare risorse pubbliche sui fondi sanitari tramite le agevolazioni </w:t>
      </w:r>
      <w:r w:rsidR="004F5BB4">
        <w:t xml:space="preserve">fiscali </w:t>
      </w:r>
      <w:r w:rsidR="00327D9D" w:rsidRPr="00327D9D">
        <w:t>e non riuscire</w:t>
      </w:r>
      <w:r w:rsidR="008A7A9B">
        <w:t xml:space="preserve"> </w:t>
      </w:r>
      <w:r w:rsidR="00327D9D" w:rsidRPr="00327D9D">
        <w:t xml:space="preserve">a </w:t>
      </w:r>
      <w:r w:rsidR="00E01976">
        <w:t>rinnovare contratti e convenzioni e</w:t>
      </w:r>
      <w:r w:rsidR="00327D9D" w:rsidRPr="00327D9D">
        <w:t xml:space="preserve">, più in generale </w:t>
      </w:r>
      <w:r w:rsidR="008A7A9B">
        <w:t>a</w:t>
      </w:r>
      <w:r w:rsidR="005718F6">
        <w:t>d attuare</w:t>
      </w:r>
      <w:r w:rsidR="008A7A9B">
        <w:t xml:space="preserve"> </w:t>
      </w:r>
      <w:r w:rsidR="00327D9D" w:rsidRPr="00327D9D">
        <w:t xml:space="preserve">le </w:t>
      </w:r>
      <w:r w:rsidR="008A7A9B">
        <w:t xml:space="preserve">inderogabili </w:t>
      </w:r>
      <w:r w:rsidR="00327D9D" w:rsidRPr="00327D9D">
        <w:t>politiche sul personale</w:t>
      </w:r>
      <w:r w:rsidR="00DB4CF9" w:rsidRPr="00DB4CF9">
        <w:rPr>
          <w:rFonts w:cstheme="minorHAnsi"/>
        </w:rPr>
        <w:t xml:space="preserve"> </w:t>
      </w:r>
      <w:r w:rsidR="00DB4CF9" w:rsidRPr="008A7A9B">
        <w:rPr>
          <w:rFonts w:cstheme="minorHAnsi"/>
        </w:rPr>
        <w:t>– spiega il Presidente</w:t>
      </w:r>
      <w:r w:rsidR="00DB4CF9" w:rsidRPr="00327D9D">
        <w:t xml:space="preserve"> </w:t>
      </w:r>
      <w:r w:rsidR="00DB4CF9" w:rsidRPr="008A7A9B">
        <w:rPr>
          <w:rFonts w:cstheme="minorHAnsi"/>
        </w:rPr>
        <w:t xml:space="preserve">– </w:t>
      </w:r>
      <w:r w:rsidR="00327D9D" w:rsidRPr="00327D9D">
        <w:t xml:space="preserve"> è un chiaro segnale di privatizzazione del SSN </w:t>
      </w:r>
      <w:r w:rsidR="008A7A9B">
        <w:t>che configura un grave atto di omissione politica</w:t>
      </w:r>
      <w:r w:rsidR="00327D9D" w:rsidRPr="008A7A9B">
        <w:rPr>
          <w:rFonts w:cstheme="minorHAnsi"/>
        </w:rPr>
        <w:t>»</w:t>
      </w:r>
      <w:r w:rsidR="00F9748F" w:rsidRPr="008A7A9B">
        <w:rPr>
          <w:rFonts w:cstheme="minorHAnsi"/>
        </w:rPr>
        <w:t>.</w:t>
      </w:r>
    </w:p>
    <w:p w:rsidR="00492663" w:rsidRPr="008A7A9B" w:rsidRDefault="00492663" w:rsidP="00492663">
      <w:pPr>
        <w:pStyle w:val="Paragrafoelenco"/>
        <w:spacing w:line="276" w:lineRule="auto"/>
        <w:ind w:left="360"/>
        <w:jc w:val="both"/>
        <w:rPr>
          <w:rFonts w:cstheme="minorHAnsi"/>
        </w:rPr>
      </w:pPr>
    </w:p>
    <w:p w:rsidR="002C2FB0" w:rsidRDefault="00DB4CF9" w:rsidP="00794F09">
      <w:pPr>
        <w:jc w:val="both"/>
        <w:rPr>
          <w:rFonts w:cstheme="minorHAnsi"/>
        </w:rPr>
      </w:pPr>
      <w:r>
        <w:rPr>
          <w:rFonts w:cstheme="minorHAnsi"/>
        </w:rPr>
        <w:t xml:space="preserve">Accanto </w:t>
      </w:r>
      <w:r w:rsidR="00434D32">
        <w:rPr>
          <w:rFonts w:cstheme="minorHAnsi"/>
        </w:rPr>
        <w:t>a</w:t>
      </w:r>
      <w:r w:rsidR="002C2FB0" w:rsidRPr="0087558E">
        <w:rPr>
          <w:rFonts w:cstheme="minorHAnsi"/>
        </w:rPr>
        <w:t xml:space="preserve"> queste quattro “patologie”</w:t>
      </w:r>
      <w:r>
        <w:rPr>
          <w:rFonts w:cstheme="minorHAnsi"/>
        </w:rPr>
        <w:t>,</w:t>
      </w:r>
      <w:r w:rsidR="002C2FB0" w:rsidRPr="0087558E">
        <w:rPr>
          <w:rFonts w:cstheme="minorHAnsi"/>
        </w:rPr>
        <w:t xml:space="preserve"> due “fattori ambientali” </w:t>
      </w:r>
      <w:r w:rsidR="002C2FB0">
        <w:rPr>
          <w:rFonts w:cstheme="minorHAnsi"/>
        </w:rPr>
        <w:t xml:space="preserve">peggiorano ulteriormente lo stato di salute </w:t>
      </w:r>
      <w:r w:rsidR="002C2FB0" w:rsidRPr="0087558E">
        <w:rPr>
          <w:rFonts w:cstheme="minorHAnsi"/>
        </w:rPr>
        <w:t xml:space="preserve">del SSN: la </w:t>
      </w:r>
      <w:r>
        <w:rPr>
          <w:rFonts w:cstheme="minorHAnsi"/>
        </w:rPr>
        <w:t xml:space="preserve">non sempre leale </w:t>
      </w:r>
      <w:r w:rsidR="002C2FB0" w:rsidRPr="0087558E">
        <w:rPr>
          <w:rFonts w:cstheme="minorHAnsi"/>
        </w:rPr>
        <w:t xml:space="preserve">collaborazione </w:t>
      </w:r>
      <w:r w:rsidR="00434D32">
        <w:rPr>
          <w:rFonts w:cstheme="minorHAnsi"/>
        </w:rPr>
        <w:t>tra</w:t>
      </w:r>
      <w:r w:rsidR="00434D32" w:rsidRPr="0087558E">
        <w:rPr>
          <w:rFonts w:cstheme="minorHAnsi"/>
        </w:rPr>
        <w:t xml:space="preserve"> </w:t>
      </w:r>
      <w:r w:rsidR="002C2FB0" w:rsidRPr="0087558E">
        <w:rPr>
          <w:rFonts w:cstheme="minorHAnsi"/>
        </w:rPr>
        <w:t>Governo e Regioni, oggi ulteriormente perturbata dalle istanze di regionalismo differenziato, e le irrealistiche aspe</w:t>
      </w:r>
      <w:r w:rsidR="002C2FB0">
        <w:rPr>
          <w:rFonts w:cstheme="minorHAnsi"/>
        </w:rPr>
        <w:t xml:space="preserve">ttative di cittadini e pazienti che da un lato condizionano la domanda di servizi e prestazioni, anche se inutili, dall’altro </w:t>
      </w:r>
      <w:r w:rsidR="002C2FB0" w:rsidRPr="00BF3118">
        <w:rPr>
          <w:rFonts w:cstheme="minorHAnsi"/>
        </w:rPr>
        <w:t>non accennano a cambiare stili di vita inadeguati che aumentano il rischi</w:t>
      </w:r>
      <w:r w:rsidR="002C2FB0">
        <w:rPr>
          <w:rFonts w:cstheme="minorHAnsi"/>
        </w:rPr>
        <w:t xml:space="preserve">o di numerose </w:t>
      </w:r>
      <w:r w:rsidR="002C2FB0" w:rsidRPr="00BF3118">
        <w:rPr>
          <w:rFonts w:cstheme="minorHAnsi"/>
        </w:rPr>
        <w:t>malattie.</w:t>
      </w:r>
    </w:p>
    <w:p w:rsidR="00AF214C" w:rsidRDefault="00B03F2D" w:rsidP="00794F09">
      <w:pPr>
        <w:jc w:val="both"/>
        <w:rPr>
          <w:rFonts w:cstheme="minorHAnsi"/>
        </w:rPr>
      </w:pPr>
      <w:r w:rsidRPr="00794F09">
        <w:rPr>
          <w:rFonts w:cstheme="minorHAnsi"/>
        </w:rPr>
        <w:t xml:space="preserve">Con questa diagnosi, la </w:t>
      </w:r>
      <w:r w:rsidR="00F9748F" w:rsidRPr="00794F09">
        <w:rPr>
          <w:rFonts w:cstheme="minorHAnsi"/>
        </w:rPr>
        <w:t xml:space="preserve">prognosi </w:t>
      </w:r>
      <w:r w:rsidR="00434D32">
        <w:rPr>
          <w:rFonts w:cstheme="minorHAnsi"/>
        </w:rPr>
        <w:t>per il</w:t>
      </w:r>
      <w:r w:rsidR="00434D32" w:rsidRPr="00794F09">
        <w:rPr>
          <w:rFonts w:cstheme="minorHAnsi"/>
        </w:rPr>
        <w:t xml:space="preserve"> </w:t>
      </w:r>
      <w:r w:rsidR="00F9748F" w:rsidRPr="00794F09">
        <w:rPr>
          <w:rFonts w:cstheme="minorHAnsi"/>
        </w:rPr>
        <w:t>SSN al 2025</w:t>
      </w:r>
      <w:r w:rsidRPr="00794F09">
        <w:rPr>
          <w:rFonts w:cstheme="minorHAnsi"/>
        </w:rPr>
        <w:t xml:space="preserve"> non può che essere infausta</w:t>
      </w:r>
      <w:r w:rsidR="00F9748F" w:rsidRPr="00794F09">
        <w:rPr>
          <w:rFonts w:cstheme="minorHAnsi"/>
        </w:rPr>
        <w:t xml:space="preserve">: </w:t>
      </w:r>
      <w:r w:rsidR="00FC1338">
        <w:rPr>
          <w:rFonts w:cstheme="minorHAnsi"/>
        </w:rPr>
        <w:t>secondo le stime del Rapport</w:t>
      </w:r>
      <w:r w:rsidR="00085590">
        <w:rPr>
          <w:rFonts w:cstheme="minorHAnsi"/>
        </w:rPr>
        <w:t>o</w:t>
      </w:r>
      <w:r w:rsidR="00FC1338">
        <w:rPr>
          <w:rFonts w:cstheme="minorHAnsi"/>
        </w:rPr>
        <w:t xml:space="preserve"> GIMBE </w:t>
      </w:r>
      <w:r w:rsidR="00F9748F" w:rsidRPr="00794F09">
        <w:rPr>
          <w:rFonts w:cstheme="minorHAnsi"/>
        </w:rPr>
        <w:t xml:space="preserve">per </w:t>
      </w:r>
      <w:r w:rsidR="00301A08">
        <w:rPr>
          <w:rFonts w:cstheme="minorHAnsi"/>
        </w:rPr>
        <w:t>riallinear</w:t>
      </w:r>
      <w:r w:rsidR="00FC1338">
        <w:rPr>
          <w:rFonts w:cstheme="minorHAnsi"/>
        </w:rPr>
        <w:t xml:space="preserve">e il SSN </w:t>
      </w:r>
      <w:r w:rsidR="00434D32">
        <w:rPr>
          <w:rFonts w:cstheme="minorHAnsi"/>
        </w:rPr>
        <w:t xml:space="preserve">a </w:t>
      </w:r>
      <w:r w:rsidR="00301A08">
        <w:rPr>
          <w:rFonts w:cstheme="minorHAnsi"/>
        </w:rPr>
        <w:t xml:space="preserve">standard </w:t>
      </w:r>
      <w:r w:rsidR="00434D32">
        <w:rPr>
          <w:rFonts w:cstheme="minorHAnsi"/>
        </w:rPr>
        <w:t xml:space="preserve">degli altri paesi </w:t>
      </w:r>
      <w:r w:rsidR="00301A08">
        <w:rPr>
          <w:rFonts w:cstheme="minorHAnsi"/>
        </w:rPr>
        <w:t xml:space="preserve">europei </w:t>
      </w:r>
      <w:r w:rsidR="00FC1338">
        <w:rPr>
          <w:rFonts w:cstheme="minorHAnsi"/>
        </w:rPr>
        <w:t xml:space="preserve">e offrire ai cittadini italiani un servizio sanitario </w:t>
      </w:r>
      <w:r w:rsidR="00434D32">
        <w:rPr>
          <w:rFonts w:cstheme="minorHAnsi"/>
        </w:rPr>
        <w:t>di qualità, equo e universalistico</w:t>
      </w:r>
      <w:r w:rsidR="00FC1338">
        <w:rPr>
          <w:rFonts w:cstheme="minorHAnsi"/>
        </w:rPr>
        <w:t xml:space="preserve"> </w:t>
      </w:r>
      <w:r w:rsidR="00243F05" w:rsidRPr="00794F09">
        <w:rPr>
          <w:rFonts w:cstheme="minorHAnsi"/>
        </w:rPr>
        <w:t>sar</w:t>
      </w:r>
      <w:r w:rsidR="00C50096">
        <w:rPr>
          <w:rFonts w:cstheme="minorHAnsi"/>
        </w:rPr>
        <w:t>à</w:t>
      </w:r>
      <w:r w:rsidR="009A4477" w:rsidRPr="00794F09">
        <w:rPr>
          <w:rFonts w:cstheme="minorHAnsi"/>
        </w:rPr>
        <w:t xml:space="preserve"> necessari</w:t>
      </w:r>
      <w:r w:rsidR="00434D32">
        <w:rPr>
          <w:rFonts w:cstheme="minorHAnsi"/>
        </w:rPr>
        <w:t xml:space="preserve">a nel 2025 una </w:t>
      </w:r>
      <w:r w:rsidR="00434D32" w:rsidRPr="00794F09">
        <w:rPr>
          <w:rFonts w:cstheme="minorHAnsi"/>
        </w:rPr>
        <w:t xml:space="preserve">spesa sanitaria </w:t>
      </w:r>
      <w:r w:rsidR="00434D32">
        <w:rPr>
          <w:rFonts w:cstheme="minorHAnsi"/>
        </w:rPr>
        <w:t xml:space="preserve">di </w:t>
      </w:r>
      <w:r w:rsidR="00685DB6" w:rsidRPr="00794F09">
        <w:rPr>
          <w:rFonts w:cstheme="minorHAnsi"/>
        </w:rPr>
        <w:t xml:space="preserve">€ </w:t>
      </w:r>
      <w:r w:rsidR="008E190A" w:rsidRPr="00794F09">
        <w:rPr>
          <w:rFonts w:cstheme="minorHAnsi"/>
        </w:rPr>
        <w:t>2</w:t>
      </w:r>
      <w:r w:rsidR="009A4477" w:rsidRPr="00794F09">
        <w:rPr>
          <w:rFonts w:cstheme="minorHAnsi"/>
        </w:rPr>
        <w:t>3</w:t>
      </w:r>
      <w:r w:rsidR="00994D71" w:rsidRPr="00794F09">
        <w:rPr>
          <w:rFonts w:cstheme="minorHAnsi"/>
        </w:rPr>
        <w:t>0 miliardi</w:t>
      </w:r>
      <w:r w:rsidR="00FC1338">
        <w:rPr>
          <w:rFonts w:cstheme="minorHAnsi"/>
        </w:rPr>
        <w:t xml:space="preserve">. Visto </w:t>
      </w:r>
      <w:r w:rsidR="008A7A9B" w:rsidRPr="00794F09">
        <w:rPr>
          <w:rFonts w:cstheme="minorHAnsi"/>
        </w:rPr>
        <w:t xml:space="preserve">che la soluzione </w:t>
      </w:r>
      <w:r w:rsidR="008A7A9B">
        <w:rPr>
          <w:rFonts w:cstheme="minorHAnsi"/>
        </w:rPr>
        <w:t xml:space="preserve">offerta </w:t>
      </w:r>
      <w:r w:rsidR="008A7A9B" w:rsidRPr="00794F09">
        <w:rPr>
          <w:rFonts w:cstheme="minorHAnsi"/>
        </w:rPr>
        <w:t>dal “secondo pilastro”</w:t>
      </w:r>
      <w:r w:rsidR="00FC1338">
        <w:rPr>
          <w:rFonts w:cstheme="minorHAnsi"/>
        </w:rPr>
        <w:t xml:space="preserve"> </w:t>
      </w:r>
      <w:r w:rsidR="00B552F4">
        <w:rPr>
          <w:rFonts w:cstheme="minorHAnsi"/>
        </w:rPr>
        <w:t>non è che</w:t>
      </w:r>
      <w:r w:rsidR="00B00632">
        <w:rPr>
          <w:rFonts w:cstheme="minorHAnsi"/>
        </w:rPr>
        <w:t xml:space="preserve"> </w:t>
      </w:r>
      <w:r w:rsidR="008A7A9B">
        <w:rPr>
          <w:rFonts w:cstheme="minorHAnsi"/>
        </w:rPr>
        <w:t xml:space="preserve">un </w:t>
      </w:r>
      <w:r w:rsidR="00B00632">
        <w:rPr>
          <w:rFonts w:cstheme="minorHAnsi"/>
        </w:rPr>
        <w:t xml:space="preserve">clamoroso </w:t>
      </w:r>
      <w:r w:rsidR="008A7A9B">
        <w:rPr>
          <w:rFonts w:cstheme="minorHAnsi"/>
        </w:rPr>
        <w:t>abbaglio collettivo</w:t>
      </w:r>
      <w:r w:rsidR="00FC1338">
        <w:rPr>
          <w:rFonts w:cstheme="minorHAnsi"/>
        </w:rPr>
        <w:t>,</w:t>
      </w:r>
      <w:r w:rsidR="008A7A9B">
        <w:rPr>
          <w:rFonts w:cstheme="minorHAnsi"/>
        </w:rPr>
        <w:t xml:space="preserve"> il rilancio del SSN </w:t>
      </w:r>
      <w:r w:rsidR="00FC1338">
        <w:rPr>
          <w:rFonts w:cstheme="minorHAnsi"/>
        </w:rPr>
        <w:t xml:space="preserve">richiede </w:t>
      </w:r>
      <w:r w:rsidR="00FC1338" w:rsidRPr="00327D9D">
        <w:rPr>
          <w:rFonts w:cstheme="minorHAnsi"/>
        </w:rPr>
        <w:t>la convergenza di tutte le for</w:t>
      </w:r>
      <w:r w:rsidR="00FC1338">
        <w:rPr>
          <w:rFonts w:cstheme="minorHAnsi"/>
        </w:rPr>
        <w:t xml:space="preserve">ze politiche e </w:t>
      </w:r>
      <w:r w:rsidR="00FC1338" w:rsidRPr="00327D9D">
        <w:rPr>
          <w:rFonts w:cstheme="minorHAnsi"/>
        </w:rPr>
        <w:t xml:space="preserve">un programma di azioni </w:t>
      </w:r>
      <w:r w:rsidR="00FC1338">
        <w:rPr>
          <w:rFonts w:cstheme="minorHAnsi"/>
        </w:rPr>
        <w:t xml:space="preserve">coraggiose </w:t>
      </w:r>
      <w:r w:rsidR="00DB4CF9">
        <w:rPr>
          <w:rFonts w:cstheme="minorHAnsi"/>
        </w:rPr>
        <w:t xml:space="preserve">e </w:t>
      </w:r>
      <w:r w:rsidR="008A7A9B">
        <w:rPr>
          <w:rFonts w:cstheme="minorHAnsi"/>
        </w:rPr>
        <w:t>coerenti</w:t>
      </w:r>
      <w:r w:rsidR="00FC1338">
        <w:rPr>
          <w:rFonts w:cstheme="minorHAnsi"/>
        </w:rPr>
        <w:t xml:space="preserve">: dal </w:t>
      </w:r>
      <w:r w:rsidR="009A4477" w:rsidRPr="00794F09">
        <w:rPr>
          <w:rFonts w:cstheme="minorHAnsi"/>
        </w:rPr>
        <w:t xml:space="preserve">consistente </w:t>
      </w:r>
      <w:r w:rsidR="00C50096">
        <w:rPr>
          <w:rFonts w:cstheme="minorHAnsi"/>
        </w:rPr>
        <w:t xml:space="preserve">aumento </w:t>
      </w:r>
      <w:r w:rsidR="009A4477" w:rsidRPr="00794F09">
        <w:rPr>
          <w:rFonts w:cstheme="minorHAnsi"/>
        </w:rPr>
        <w:t>del finanziamento pubblico</w:t>
      </w:r>
      <w:r w:rsidR="008A7A9B">
        <w:rPr>
          <w:rFonts w:cstheme="minorHAnsi"/>
        </w:rPr>
        <w:t xml:space="preserve"> </w:t>
      </w:r>
      <w:r w:rsidR="00FC1338">
        <w:rPr>
          <w:rFonts w:cstheme="minorHAnsi"/>
        </w:rPr>
        <w:t xml:space="preserve">alla </w:t>
      </w:r>
      <w:r w:rsidR="009A4477" w:rsidRPr="00794F09">
        <w:rPr>
          <w:rFonts w:cstheme="minorHAnsi"/>
        </w:rPr>
        <w:t xml:space="preserve">ridefinizione del perimetro dei LEA, </w:t>
      </w:r>
      <w:r w:rsidR="00FC1338">
        <w:rPr>
          <w:rFonts w:cstheme="minorHAnsi"/>
        </w:rPr>
        <w:t xml:space="preserve">dalla </w:t>
      </w:r>
      <w:r w:rsidR="009A4477" w:rsidRPr="00794F09">
        <w:rPr>
          <w:rFonts w:cstheme="minorHAnsi"/>
        </w:rPr>
        <w:t xml:space="preserve">rivalutazione delle agevolazioni fiscali per </w:t>
      </w:r>
      <w:r w:rsidR="00AF214C">
        <w:rPr>
          <w:rFonts w:cstheme="minorHAnsi"/>
        </w:rPr>
        <w:t xml:space="preserve">i </w:t>
      </w:r>
      <w:r w:rsidR="009A4477" w:rsidRPr="00794F09">
        <w:rPr>
          <w:rFonts w:cstheme="minorHAnsi"/>
        </w:rPr>
        <w:t>fondi sanitari</w:t>
      </w:r>
      <w:r w:rsidR="00FC1338">
        <w:rPr>
          <w:rFonts w:cstheme="minorHAnsi"/>
        </w:rPr>
        <w:t xml:space="preserve"> al</w:t>
      </w:r>
      <w:r w:rsidR="009A4477" w:rsidRPr="00794F09">
        <w:rPr>
          <w:rFonts w:cstheme="minorHAnsi"/>
        </w:rPr>
        <w:t xml:space="preserve"> ripensamento</w:t>
      </w:r>
      <w:r w:rsidR="008A7A9B">
        <w:rPr>
          <w:rFonts w:cstheme="minorHAnsi"/>
        </w:rPr>
        <w:t xml:space="preserve"> </w:t>
      </w:r>
      <w:r w:rsidR="009A4477" w:rsidRPr="00794F09">
        <w:rPr>
          <w:rFonts w:cstheme="minorHAnsi"/>
        </w:rPr>
        <w:t>delle modalità con le quali viene erogata la spesa sociale di interesse sanitario</w:t>
      </w:r>
      <w:r w:rsidR="00FC1338">
        <w:rPr>
          <w:rFonts w:cstheme="minorHAnsi"/>
        </w:rPr>
        <w:t xml:space="preserve"> al fine di pervenire a</w:t>
      </w:r>
      <w:r w:rsidR="00B552F4">
        <w:rPr>
          <w:rFonts w:cstheme="minorHAnsi"/>
        </w:rPr>
        <w:t>d un</w:t>
      </w:r>
      <w:r w:rsidR="00FC1338">
        <w:rPr>
          <w:rFonts w:cstheme="minorHAnsi"/>
        </w:rPr>
        <w:t xml:space="preserve"> fabbisogno </w:t>
      </w:r>
      <w:r w:rsidR="00AF214C">
        <w:rPr>
          <w:rFonts w:cstheme="minorHAnsi"/>
        </w:rPr>
        <w:t>socio-sanitario nazionale</w:t>
      </w:r>
      <w:r w:rsidR="00B00632">
        <w:rPr>
          <w:rFonts w:cstheme="minorHAnsi"/>
        </w:rPr>
        <w:t>.</w:t>
      </w:r>
      <w:r w:rsidR="00711FB5">
        <w:rPr>
          <w:rFonts w:cstheme="minorHAnsi"/>
        </w:rPr>
        <w:t xml:space="preserve"> </w:t>
      </w:r>
      <w:r w:rsidR="00B00632" w:rsidRPr="00794F09">
        <w:rPr>
          <w:rFonts w:cstheme="minorHAnsi"/>
        </w:rPr>
        <w:t>«</w:t>
      </w:r>
      <w:r w:rsidR="00FC1338">
        <w:rPr>
          <w:rFonts w:cstheme="minorHAnsi"/>
        </w:rPr>
        <w:t xml:space="preserve">Ma </w:t>
      </w:r>
      <w:r w:rsidR="00B552F4">
        <w:rPr>
          <w:rFonts w:cstheme="minorHAnsi"/>
        </w:rPr>
        <w:t>soprattutto</w:t>
      </w:r>
      <w:r w:rsidR="00FC1338">
        <w:rPr>
          <w:rFonts w:cstheme="minorHAnsi"/>
        </w:rPr>
        <w:t xml:space="preserve"> </w:t>
      </w:r>
      <w:r w:rsidR="00B00632">
        <w:rPr>
          <w:rFonts w:cstheme="minorHAnsi"/>
        </w:rPr>
        <w:t>– spiega il Presidente –</w:t>
      </w:r>
      <w:r w:rsidR="00FC1338">
        <w:rPr>
          <w:rFonts w:cstheme="minorHAnsi"/>
        </w:rPr>
        <w:t xml:space="preserve"> bisogna “</w:t>
      </w:r>
      <w:r w:rsidR="00B00632">
        <w:rPr>
          <w:rFonts w:cstheme="minorHAnsi"/>
        </w:rPr>
        <w:t>mettere in sicurezza</w:t>
      </w:r>
      <w:r w:rsidR="00FC1338">
        <w:rPr>
          <w:rFonts w:cstheme="minorHAnsi"/>
        </w:rPr>
        <w:t>”</w:t>
      </w:r>
      <w:r w:rsidR="00B00632">
        <w:rPr>
          <w:rFonts w:cstheme="minorHAnsi"/>
        </w:rPr>
        <w:t xml:space="preserve"> </w:t>
      </w:r>
      <w:r w:rsidR="00C013C1">
        <w:rPr>
          <w:rFonts w:cstheme="minorHAnsi"/>
        </w:rPr>
        <w:t xml:space="preserve">le risorse ed </w:t>
      </w:r>
      <w:r w:rsidR="00B00632" w:rsidRPr="00794F09">
        <w:rPr>
          <w:rFonts w:cstheme="minorHAnsi"/>
        </w:rPr>
        <w:t xml:space="preserve">evitare </w:t>
      </w:r>
      <w:r w:rsidR="00B00632">
        <w:rPr>
          <w:rFonts w:cstheme="minorHAnsi"/>
        </w:rPr>
        <w:t xml:space="preserve">le periodiche revisioni al ribasso, ovvero definire sia </w:t>
      </w:r>
      <w:r w:rsidR="00B00632" w:rsidRPr="00794F09">
        <w:rPr>
          <w:rFonts w:cstheme="minorHAnsi"/>
        </w:rPr>
        <w:t xml:space="preserve">una soglia minima </w:t>
      </w:r>
      <w:r w:rsidR="00B00632">
        <w:rPr>
          <w:rFonts w:cstheme="minorHAnsi"/>
        </w:rPr>
        <w:t xml:space="preserve">del rapporto spesa sanitaria/PIL, sia </w:t>
      </w:r>
      <w:r w:rsidR="00B00632" w:rsidRPr="00794F09">
        <w:rPr>
          <w:rFonts w:cstheme="minorHAnsi"/>
        </w:rPr>
        <w:t xml:space="preserve">un incremento percentuale annuo </w:t>
      </w:r>
      <w:r w:rsidR="00B00632">
        <w:rPr>
          <w:rFonts w:cstheme="minorHAnsi"/>
        </w:rPr>
        <w:t xml:space="preserve">del </w:t>
      </w:r>
      <w:r w:rsidR="00C013C1">
        <w:rPr>
          <w:rFonts w:cstheme="minorHAnsi"/>
        </w:rPr>
        <w:t>fabbisogno sanitario nazionale</w:t>
      </w:r>
      <w:r w:rsidR="00B00632" w:rsidRPr="00794F09">
        <w:rPr>
          <w:rFonts w:cstheme="minorHAnsi"/>
        </w:rPr>
        <w:t xml:space="preserve"> pari almeno </w:t>
      </w:r>
      <w:r w:rsidR="00B00632">
        <w:rPr>
          <w:rFonts w:cstheme="minorHAnsi"/>
        </w:rPr>
        <w:t xml:space="preserve">al </w:t>
      </w:r>
      <w:r w:rsidR="00B00632" w:rsidRPr="00794F09">
        <w:rPr>
          <w:rFonts w:cstheme="minorHAnsi"/>
        </w:rPr>
        <w:t>doppio dell'inflazione</w:t>
      </w:r>
      <w:r w:rsidR="00AC3E12" w:rsidRPr="00794F09">
        <w:rPr>
          <w:rFonts w:cstheme="minorHAnsi"/>
        </w:rPr>
        <w:t>»</w:t>
      </w:r>
      <w:r w:rsidR="00330A9B" w:rsidRPr="00794F09">
        <w:rPr>
          <w:rFonts w:cstheme="minorHAnsi"/>
        </w:rPr>
        <w:t>.</w:t>
      </w:r>
      <w:r w:rsidR="00AF214C">
        <w:rPr>
          <w:rFonts w:cstheme="minorHAnsi"/>
        </w:rPr>
        <w:t xml:space="preserve"> </w:t>
      </w:r>
    </w:p>
    <w:p w:rsidR="00327D9D" w:rsidRPr="00327D9D" w:rsidRDefault="00327D9D" w:rsidP="00E01976">
      <w:pPr>
        <w:jc w:val="both"/>
        <w:rPr>
          <w:rFonts w:cstheme="minorHAnsi"/>
        </w:rPr>
      </w:pPr>
      <w:r w:rsidRPr="00327D9D">
        <w:rPr>
          <w:rFonts w:cstheme="minorHAnsi"/>
        </w:rPr>
        <w:t>«</w:t>
      </w:r>
      <w:r w:rsidR="00C32280">
        <w:rPr>
          <w:rFonts w:cstheme="minorHAnsi"/>
        </w:rPr>
        <w:t>R</w:t>
      </w:r>
      <w:r w:rsidR="00C32280" w:rsidRPr="000E3E10">
        <w:rPr>
          <w:rFonts w:cstheme="minorHAnsi"/>
        </w:rPr>
        <w:t xml:space="preserve">iprendendo </w:t>
      </w:r>
      <w:r w:rsidR="006A7AE1">
        <w:rPr>
          <w:rFonts w:cstheme="minorHAnsi"/>
        </w:rPr>
        <w:t>parole</w:t>
      </w:r>
      <w:r w:rsidR="00C32280" w:rsidRPr="000E3E10">
        <w:rPr>
          <w:rFonts w:cstheme="minorHAnsi"/>
          <w:color w:val="FF0000"/>
        </w:rPr>
        <w:t xml:space="preserve"> </w:t>
      </w:r>
      <w:r w:rsidR="00C32280" w:rsidRPr="000E3E10">
        <w:rPr>
          <w:rFonts w:cstheme="minorHAnsi"/>
        </w:rPr>
        <w:t xml:space="preserve">di gattopardiana </w:t>
      </w:r>
      <w:r w:rsidR="00C32280">
        <w:rPr>
          <w:rFonts w:cstheme="minorHAnsi"/>
        </w:rPr>
        <w:t>memoria</w:t>
      </w:r>
      <w:r w:rsidR="000E3E10" w:rsidRPr="000E3E10">
        <w:rPr>
          <w:rFonts w:cstheme="minorHAnsi"/>
        </w:rPr>
        <w:t xml:space="preserve"> </w:t>
      </w:r>
      <w:r w:rsidRPr="00327D9D">
        <w:rPr>
          <w:rFonts w:cstheme="minorHAnsi"/>
        </w:rPr>
        <w:t>– conclude Cartabellotta –</w:t>
      </w:r>
      <w:r w:rsidR="00E01976">
        <w:rPr>
          <w:rFonts w:cstheme="minorHAnsi"/>
        </w:rPr>
        <w:t xml:space="preserve"> </w:t>
      </w:r>
      <w:r w:rsidR="00104A66">
        <w:rPr>
          <w:rFonts w:cstheme="minorHAnsi"/>
        </w:rPr>
        <w:t xml:space="preserve">se </w:t>
      </w:r>
      <w:r w:rsidR="000E3E10" w:rsidRPr="000E3E10">
        <w:rPr>
          <w:rFonts w:cstheme="minorHAnsi"/>
        </w:rPr>
        <w:t>vogliamo rilanciare il SSN dobbiamo cambiare tutto</w:t>
      </w:r>
      <w:r w:rsidR="00711FB5">
        <w:rPr>
          <w:rFonts w:cstheme="minorHAnsi"/>
        </w:rPr>
        <w:t xml:space="preserve"> </w:t>
      </w:r>
      <w:r w:rsidR="00434D32">
        <w:rPr>
          <w:rFonts w:cstheme="minorHAnsi"/>
        </w:rPr>
        <w:t>–</w:t>
      </w:r>
      <w:r w:rsidR="006A1639">
        <w:rPr>
          <w:rFonts w:cstheme="minorHAnsi"/>
        </w:rPr>
        <w:t xml:space="preserve"> </w:t>
      </w:r>
      <w:r w:rsidR="000E3E10">
        <w:rPr>
          <w:rFonts w:cstheme="minorHAnsi"/>
        </w:rPr>
        <w:t>entità</w:t>
      </w:r>
      <w:r w:rsidR="00434D32">
        <w:rPr>
          <w:rFonts w:cstheme="minorHAnsi"/>
        </w:rPr>
        <w:t xml:space="preserve"> </w:t>
      </w:r>
      <w:r w:rsidR="006A7AE1">
        <w:rPr>
          <w:rFonts w:cstheme="minorHAnsi"/>
        </w:rPr>
        <w:t xml:space="preserve">del </w:t>
      </w:r>
      <w:r w:rsidR="000E3E10" w:rsidRPr="000E3E10">
        <w:rPr>
          <w:rFonts w:cstheme="minorHAnsi"/>
        </w:rPr>
        <w:t xml:space="preserve">finanziamento, </w:t>
      </w:r>
      <w:r w:rsidR="000E3E10">
        <w:rPr>
          <w:rFonts w:cstheme="minorHAnsi"/>
        </w:rPr>
        <w:t>criteri di riparto</w:t>
      </w:r>
      <w:r w:rsidR="006A1639">
        <w:rPr>
          <w:rFonts w:cstheme="minorHAnsi"/>
        </w:rPr>
        <w:t>,</w:t>
      </w:r>
      <w:r w:rsidR="000E3E10">
        <w:rPr>
          <w:rFonts w:cstheme="minorHAnsi"/>
        </w:rPr>
        <w:t xml:space="preserve"> verifica </w:t>
      </w:r>
      <w:r w:rsidR="006A1639">
        <w:rPr>
          <w:rFonts w:cstheme="minorHAnsi"/>
        </w:rPr>
        <w:t>adempimenti</w:t>
      </w:r>
      <w:r w:rsidR="000E3E10">
        <w:rPr>
          <w:rFonts w:cstheme="minorHAnsi"/>
        </w:rPr>
        <w:t xml:space="preserve"> LEA, </w:t>
      </w:r>
      <w:r w:rsidR="000E3E10" w:rsidRPr="000E3E10">
        <w:rPr>
          <w:rFonts w:cstheme="minorHAnsi"/>
        </w:rPr>
        <w:t>pianificazione</w:t>
      </w:r>
      <w:r w:rsidR="000E3E10">
        <w:rPr>
          <w:rFonts w:cstheme="minorHAnsi"/>
        </w:rPr>
        <w:t xml:space="preserve"> e</w:t>
      </w:r>
      <w:r w:rsidR="000E3E10" w:rsidRPr="000E3E10">
        <w:rPr>
          <w:rFonts w:cstheme="minorHAnsi"/>
        </w:rPr>
        <w:t xml:space="preserve"> organizzazione </w:t>
      </w:r>
      <w:r w:rsidR="000E3E10">
        <w:rPr>
          <w:rFonts w:cstheme="minorHAnsi"/>
        </w:rPr>
        <w:t>dei servizi sanitari, modalità di rimborso delle prestazioni</w:t>
      </w:r>
      <w:r w:rsidR="006A1639">
        <w:rPr>
          <w:rFonts w:cstheme="minorHAnsi"/>
        </w:rPr>
        <w:t xml:space="preserve"> </w:t>
      </w:r>
      <w:r w:rsidR="00434D32">
        <w:rPr>
          <w:rFonts w:cstheme="minorHAnsi"/>
        </w:rPr>
        <w:t>–</w:t>
      </w:r>
      <w:r w:rsidR="000E3E10" w:rsidRPr="000E3E10">
        <w:rPr>
          <w:rFonts w:cstheme="minorHAnsi"/>
        </w:rPr>
        <w:t xml:space="preserve"> affi</w:t>
      </w:r>
      <w:r w:rsidR="006A7AE1">
        <w:rPr>
          <w:rFonts w:cstheme="minorHAnsi"/>
        </w:rPr>
        <w:t>n</w:t>
      </w:r>
      <w:r w:rsidR="000E3E10" w:rsidRPr="000E3E10">
        <w:rPr>
          <w:rFonts w:cstheme="minorHAnsi"/>
        </w:rPr>
        <w:t>ch</w:t>
      </w:r>
      <w:r w:rsidR="00104A66">
        <w:rPr>
          <w:rFonts w:cstheme="minorHAnsi"/>
        </w:rPr>
        <w:t>é</w:t>
      </w:r>
      <w:r w:rsidR="00434D32">
        <w:rPr>
          <w:rFonts w:cstheme="minorHAnsi"/>
        </w:rPr>
        <w:t xml:space="preserve"> </w:t>
      </w:r>
      <w:r w:rsidR="000E3E10" w:rsidRPr="000E3E10">
        <w:rPr>
          <w:rFonts w:cstheme="minorHAnsi"/>
        </w:rPr>
        <w:t>non cambi nulla</w:t>
      </w:r>
      <w:r w:rsidR="006A7AE1">
        <w:rPr>
          <w:rFonts w:cstheme="minorHAnsi"/>
        </w:rPr>
        <w:t xml:space="preserve">, ovvero per non perdere </w:t>
      </w:r>
      <w:r w:rsidR="000E3E10" w:rsidRPr="000E3E10">
        <w:rPr>
          <w:rFonts w:cstheme="minorHAnsi"/>
        </w:rPr>
        <w:t>i princ</w:t>
      </w:r>
      <w:r w:rsidR="006A7AE1">
        <w:rPr>
          <w:rFonts w:cstheme="minorHAnsi"/>
        </w:rPr>
        <w:t>ì</w:t>
      </w:r>
      <w:r w:rsidR="000E3E10" w:rsidRPr="000E3E10">
        <w:rPr>
          <w:rFonts w:cstheme="minorHAnsi"/>
        </w:rPr>
        <w:t>pi di equità, solidarietà e universalismo che da 40 anni costituiscono il DNA del nostro Servizio Sanitario Nazionale».</w:t>
      </w:r>
    </w:p>
    <w:p w:rsidR="00996C28" w:rsidRPr="005240BD" w:rsidRDefault="00CC4F1D" w:rsidP="00391AD2">
      <w:pPr>
        <w:rPr>
          <w:rFonts w:cstheme="minorHAnsi"/>
        </w:rPr>
      </w:pPr>
      <w:r w:rsidRPr="005240BD">
        <w:rPr>
          <w:rFonts w:cstheme="minorHAnsi"/>
        </w:rPr>
        <w:t xml:space="preserve">La versione </w:t>
      </w:r>
      <w:r w:rsidR="00754EA3" w:rsidRPr="005240BD">
        <w:rPr>
          <w:rFonts w:cstheme="minorHAnsi"/>
        </w:rPr>
        <w:t xml:space="preserve">integrale del </w:t>
      </w:r>
      <w:r w:rsidR="00112B52">
        <w:rPr>
          <w:rFonts w:cstheme="minorHAnsi"/>
        </w:rPr>
        <w:t>4</w:t>
      </w:r>
      <w:r w:rsidR="00A60FC8" w:rsidRPr="005240BD">
        <w:rPr>
          <w:rFonts w:cstheme="minorHAnsi"/>
        </w:rPr>
        <w:t xml:space="preserve">° </w:t>
      </w:r>
      <w:r w:rsidR="00754EA3" w:rsidRPr="005240BD">
        <w:rPr>
          <w:rFonts w:cstheme="minorHAnsi"/>
        </w:rPr>
        <w:t>Rapporto GIMBE è disponibile a</w:t>
      </w:r>
      <w:r w:rsidR="00677934" w:rsidRPr="005240BD">
        <w:rPr>
          <w:rFonts w:cstheme="minorHAnsi"/>
        </w:rPr>
        <w:t>ll’indirizzo web</w:t>
      </w:r>
      <w:r w:rsidR="00754EA3" w:rsidRPr="005240BD">
        <w:rPr>
          <w:rFonts w:cstheme="minorHAnsi"/>
        </w:rPr>
        <w:t xml:space="preserve">: </w:t>
      </w:r>
      <w:hyperlink r:id="rId8" w:history="1">
        <w:r w:rsidR="00497373" w:rsidRPr="005240BD">
          <w:rPr>
            <w:rStyle w:val="Collegamentoipertestuale"/>
            <w:rFonts w:cstheme="minorHAnsi"/>
          </w:rPr>
          <w:t>www.rapportogimbe.it</w:t>
        </w:r>
      </w:hyperlink>
      <w:r w:rsidR="00754EA3" w:rsidRPr="005240BD">
        <w:rPr>
          <w:rFonts w:cstheme="minorHAnsi"/>
        </w:rPr>
        <w:t xml:space="preserve"> </w:t>
      </w:r>
    </w:p>
    <w:p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3B1262" w:rsidRDefault="00DC2A0C" w:rsidP="00C96A92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9" w:history="1">
        <w:r w:rsidRPr="005240BD">
          <w:rPr>
            <w:rFonts w:eastAsia="Calibri" w:cstheme="minorHAnsi"/>
          </w:rPr>
          <w:t>ufficio.stampa@gimbe.org</w:t>
        </w:r>
      </w:hyperlink>
    </w:p>
    <w:p w:rsidR="00492663" w:rsidRPr="005240BD" w:rsidRDefault="00492663" w:rsidP="00C96A92">
      <w:pPr>
        <w:spacing w:after="0"/>
        <w:rPr>
          <w:rFonts w:eastAsia="Calibri" w:cstheme="minorHAnsi"/>
        </w:rPr>
      </w:pPr>
    </w:p>
    <w:p w:rsidR="00FC7004" w:rsidRDefault="00FC7004">
      <w:pPr>
        <w:rPr>
          <w:rFonts w:eastAsia="Calibri" w:cstheme="minorHAnsi"/>
        </w:rPr>
      </w:pPr>
    </w:p>
    <w:p w:rsidR="00327D9D" w:rsidRDefault="00327D9D">
      <w:pPr>
        <w:rPr>
          <w:rFonts w:eastAsia="Calibri" w:cstheme="minorHAnsi"/>
        </w:rPr>
      </w:pPr>
    </w:p>
    <w:p w:rsidR="00EA61A2" w:rsidRDefault="00EA61A2">
      <w:pPr>
        <w:rPr>
          <w:rFonts w:eastAsia="Calibri" w:cstheme="minorHAnsi"/>
        </w:rPr>
      </w:pPr>
      <w:bookmarkStart w:id="0" w:name="_GoBack"/>
      <w:bookmarkEnd w:id="0"/>
    </w:p>
    <w:sectPr w:rsidR="00EA61A2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1E" w:rsidRDefault="00AF751E" w:rsidP="00ED0CFD">
      <w:pPr>
        <w:spacing w:after="0" w:line="240" w:lineRule="auto"/>
      </w:pPr>
      <w:r>
        <w:separator/>
      </w:r>
    </w:p>
  </w:endnote>
  <w:endnote w:type="continuationSeparator" w:id="0">
    <w:p w:rsidR="00AF751E" w:rsidRDefault="00AF751E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1E" w:rsidRDefault="00AF751E" w:rsidP="00ED0CFD">
      <w:pPr>
        <w:spacing w:after="0" w:line="240" w:lineRule="auto"/>
      </w:pPr>
      <w:r>
        <w:separator/>
      </w:r>
    </w:p>
  </w:footnote>
  <w:footnote w:type="continuationSeparator" w:id="0">
    <w:p w:rsidR="00AF751E" w:rsidRDefault="00AF751E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23"/>
  </w:num>
  <w:num w:numId="5">
    <w:abstractNumId w:val="14"/>
  </w:num>
  <w:num w:numId="6">
    <w:abstractNumId w:val="11"/>
  </w:num>
  <w:num w:numId="7">
    <w:abstractNumId w:val="20"/>
  </w:num>
  <w:num w:numId="8">
    <w:abstractNumId w:val="18"/>
  </w:num>
  <w:num w:numId="9">
    <w:abstractNumId w:val="1"/>
  </w:num>
  <w:num w:numId="10">
    <w:abstractNumId w:val="2"/>
  </w:num>
  <w:num w:numId="11">
    <w:abstractNumId w:val="6"/>
  </w:num>
  <w:num w:numId="12">
    <w:abstractNumId w:val="7"/>
  </w:num>
  <w:num w:numId="13">
    <w:abstractNumId w:val="16"/>
  </w:num>
  <w:num w:numId="14">
    <w:abstractNumId w:val="4"/>
  </w:num>
  <w:num w:numId="15">
    <w:abstractNumId w:val="15"/>
  </w:num>
  <w:num w:numId="16">
    <w:abstractNumId w:val="24"/>
  </w:num>
  <w:num w:numId="17">
    <w:abstractNumId w:val="13"/>
  </w:num>
  <w:num w:numId="18">
    <w:abstractNumId w:val="9"/>
  </w:num>
  <w:num w:numId="19">
    <w:abstractNumId w:val="21"/>
  </w:num>
  <w:num w:numId="20">
    <w:abstractNumId w:val="19"/>
  </w:num>
  <w:num w:numId="21">
    <w:abstractNumId w:val="3"/>
  </w:num>
  <w:num w:numId="22">
    <w:abstractNumId w:val="17"/>
  </w:num>
  <w:num w:numId="23">
    <w:abstractNumId w:val="10"/>
  </w:num>
  <w:num w:numId="24">
    <w:abstractNumId w:val="5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3744"/>
    <w:rsid w:val="00003F78"/>
    <w:rsid w:val="00004B0A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5D8E"/>
    <w:rsid w:val="00016F94"/>
    <w:rsid w:val="00017968"/>
    <w:rsid w:val="00017FB4"/>
    <w:rsid w:val="00021D7F"/>
    <w:rsid w:val="00023D8A"/>
    <w:rsid w:val="000252D2"/>
    <w:rsid w:val="00034188"/>
    <w:rsid w:val="000346D7"/>
    <w:rsid w:val="00035404"/>
    <w:rsid w:val="00035C47"/>
    <w:rsid w:val="00036089"/>
    <w:rsid w:val="0004410A"/>
    <w:rsid w:val="00051F7A"/>
    <w:rsid w:val="0005402C"/>
    <w:rsid w:val="00054250"/>
    <w:rsid w:val="00055180"/>
    <w:rsid w:val="00055AE9"/>
    <w:rsid w:val="00055D27"/>
    <w:rsid w:val="000602AA"/>
    <w:rsid w:val="000615B8"/>
    <w:rsid w:val="0006440E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815B7"/>
    <w:rsid w:val="00085590"/>
    <w:rsid w:val="000863FA"/>
    <w:rsid w:val="00090A39"/>
    <w:rsid w:val="00090B7E"/>
    <w:rsid w:val="00090CF8"/>
    <w:rsid w:val="000927C7"/>
    <w:rsid w:val="000935F1"/>
    <w:rsid w:val="00093756"/>
    <w:rsid w:val="000941D8"/>
    <w:rsid w:val="00095589"/>
    <w:rsid w:val="000A0FC3"/>
    <w:rsid w:val="000A1367"/>
    <w:rsid w:val="000A2084"/>
    <w:rsid w:val="000A226B"/>
    <w:rsid w:val="000A58EB"/>
    <w:rsid w:val="000A62A9"/>
    <w:rsid w:val="000A7B66"/>
    <w:rsid w:val="000A7EA1"/>
    <w:rsid w:val="000B07B0"/>
    <w:rsid w:val="000B10CE"/>
    <w:rsid w:val="000B185F"/>
    <w:rsid w:val="000B1C52"/>
    <w:rsid w:val="000B2168"/>
    <w:rsid w:val="000B50CD"/>
    <w:rsid w:val="000B7985"/>
    <w:rsid w:val="000C098C"/>
    <w:rsid w:val="000C0B04"/>
    <w:rsid w:val="000C344B"/>
    <w:rsid w:val="000C544C"/>
    <w:rsid w:val="000C6130"/>
    <w:rsid w:val="000D02E4"/>
    <w:rsid w:val="000D1377"/>
    <w:rsid w:val="000D17FB"/>
    <w:rsid w:val="000D25AC"/>
    <w:rsid w:val="000D3C58"/>
    <w:rsid w:val="000D44D4"/>
    <w:rsid w:val="000D5771"/>
    <w:rsid w:val="000D5893"/>
    <w:rsid w:val="000D7252"/>
    <w:rsid w:val="000D7A72"/>
    <w:rsid w:val="000E27C9"/>
    <w:rsid w:val="000E2E4F"/>
    <w:rsid w:val="000E3E10"/>
    <w:rsid w:val="000E6B01"/>
    <w:rsid w:val="000E7CC2"/>
    <w:rsid w:val="000F0BBD"/>
    <w:rsid w:val="000F10F8"/>
    <w:rsid w:val="000F1DE1"/>
    <w:rsid w:val="000F39EF"/>
    <w:rsid w:val="000F5C0F"/>
    <w:rsid w:val="0010059E"/>
    <w:rsid w:val="001020FC"/>
    <w:rsid w:val="001043DB"/>
    <w:rsid w:val="00104A66"/>
    <w:rsid w:val="0010685E"/>
    <w:rsid w:val="00107096"/>
    <w:rsid w:val="00107293"/>
    <w:rsid w:val="00107984"/>
    <w:rsid w:val="0011205F"/>
    <w:rsid w:val="00112B52"/>
    <w:rsid w:val="001139A6"/>
    <w:rsid w:val="00113D4A"/>
    <w:rsid w:val="00113F3C"/>
    <w:rsid w:val="00114F21"/>
    <w:rsid w:val="001167D9"/>
    <w:rsid w:val="0011796A"/>
    <w:rsid w:val="00117F68"/>
    <w:rsid w:val="00125838"/>
    <w:rsid w:val="00125C6A"/>
    <w:rsid w:val="001262A5"/>
    <w:rsid w:val="001317CF"/>
    <w:rsid w:val="00132082"/>
    <w:rsid w:val="00134C8C"/>
    <w:rsid w:val="0014334C"/>
    <w:rsid w:val="00143689"/>
    <w:rsid w:val="00144F94"/>
    <w:rsid w:val="001458FE"/>
    <w:rsid w:val="001471AF"/>
    <w:rsid w:val="001504F4"/>
    <w:rsid w:val="00150EF3"/>
    <w:rsid w:val="00151D12"/>
    <w:rsid w:val="0015229D"/>
    <w:rsid w:val="001560D3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85966"/>
    <w:rsid w:val="00192DAD"/>
    <w:rsid w:val="00192F75"/>
    <w:rsid w:val="00193C55"/>
    <w:rsid w:val="00193F19"/>
    <w:rsid w:val="00194C03"/>
    <w:rsid w:val="001A3E0D"/>
    <w:rsid w:val="001A3E96"/>
    <w:rsid w:val="001A6181"/>
    <w:rsid w:val="001A7017"/>
    <w:rsid w:val="001A76F9"/>
    <w:rsid w:val="001B59E3"/>
    <w:rsid w:val="001C51E2"/>
    <w:rsid w:val="001C7324"/>
    <w:rsid w:val="001D0E41"/>
    <w:rsid w:val="001D153D"/>
    <w:rsid w:val="001D19F1"/>
    <w:rsid w:val="001D240E"/>
    <w:rsid w:val="001D38B9"/>
    <w:rsid w:val="001D4CE8"/>
    <w:rsid w:val="001E42B9"/>
    <w:rsid w:val="001E53AB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0584"/>
    <w:rsid w:val="0021155E"/>
    <w:rsid w:val="0022389A"/>
    <w:rsid w:val="00223F01"/>
    <w:rsid w:val="00224E88"/>
    <w:rsid w:val="00231196"/>
    <w:rsid w:val="00233A2C"/>
    <w:rsid w:val="00233EF5"/>
    <w:rsid w:val="002349C3"/>
    <w:rsid w:val="00234FBF"/>
    <w:rsid w:val="00235FC2"/>
    <w:rsid w:val="0023771D"/>
    <w:rsid w:val="00241E9C"/>
    <w:rsid w:val="00242077"/>
    <w:rsid w:val="00243B76"/>
    <w:rsid w:val="00243F05"/>
    <w:rsid w:val="0024623B"/>
    <w:rsid w:val="0025100A"/>
    <w:rsid w:val="00251386"/>
    <w:rsid w:val="00251A17"/>
    <w:rsid w:val="00251AC2"/>
    <w:rsid w:val="00251D02"/>
    <w:rsid w:val="002534BD"/>
    <w:rsid w:val="002551A1"/>
    <w:rsid w:val="00260A01"/>
    <w:rsid w:val="00261479"/>
    <w:rsid w:val="00262274"/>
    <w:rsid w:val="00265B05"/>
    <w:rsid w:val="00266561"/>
    <w:rsid w:val="00266E0C"/>
    <w:rsid w:val="00266E1A"/>
    <w:rsid w:val="00270DED"/>
    <w:rsid w:val="002723FC"/>
    <w:rsid w:val="0027468B"/>
    <w:rsid w:val="00282655"/>
    <w:rsid w:val="00282DAE"/>
    <w:rsid w:val="00284792"/>
    <w:rsid w:val="00287105"/>
    <w:rsid w:val="00287452"/>
    <w:rsid w:val="00290CC2"/>
    <w:rsid w:val="00291602"/>
    <w:rsid w:val="00293854"/>
    <w:rsid w:val="0029392F"/>
    <w:rsid w:val="00296F33"/>
    <w:rsid w:val="00297583"/>
    <w:rsid w:val="002A2034"/>
    <w:rsid w:val="002A3232"/>
    <w:rsid w:val="002A41A8"/>
    <w:rsid w:val="002A5A93"/>
    <w:rsid w:val="002B12E6"/>
    <w:rsid w:val="002B1329"/>
    <w:rsid w:val="002B7295"/>
    <w:rsid w:val="002B7C26"/>
    <w:rsid w:val="002B7F03"/>
    <w:rsid w:val="002C0B56"/>
    <w:rsid w:val="002C0B93"/>
    <w:rsid w:val="002C0F1B"/>
    <w:rsid w:val="002C2FB0"/>
    <w:rsid w:val="002C4190"/>
    <w:rsid w:val="002C433C"/>
    <w:rsid w:val="002C4460"/>
    <w:rsid w:val="002C5187"/>
    <w:rsid w:val="002C5517"/>
    <w:rsid w:val="002D1354"/>
    <w:rsid w:val="002D1A9D"/>
    <w:rsid w:val="002D1CBC"/>
    <w:rsid w:val="002D2C39"/>
    <w:rsid w:val="002D390F"/>
    <w:rsid w:val="002D4CBE"/>
    <w:rsid w:val="002D4D2D"/>
    <w:rsid w:val="002D513D"/>
    <w:rsid w:val="002D61E1"/>
    <w:rsid w:val="002D7409"/>
    <w:rsid w:val="002E2D66"/>
    <w:rsid w:val="002E33A2"/>
    <w:rsid w:val="002E3609"/>
    <w:rsid w:val="002E384A"/>
    <w:rsid w:val="002E5382"/>
    <w:rsid w:val="002E5E3C"/>
    <w:rsid w:val="002F07F4"/>
    <w:rsid w:val="002F2E6A"/>
    <w:rsid w:val="002F323D"/>
    <w:rsid w:val="002F605D"/>
    <w:rsid w:val="00300EF7"/>
    <w:rsid w:val="00301A08"/>
    <w:rsid w:val="00305113"/>
    <w:rsid w:val="00310511"/>
    <w:rsid w:val="00310654"/>
    <w:rsid w:val="00311E5C"/>
    <w:rsid w:val="003121F3"/>
    <w:rsid w:val="00313AD1"/>
    <w:rsid w:val="00315407"/>
    <w:rsid w:val="00315734"/>
    <w:rsid w:val="0031648A"/>
    <w:rsid w:val="0031755E"/>
    <w:rsid w:val="00321C3D"/>
    <w:rsid w:val="00322567"/>
    <w:rsid w:val="00323798"/>
    <w:rsid w:val="00323A55"/>
    <w:rsid w:val="00325E98"/>
    <w:rsid w:val="003268D1"/>
    <w:rsid w:val="00326DCF"/>
    <w:rsid w:val="00327AF0"/>
    <w:rsid w:val="00327D9D"/>
    <w:rsid w:val="00330694"/>
    <w:rsid w:val="00330A9B"/>
    <w:rsid w:val="00331B49"/>
    <w:rsid w:val="00331F29"/>
    <w:rsid w:val="003331B5"/>
    <w:rsid w:val="00333A1D"/>
    <w:rsid w:val="0033460B"/>
    <w:rsid w:val="00334F92"/>
    <w:rsid w:val="0033752D"/>
    <w:rsid w:val="0034291E"/>
    <w:rsid w:val="003456F8"/>
    <w:rsid w:val="00346324"/>
    <w:rsid w:val="00347675"/>
    <w:rsid w:val="00347BD4"/>
    <w:rsid w:val="00347CD5"/>
    <w:rsid w:val="00350B80"/>
    <w:rsid w:val="00351462"/>
    <w:rsid w:val="00353E36"/>
    <w:rsid w:val="00354809"/>
    <w:rsid w:val="00354ACD"/>
    <w:rsid w:val="003554E0"/>
    <w:rsid w:val="00355DBF"/>
    <w:rsid w:val="003576FF"/>
    <w:rsid w:val="00357F80"/>
    <w:rsid w:val="0036304D"/>
    <w:rsid w:val="003631B2"/>
    <w:rsid w:val="00363764"/>
    <w:rsid w:val="00363A22"/>
    <w:rsid w:val="0036462F"/>
    <w:rsid w:val="00367A4B"/>
    <w:rsid w:val="00372887"/>
    <w:rsid w:val="00373EDC"/>
    <w:rsid w:val="00374404"/>
    <w:rsid w:val="00375C4D"/>
    <w:rsid w:val="00377841"/>
    <w:rsid w:val="00380A73"/>
    <w:rsid w:val="00382F29"/>
    <w:rsid w:val="00384AF1"/>
    <w:rsid w:val="00385A79"/>
    <w:rsid w:val="00386385"/>
    <w:rsid w:val="00387555"/>
    <w:rsid w:val="0039006E"/>
    <w:rsid w:val="00391AD2"/>
    <w:rsid w:val="003930FC"/>
    <w:rsid w:val="00393B9D"/>
    <w:rsid w:val="00394823"/>
    <w:rsid w:val="003955A0"/>
    <w:rsid w:val="003978DA"/>
    <w:rsid w:val="003A13B4"/>
    <w:rsid w:val="003A47A3"/>
    <w:rsid w:val="003A72AE"/>
    <w:rsid w:val="003A7751"/>
    <w:rsid w:val="003B1262"/>
    <w:rsid w:val="003B4A8D"/>
    <w:rsid w:val="003B5D7A"/>
    <w:rsid w:val="003B72C4"/>
    <w:rsid w:val="003C276B"/>
    <w:rsid w:val="003C3908"/>
    <w:rsid w:val="003C48B6"/>
    <w:rsid w:val="003C7C89"/>
    <w:rsid w:val="003D4318"/>
    <w:rsid w:val="003D6200"/>
    <w:rsid w:val="003D66C8"/>
    <w:rsid w:val="003D6B2B"/>
    <w:rsid w:val="003D79C2"/>
    <w:rsid w:val="003E0375"/>
    <w:rsid w:val="003E2B21"/>
    <w:rsid w:val="003E4422"/>
    <w:rsid w:val="003E4FF7"/>
    <w:rsid w:val="003F1AAC"/>
    <w:rsid w:val="003F35EF"/>
    <w:rsid w:val="003F3B35"/>
    <w:rsid w:val="003F470F"/>
    <w:rsid w:val="003F6562"/>
    <w:rsid w:val="00401805"/>
    <w:rsid w:val="004052B2"/>
    <w:rsid w:val="00405C0C"/>
    <w:rsid w:val="00405E87"/>
    <w:rsid w:val="00405FC1"/>
    <w:rsid w:val="00410B6F"/>
    <w:rsid w:val="00412253"/>
    <w:rsid w:val="00413ABB"/>
    <w:rsid w:val="00415770"/>
    <w:rsid w:val="00415FC6"/>
    <w:rsid w:val="00416528"/>
    <w:rsid w:val="004179EB"/>
    <w:rsid w:val="00421292"/>
    <w:rsid w:val="00426711"/>
    <w:rsid w:val="00430270"/>
    <w:rsid w:val="004303BA"/>
    <w:rsid w:val="00434060"/>
    <w:rsid w:val="00434D32"/>
    <w:rsid w:val="00436E44"/>
    <w:rsid w:val="00437173"/>
    <w:rsid w:val="0044012A"/>
    <w:rsid w:val="00441D52"/>
    <w:rsid w:val="00442312"/>
    <w:rsid w:val="004432F6"/>
    <w:rsid w:val="004446C5"/>
    <w:rsid w:val="004469F9"/>
    <w:rsid w:val="00446F85"/>
    <w:rsid w:val="004522B4"/>
    <w:rsid w:val="00452891"/>
    <w:rsid w:val="00452900"/>
    <w:rsid w:val="00452A5B"/>
    <w:rsid w:val="00452CED"/>
    <w:rsid w:val="00453189"/>
    <w:rsid w:val="00454813"/>
    <w:rsid w:val="00456AC9"/>
    <w:rsid w:val="004619D4"/>
    <w:rsid w:val="00461BFF"/>
    <w:rsid w:val="00461DF8"/>
    <w:rsid w:val="0046257E"/>
    <w:rsid w:val="004642C0"/>
    <w:rsid w:val="0046775E"/>
    <w:rsid w:val="004677F7"/>
    <w:rsid w:val="00470D92"/>
    <w:rsid w:val="00472492"/>
    <w:rsid w:val="004746D8"/>
    <w:rsid w:val="00475510"/>
    <w:rsid w:val="0047586E"/>
    <w:rsid w:val="00475D67"/>
    <w:rsid w:val="00480E9D"/>
    <w:rsid w:val="00485168"/>
    <w:rsid w:val="004851ED"/>
    <w:rsid w:val="0048588A"/>
    <w:rsid w:val="00490397"/>
    <w:rsid w:val="00490692"/>
    <w:rsid w:val="00492663"/>
    <w:rsid w:val="00494894"/>
    <w:rsid w:val="004952D7"/>
    <w:rsid w:val="00495F6A"/>
    <w:rsid w:val="00496108"/>
    <w:rsid w:val="00496192"/>
    <w:rsid w:val="00497373"/>
    <w:rsid w:val="004A0830"/>
    <w:rsid w:val="004A0E05"/>
    <w:rsid w:val="004A11C7"/>
    <w:rsid w:val="004A18D7"/>
    <w:rsid w:val="004A1B26"/>
    <w:rsid w:val="004A4A80"/>
    <w:rsid w:val="004A5489"/>
    <w:rsid w:val="004B7AD5"/>
    <w:rsid w:val="004C17CB"/>
    <w:rsid w:val="004C420E"/>
    <w:rsid w:val="004C7929"/>
    <w:rsid w:val="004D0248"/>
    <w:rsid w:val="004D0BDF"/>
    <w:rsid w:val="004D3A0B"/>
    <w:rsid w:val="004D469E"/>
    <w:rsid w:val="004D4B67"/>
    <w:rsid w:val="004D5182"/>
    <w:rsid w:val="004E2A6E"/>
    <w:rsid w:val="004E3405"/>
    <w:rsid w:val="004E3A57"/>
    <w:rsid w:val="004E4BBD"/>
    <w:rsid w:val="004E5018"/>
    <w:rsid w:val="004E5200"/>
    <w:rsid w:val="004E5EFE"/>
    <w:rsid w:val="004F064A"/>
    <w:rsid w:val="004F0FD3"/>
    <w:rsid w:val="004F3FEB"/>
    <w:rsid w:val="004F5BB4"/>
    <w:rsid w:val="004F6AEC"/>
    <w:rsid w:val="005014CD"/>
    <w:rsid w:val="00501793"/>
    <w:rsid w:val="00505BFD"/>
    <w:rsid w:val="005074D5"/>
    <w:rsid w:val="00510AA1"/>
    <w:rsid w:val="00511E6F"/>
    <w:rsid w:val="005127CE"/>
    <w:rsid w:val="00512879"/>
    <w:rsid w:val="00513282"/>
    <w:rsid w:val="005158CD"/>
    <w:rsid w:val="005204CB"/>
    <w:rsid w:val="0052211A"/>
    <w:rsid w:val="00522208"/>
    <w:rsid w:val="005240BD"/>
    <w:rsid w:val="00524BCF"/>
    <w:rsid w:val="00524F37"/>
    <w:rsid w:val="00525AEA"/>
    <w:rsid w:val="00525FA8"/>
    <w:rsid w:val="005272D8"/>
    <w:rsid w:val="00530B7D"/>
    <w:rsid w:val="00531EA2"/>
    <w:rsid w:val="00532D90"/>
    <w:rsid w:val="00533D48"/>
    <w:rsid w:val="00534130"/>
    <w:rsid w:val="00534CEA"/>
    <w:rsid w:val="00535A6B"/>
    <w:rsid w:val="0054139F"/>
    <w:rsid w:val="005419E9"/>
    <w:rsid w:val="00541DC9"/>
    <w:rsid w:val="00542475"/>
    <w:rsid w:val="005440CF"/>
    <w:rsid w:val="00546397"/>
    <w:rsid w:val="00550C9C"/>
    <w:rsid w:val="00551444"/>
    <w:rsid w:val="005516A8"/>
    <w:rsid w:val="005533C4"/>
    <w:rsid w:val="00560786"/>
    <w:rsid w:val="0056268F"/>
    <w:rsid w:val="00565C3C"/>
    <w:rsid w:val="00566974"/>
    <w:rsid w:val="00567623"/>
    <w:rsid w:val="0057085B"/>
    <w:rsid w:val="00570C6B"/>
    <w:rsid w:val="005718F6"/>
    <w:rsid w:val="0057243E"/>
    <w:rsid w:val="00572DF6"/>
    <w:rsid w:val="00573388"/>
    <w:rsid w:val="00573AB6"/>
    <w:rsid w:val="00577D77"/>
    <w:rsid w:val="00580725"/>
    <w:rsid w:val="005807CD"/>
    <w:rsid w:val="00586657"/>
    <w:rsid w:val="00586FDE"/>
    <w:rsid w:val="00587B6A"/>
    <w:rsid w:val="00587C9B"/>
    <w:rsid w:val="00587F5D"/>
    <w:rsid w:val="00590E5A"/>
    <w:rsid w:val="005940D1"/>
    <w:rsid w:val="00594E34"/>
    <w:rsid w:val="00596B3D"/>
    <w:rsid w:val="005A00F1"/>
    <w:rsid w:val="005A2279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087B"/>
    <w:rsid w:val="005C5968"/>
    <w:rsid w:val="005C7707"/>
    <w:rsid w:val="005D0BFE"/>
    <w:rsid w:val="005D133C"/>
    <w:rsid w:val="005D14A0"/>
    <w:rsid w:val="005D33D4"/>
    <w:rsid w:val="005D5CF2"/>
    <w:rsid w:val="005D7FCA"/>
    <w:rsid w:val="005E1232"/>
    <w:rsid w:val="005E37DA"/>
    <w:rsid w:val="005E485F"/>
    <w:rsid w:val="005F2D68"/>
    <w:rsid w:val="005F3758"/>
    <w:rsid w:val="005F71F9"/>
    <w:rsid w:val="006002AA"/>
    <w:rsid w:val="00611C67"/>
    <w:rsid w:val="00614076"/>
    <w:rsid w:val="00614E5A"/>
    <w:rsid w:val="00616235"/>
    <w:rsid w:val="00620244"/>
    <w:rsid w:val="00620B8A"/>
    <w:rsid w:val="0062275E"/>
    <w:rsid w:val="0062499E"/>
    <w:rsid w:val="0062554E"/>
    <w:rsid w:val="00630057"/>
    <w:rsid w:val="00630230"/>
    <w:rsid w:val="00631233"/>
    <w:rsid w:val="0063197E"/>
    <w:rsid w:val="00632DC1"/>
    <w:rsid w:val="00636EB6"/>
    <w:rsid w:val="00640B8B"/>
    <w:rsid w:val="00640FE7"/>
    <w:rsid w:val="00643AB4"/>
    <w:rsid w:val="00643E28"/>
    <w:rsid w:val="00643E5C"/>
    <w:rsid w:val="00645153"/>
    <w:rsid w:val="006455B8"/>
    <w:rsid w:val="00646223"/>
    <w:rsid w:val="006470A6"/>
    <w:rsid w:val="00647993"/>
    <w:rsid w:val="00650304"/>
    <w:rsid w:val="0065103C"/>
    <w:rsid w:val="006529FA"/>
    <w:rsid w:val="006535F8"/>
    <w:rsid w:val="00653B45"/>
    <w:rsid w:val="00657376"/>
    <w:rsid w:val="00663B7B"/>
    <w:rsid w:val="006640FF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E56"/>
    <w:rsid w:val="0067632C"/>
    <w:rsid w:val="00677934"/>
    <w:rsid w:val="00677A85"/>
    <w:rsid w:val="006805A5"/>
    <w:rsid w:val="00680B51"/>
    <w:rsid w:val="00680E3F"/>
    <w:rsid w:val="006821E3"/>
    <w:rsid w:val="00685DB6"/>
    <w:rsid w:val="0069299B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1639"/>
    <w:rsid w:val="006A4CFB"/>
    <w:rsid w:val="006A71A2"/>
    <w:rsid w:val="006A7AE1"/>
    <w:rsid w:val="006B0DD2"/>
    <w:rsid w:val="006B2505"/>
    <w:rsid w:val="006B4075"/>
    <w:rsid w:val="006B5E7A"/>
    <w:rsid w:val="006B6956"/>
    <w:rsid w:val="006C09E3"/>
    <w:rsid w:val="006C0A34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2EEA"/>
    <w:rsid w:val="006E4DAD"/>
    <w:rsid w:val="006E6CC2"/>
    <w:rsid w:val="006F5C05"/>
    <w:rsid w:val="006F5E1D"/>
    <w:rsid w:val="006F6ADA"/>
    <w:rsid w:val="006F707F"/>
    <w:rsid w:val="0070382E"/>
    <w:rsid w:val="00703A2E"/>
    <w:rsid w:val="007050A0"/>
    <w:rsid w:val="0070621C"/>
    <w:rsid w:val="00706682"/>
    <w:rsid w:val="00707993"/>
    <w:rsid w:val="0071123A"/>
    <w:rsid w:val="00711E25"/>
    <w:rsid w:val="00711FB5"/>
    <w:rsid w:val="00712AC4"/>
    <w:rsid w:val="00712FB7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4EC9"/>
    <w:rsid w:val="00735079"/>
    <w:rsid w:val="0073593C"/>
    <w:rsid w:val="00736A14"/>
    <w:rsid w:val="00737013"/>
    <w:rsid w:val="0073764E"/>
    <w:rsid w:val="00737DDD"/>
    <w:rsid w:val="0075099D"/>
    <w:rsid w:val="00752052"/>
    <w:rsid w:val="00754324"/>
    <w:rsid w:val="00754EA3"/>
    <w:rsid w:val="00756B84"/>
    <w:rsid w:val="00757A75"/>
    <w:rsid w:val="00760136"/>
    <w:rsid w:val="00760496"/>
    <w:rsid w:val="0076053B"/>
    <w:rsid w:val="00761553"/>
    <w:rsid w:val="00763FB0"/>
    <w:rsid w:val="007644E5"/>
    <w:rsid w:val="00765150"/>
    <w:rsid w:val="00770D2D"/>
    <w:rsid w:val="00770D5D"/>
    <w:rsid w:val="00772C0B"/>
    <w:rsid w:val="007738D0"/>
    <w:rsid w:val="00773EC0"/>
    <w:rsid w:val="00774DA4"/>
    <w:rsid w:val="00774E33"/>
    <w:rsid w:val="0077567A"/>
    <w:rsid w:val="00775DA1"/>
    <w:rsid w:val="00777690"/>
    <w:rsid w:val="007777BD"/>
    <w:rsid w:val="00780533"/>
    <w:rsid w:val="00783A0B"/>
    <w:rsid w:val="00784DD0"/>
    <w:rsid w:val="0078737D"/>
    <w:rsid w:val="00790464"/>
    <w:rsid w:val="00791D81"/>
    <w:rsid w:val="007939B6"/>
    <w:rsid w:val="00793D62"/>
    <w:rsid w:val="00794F09"/>
    <w:rsid w:val="00795C3B"/>
    <w:rsid w:val="00795D57"/>
    <w:rsid w:val="007964C7"/>
    <w:rsid w:val="007A35B4"/>
    <w:rsid w:val="007A4846"/>
    <w:rsid w:val="007A4969"/>
    <w:rsid w:val="007A66DF"/>
    <w:rsid w:val="007A6D9A"/>
    <w:rsid w:val="007A6FD9"/>
    <w:rsid w:val="007A7711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D7CCF"/>
    <w:rsid w:val="007E0965"/>
    <w:rsid w:val="007E58BF"/>
    <w:rsid w:val="007E728E"/>
    <w:rsid w:val="007E784C"/>
    <w:rsid w:val="007E79F5"/>
    <w:rsid w:val="007F130A"/>
    <w:rsid w:val="007F3D4F"/>
    <w:rsid w:val="007F46C8"/>
    <w:rsid w:val="007F5D18"/>
    <w:rsid w:val="00801420"/>
    <w:rsid w:val="00802069"/>
    <w:rsid w:val="008025DC"/>
    <w:rsid w:val="00802652"/>
    <w:rsid w:val="00803C62"/>
    <w:rsid w:val="00806EC8"/>
    <w:rsid w:val="00814CE9"/>
    <w:rsid w:val="00815D21"/>
    <w:rsid w:val="00815D73"/>
    <w:rsid w:val="008176D9"/>
    <w:rsid w:val="00820BE1"/>
    <w:rsid w:val="00825BCB"/>
    <w:rsid w:val="0082609D"/>
    <w:rsid w:val="008270A6"/>
    <w:rsid w:val="00827BB7"/>
    <w:rsid w:val="008307CF"/>
    <w:rsid w:val="00831988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B59"/>
    <w:rsid w:val="00844F82"/>
    <w:rsid w:val="00845D51"/>
    <w:rsid w:val="008462E6"/>
    <w:rsid w:val="008469EE"/>
    <w:rsid w:val="008513F9"/>
    <w:rsid w:val="008521CA"/>
    <w:rsid w:val="008566B3"/>
    <w:rsid w:val="00856765"/>
    <w:rsid w:val="0085760A"/>
    <w:rsid w:val="00862746"/>
    <w:rsid w:val="008638C5"/>
    <w:rsid w:val="00864335"/>
    <w:rsid w:val="00867AEB"/>
    <w:rsid w:val="00876D26"/>
    <w:rsid w:val="008775A4"/>
    <w:rsid w:val="008809B6"/>
    <w:rsid w:val="00881122"/>
    <w:rsid w:val="00881AF4"/>
    <w:rsid w:val="00882B98"/>
    <w:rsid w:val="008834FE"/>
    <w:rsid w:val="00883BC1"/>
    <w:rsid w:val="00884AE7"/>
    <w:rsid w:val="00886263"/>
    <w:rsid w:val="00890070"/>
    <w:rsid w:val="00890405"/>
    <w:rsid w:val="008920DC"/>
    <w:rsid w:val="008927EE"/>
    <w:rsid w:val="008956D1"/>
    <w:rsid w:val="008957EF"/>
    <w:rsid w:val="00895BB6"/>
    <w:rsid w:val="008972B2"/>
    <w:rsid w:val="008976A1"/>
    <w:rsid w:val="00897CA1"/>
    <w:rsid w:val="008A0E25"/>
    <w:rsid w:val="008A1766"/>
    <w:rsid w:val="008A1D53"/>
    <w:rsid w:val="008A7A9B"/>
    <w:rsid w:val="008B2BA7"/>
    <w:rsid w:val="008B3494"/>
    <w:rsid w:val="008B5FC3"/>
    <w:rsid w:val="008B7022"/>
    <w:rsid w:val="008C0A82"/>
    <w:rsid w:val="008C4980"/>
    <w:rsid w:val="008C5798"/>
    <w:rsid w:val="008D2BDD"/>
    <w:rsid w:val="008D33F8"/>
    <w:rsid w:val="008D4BC6"/>
    <w:rsid w:val="008E190A"/>
    <w:rsid w:val="008E4AD4"/>
    <w:rsid w:val="008F1906"/>
    <w:rsid w:val="008F1F12"/>
    <w:rsid w:val="008F2550"/>
    <w:rsid w:val="008F2E54"/>
    <w:rsid w:val="008F43E5"/>
    <w:rsid w:val="008F5A3B"/>
    <w:rsid w:val="008F6975"/>
    <w:rsid w:val="008F72C4"/>
    <w:rsid w:val="00900A5F"/>
    <w:rsid w:val="00902108"/>
    <w:rsid w:val="00902865"/>
    <w:rsid w:val="009030D3"/>
    <w:rsid w:val="00906DD1"/>
    <w:rsid w:val="00911902"/>
    <w:rsid w:val="00916D38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398C"/>
    <w:rsid w:val="00944C8D"/>
    <w:rsid w:val="00947084"/>
    <w:rsid w:val="00947FBD"/>
    <w:rsid w:val="00955403"/>
    <w:rsid w:val="00957526"/>
    <w:rsid w:val="00957C85"/>
    <w:rsid w:val="00957D24"/>
    <w:rsid w:val="009630B4"/>
    <w:rsid w:val="00963735"/>
    <w:rsid w:val="009650B3"/>
    <w:rsid w:val="00965964"/>
    <w:rsid w:val="0097162D"/>
    <w:rsid w:val="009721C4"/>
    <w:rsid w:val="009722DB"/>
    <w:rsid w:val="0097272E"/>
    <w:rsid w:val="00973B94"/>
    <w:rsid w:val="00976F80"/>
    <w:rsid w:val="009805F2"/>
    <w:rsid w:val="00984C33"/>
    <w:rsid w:val="00986052"/>
    <w:rsid w:val="00987C74"/>
    <w:rsid w:val="00991B11"/>
    <w:rsid w:val="00994D71"/>
    <w:rsid w:val="00996C28"/>
    <w:rsid w:val="00996FA7"/>
    <w:rsid w:val="009A2DA3"/>
    <w:rsid w:val="009A37EB"/>
    <w:rsid w:val="009A3ADF"/>
    <w:rsid w:val="009A4477"/>
    <w:rsid w:val="009A662A"/>
    <w:rsid w:val="009A6C03"/>
    <w:rsid w:val="009A7F06"/>
    <w:rsid w:val="009A7F2E"/>
    <w:rsid w:val="009B0C1D"/>
    <w:rsid w:val="009B2E68"/>
    <w:rsid w:val="009B3995"/>
    <w:rsid w:val="009C17E6"/>
    <w:rsid w:val="009C1A22"/>
    <w:rsid w:val="009C2C3C"/>
    <w:rsid w:val="009C4156"/>
    <w:rsid w:val="009C60D3"/>
    <w:rsid w:val="009C6AFA"/>
    <w:rsid w:val="009C7037"/>
    <w:rsid w:val="009C7943"/>
    <w:rsid w:val="009D0D30"/>
    <w:rsid w:val="009D1A5C"/>
    <w:rsid w:val="009D2EAC"/>
    <w:rsid w:val="009D4F4F"/>
    <w:rsid w:val="009D6E1C"/>
    <w:rsid w:val="009D746D"/>
    <w:rsid w:val="009D7945"/>
    <w:rsid w:val="009E30A5"/>
    <w:rsid w:val="009E3CEE"/>
    <w:rsid w:val="009E3EAC"/>
    <w:rsid w:val="009E3F63"/>
    <w:rsid w:val="009E4342"/>
    <w:rsid w:val="009F03B6"/>
    <w:rsid w:val="009F0432"/>
    <w:rsid w:val="009F1FB2"/>
    <w:rsid w:val="009F2842"/>
    <w:rsid w:val="009F2CAA"/>
    <w:rsid w:val="009F691A"/>
    <w:rsid w:val="00A004B0"/>
    <w:rsid w:val="00A04E54"/>
    <w:rsid w:val="00A061EB"/>
    <w:rsid w:val="00A0698F"/>
    <w:rsid w:val="00A12E53"/>
    <w:rsid w:val="00A13DFC"/>
    <w:rsid w:val="00A16B16"/>
    <w:rsid w:val="00A17979"/>
    <w:rsid w:val="00A23E03"/>
    <w:rsid w:val="00A25176"/>
    <w:rsid w:val="00A269CF"/>
    <w:rsid w:val="00A356B3"/>
    <w:rsid w:val="00A364A1"/>
    <w:rsid w:val="00A36649"/>
    <w:rsid w:val="00A36D32"/>
    <w:rsid w:val="00A36E5F"/>
    <w:rsid w:val="00A401BC"/>
    <w:rsid w:val="00A40F25"/>
    <w:rsid w:val="00A423A7"/>
    <w:rsid w:val="00A44F7D"/>
    <w:rsid w:val="00A60FC8"/>
    <w:rsid w:val="00A61A79"/>
    <w:rsid w:val="00A63606"/>
    <w:rsid w:val="00A64D7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DC0"/>
    <w:rsid w:val="00A91E49"/>
    <w:rsid w:val="00A9205A"/>
    <w:rsid w:val="00A953B4"/>
    <w:rsid w:val="00AA0FE4"/>
    <w:rsid w:val="00AA10CE"/>
    <w:rsid w:val="00AA2A57"/>
    <w:rsid w:val="00AA5738"/>
    <w:rsid w:val="00AA6191"/>
    <w:rsid w:val="00AA65EF"/>
    <w:rsid w:val="00AB0FBF"/>
    <w:rsid w:val="00AB5A9E"/>
    <w:rsid w:val="00AB5BA1"/>
    <w:rsid w:val="00AB6942"/>
    <w:rsid w:val="00AC0C82"/>
    <w:rsid w:val="00AC18D7"/>
    <w:rsid w:val="00AC2611"/>
    <w:rsid w:val="00AC2E6A"/>
    <w:rsid w:val="00AC3E12"/>
    <w:rsid w:val="00AC44EB"/>
    <w:rsid w:val="00AD05A6"/>
    <w:rsid w:val="00AD388F"/>
    <w:rsid w:val="00AD436F"/>
    <w:rsid w:val="00AE0F77"/>
    <w:rsid w:val="00AE1EFF"/>
    <w:rsid w:val="00AE2657"/>
    <w:rsid w:val="00AE4C5E"/>
    <w:rsid w:val="00AE52B8"/>
    <w:rsid w:val="00AE7805"/>
    <w:rsid w:val="00AE7BCB"/>
    <w:rsid w:val="00AE7C72"/>
    <w:rsid w:val="00AF0726"/>
    <w:rsid w:val="00AF214C"/>
    <w:rsid w:val="00AF24B2"/>
    <w:rsid w:val="00AF529C"/>
    <w:rsid w:val="00AF5345"/>
    <w:rsid w:val="00AF5B03"/>
    <w:rsid w:val="00AF5EB2"/>
    <w:rsid w:val="00AF60B7"/>
    <w:rsid w:val="00AF751E"/>
    <w:rsid w:val="00B00632"/>
    <w:rsid w:val="00B01528"/>
    <w:rsid w:val="00B03791"/>
    <w:rsid w:val="00B03F2D"/>
    <w:rsid w:val="00B047F1"/>
    <w:rsid w:val="00B051CC"/>
    <w:rsid w:val="00B17CC3"/>
    <w:rsid w:val="00B17FF8"/>
    <w:rsid w:val="00B20DA5"/>
    <w:rsid w:val="00B22D3D"/>
    <w:rsid w:val="00B235F7"/>
    <w:rsid w:val="00B242B8"/>
    <w:rsid w:val="00B24831"/>
    <w:rsid w:val="00B254D8"/>
    <w:rsid w:val="00B265A5"/>
    <w:rsid w:val="00B30840"/>
    <w:rsid w:val="00B30A72"/>
    <w:rsid w:val="00B30CF7"/>
    <w:rsid w:val="00B30F3E"/>
    <w:rsid w:val="00B3280B"/>
    <w:rsid w:val="00B34570"/>
    <w:rsid w:val="00B34F7E"/>
    <w:rsid w:val="00B365C9"/>
    <w:rsid w:val="00B43BAA"/>
    <w:rsid w:val="00B46F5D"/>
    <w:rsid w:val="00B510D1"/>
    <w:rsid w:val="00B516F4"/>
    <w:rsid w:val="00B53695"/>
    <w:rsid w:val="00B552F4"/>
    <w:rsid w:val="00B56122"/>
    <w:rsid w:val="00B6021A"/>
    <w:rsid w:val="00B61CD8"/>
    <w:rsid w:val="00B61DDE"/>
    <w:rsid w:val="00B62739"/>
    <w:rsid w:val="00B63F07"/>
    <w:rsid w:val="00B64FD7"/>
    <w:rsid w:val="00B65FD9"/>
    <w:rsid w:val="00B6634F"/>
    <w:rsid w:val="00B67FDC"/>
    <w:rsid w:val="00B708CF"/>
    <w:rsid w:val="00B71697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BD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B01C4"/>
    <w:rsid w:val="00BB1DDF"/>
    <w:rsid w:val="00BB1F05"/>
    <w:rsid w:val="00BB211A"/>
    <w:rsid w:val="00BB4665"/>
    <w:rsid w:val="00BB4A4E"/>
    <w:rsid w:val="00BC1CC8"/>
    <w:rsid w:val="00BC2D7C"/>
    <w:rsid w:val="00BC5B5E"/>
    <w:rsid w:val="00BC6124"/>
    <w:rsid w:val="00BC76D0"/>
    <w:rsid w:val="00BD3529"/>
    <w:rsid w:val="00BE134F"/>
    <w:rsid w:val="00BE3538"/>
    <w:rsid w:val="00BE4EA8"/>
    <w:rsid w:val="00BE56ED"/>
    <w:rsid w:val="00BE67E4"/>
    <w:rsid w:val="00BE77A5"/>
    <w:rsid w:val="00BF158F"/>
    <w:rsid w:val="00BF1A77"/>
    <w:rsid w:val="00BF1A98"/>
    <w:rsid w:val="00BF2576"/>
    <w:rsid w:val="00BF5106"/>
    <w:rsid w:val="00BF583E"/>
    <w:rsid w:val="00BF5D19"/>
    <w:rsid w:val="00BF5DF9"/>
    <w:rsid w:val="00C0043D"/>
    <w:rsid w:val="00C013C1"/>
    <w:rsid w:val="00C032E9"/>
    <w:rsid w:val="00C03950"/>
    <w:rsid w:val="00C04E50"/>
    <w:rsid w:val="00C053AA"/>
    <w:rsid w:val="00C05572"/>
    <w:rsid w:val="00C10CA2"/>
    <w:rsid w:val="00C10E6A"/>
    <w:rsid w:val="00C1154C"/>
    <w:rsid w:val="00C11CA8"/>
    <w:rsid w:val="00C1279D"/>
    <w:rsid w:val="00C17B97"/>
    <w:rsid w:val="00C20338"/>
    <w:rsid w:val="00C2114D"/>
    <w:rsid w:val="00C24B34"/>
    <w:rsid w:val="00C24F8E"/>
    <w:rsid w:val="00C276B1"/>
    <w:rsid w:val="00C32280"/>
    <w:rsid w:val="00C33673"/>
    <w:rsid w:val="00C343BD"/>
    <w:rsid w:val="00C3561A"/>
    <w:rsid w:val="00C36730"/>
    <w:rsid w:val="00C374D4"/>
    <w:rsid w:val="00C4141D"/>
    <w:rsid w:val="00C45AAA"/>
    <w:rsid w:val="00C46721"/>
    <w:rsid w:val="00C46EC8"/>
    <w:rsid w:val="00C47E65"/>
    <w:rsid w:val="00C50096"/>
    <w:rsid w:val="00C52FF7"/>
    <w:rsid w:val="00C536FD"/>
    <w:rsid w:val="00C546FF"/>
    <w:rsid w:val="00C54B84"/>
    <w:rsid w:val="00C54C86"/>
    <w:rsid w:val="00C56178"/>
    <w:rsid w:val="00C56687"/>
    <w:rsid w:val="00C56F97"/>
    <w:rsid w:val="00C577A9"/>
    <w:rsid w:val="00C674B4"/>
    <w:rsid w:val="00C6787B"/>
    <w:rsid w:val="00C717FC"/>
    <w:rsid w:val="00C72455"/>
    <w:rsid w:val="00C73546"/>
    <w:rsid w:val="00C74392"/>
    <w:rsid w:val="00C74422"/>
    <w:rsid w:val="00C75948"/>
    <w:rsid w:val="00C76D3F"/>
    <w:rsid w:val="00C8337E"/>
    <w:rsid w:val="00C83CDE"/>
    <w:rsid w:val="00C85EEF"/>
    <w:rsid w:val="00C85FD8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716"/>
    <w:rsid w:val="00CA6DEF"/>
    <w:rsid w:val="00CA74CA"/>
    <w:rsid w:val="00CB09A1"/>
    <w:rsid w:val="00CB146D"/>
    <w:rsid w:val="00CB3F35"/>
    <w:rsid w:val="00CB4D1B"/>
    <w:rsid w:val="00CB79A7"/>
    <w:rsid w:val="00CC1780"/>
    <w:rsid w:val="00CC4A07"/>
    <w:rsid w:val="00CC4E9E"/>
    <w:rsid w:val="00CC4F1D"/>
    <w:rsid w:val="00CC6E1E"/>
    <w:rsid w:val="00CC7338"/>
    <w:rsid w:val="00CC7BDF"/>
    <w:rsid w:val="00CD2317"/>
    <w:rsid w:val="00CD2B0E"/>
    <w:rsid w:val="00CD4895"/>
    <w:rsid w:val="00CD671E"/>
    <w:rsid w:val="00CD683F"/>
    <w:rsid w:val="00CD6B90"/>
    <w:rsid w:val="00CD6DFA"/>
    <w:rsid w:val="00CD7ACC"/>
    <w:rsid w:val="00CE1E5E"/>
    <w:rsid w:val="00CE202C"/>
    <w:rsid w:val="00CE35C1"/>
    <w:rsid w:val="00CE5CEA"/>
    <w:rsid w:val="00CE6691"/>
    <w:rsid w:val="00CE688C"/>
    <w:rsid w:val="00CE6911"/>
    <w:rsid w:val="00CE71E5"/>
    <w:rsid w:val="00CF1C62"/>
    <w:rsid w:val="00CF540D"/>
    <w:rsid w:val="00CF6E6C"/>
    <w:rsid w:val="00CF77DC"/>
    <w:rsid w:val="00CF7D0F"/>
    <w:rsid w:val="00D0086F"/>
    <w:rsid w:val="00D01B22"/>
    <w:rsid w:val="00D02682"/>
    <w:rsid w:val="00D03E15"/>
    <w:rsid w:val="00D04C48"/>
    <w:rsid w:val="00D05C60"/>
    <w:rsid w:val="00D06F63"/>
    <w:rsid w:val="00D07DF0"/>
    <w:rsid w:val="00D13147"/>
    <w:rsid w:val="00D14818"/>
    <w:rsid w:val="00D15111"/>
    <w:rsid w:val="00D167ED"/>
    <w:rsid w:val="00D20341"/>
    <w:rsid w:val="00D204CD"/>
    <w:rsid w:val="00D2134B"/>
    <w:rsid w:val="00D21751"/>
    <w:rsid w:val="00D21F6E"/>
    <w:rsid w:val="00D22CFE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3A1A"/>
    <w:rsid w:val="00D353A8"/>
    <w:rsid w:val="00D40E17"/>
    <w:rsid w:val="00D42242"/>
    <w:rsid w:val="00D45208"/>
    <w:rsid w:val="00D45568"/>
    <w:rsid w:val="00D51C6E"/>
    <w:rsid w:val="00D51D87"/>
    <w:rsid w:val="00D53CE2"/>
    <w:rsid w:val="00D543F3"/>
    <w:rsid w:val="00D609E5"/>
    <w:rsid w:val="00D636FC"/>
    <w:rsid w:val="00D651BC"/>
    <w:rsid w:val="00D66971"/>
    <w:rsid w:val="00D708B7"/>
    <w:rsid w:val="00D755A7"/>
    <w:rsid w:val="00D77B37"/>
    <w:rsid w:val="00D80173"/>
    <w:rsid w:val="00D80B32"/>
    <w:rsid w:val="00D81D4D"/>
    <w:rsid w:val="00D823A9"/>
    <w:rsid w:val="00D83FB6"/>
    <w:rsid w:val="00D90217"/>
    <w:rsid w:val="00D91F7D"/>
    <w:rsid w:val="00D95224"/>
    <w:rsid w:val="00D95989"/>
    <w:rsid w:val="00D96184"/>
    <w:rsid w:val="00D96C89"/>
    <w:rsid w:val="00D97320"/>
    <w:rsid w:val="00DA52E8"/>
    <w:rsid w:val="00DA6836"/>
    <w:rsid w:val="00DB4CF9"/>
    <w:rsid w:val="00DC2A0C"/>
    <w:rsid w:val="00DC54A4"/>
    <w:rsid w:val="00DD2C65"/>
    <w:rsid w:val="00DD491D"/>
    <w:rsid w:val="00DD593A"/>
    <w:rsid w:val="00DD7BB6"/>
    <w:rsid w:val="00DE1FE9"/>
    <w:rsid w:val="00DE5012"/>
    <w:rsid w:val="00DE591C"/>
    <w:rsid w:val="00DE68E0"/>
    <w:rsid w:val="00DE6AEA"/>
    <w:rsid w:val="00DF20F8"/>
    <w:rsid w:val="00DF274C"/>
    <w:rsid w:val="00DF2811"/>
    <w:rsid w:val="00DF3C21"/>
    <w:rsid w:val="00DF42DB"/>
    <w:rsid w:val="00DF6487"/>
    <w:rsid w:val="00DF6901"/>
    <w:rsid w:val="00E00E5A"/>
    <w:rsid w:val="00E0144B"/>
    <w:rsid w:val="00E01976"/>
    <w:rsid w:val="00E0203D"/>
    <w:rsid w:val="00E03F63"/>
    <w:rsid w:val="00E04BEC"/>
    <w:rsid w:val="00E06001"/>
    <w:rsid w:val="00E102BB"/>
    <w:rsid w:val="00E118ED"/>
    <w:rsid w:val="00E126E0"/>
    <w:rsid w:val="00E1351B"/>
    <w:rsid w:val="00E13656"/>
    <w:rsid w:val="00E1655E"/>
    <w:rsid w:val="00E17D68"/>
    <w:rsid w:val="00E21DED"/>
    <w:rsid w:val="00E22F11"/>
    <w:rsid w:val="00E2554C"/>
    <w:rsid w:val="00E25D31"/>
    <w:rsid w:val="00E25FA6"/>
    <w:rsid w:val="00E263F2"/>
    <w:rsid w:val="00E27E4C"/>
    <w:rsid w:val="00E301EE"/>
    <w:rsid w:val="00E30818"/>
    <w:rsid w:val="00E32E47"/>
    <w:rsid w:val="00E33DBD"/>
    <w:rsid w:val="00E34AAD"/>
    <w:rsid w:val="00E356CB"/>
    <w:rsid w:val="00E364D8"/>
    <w:rsid w:val="00E36BE2"/>
    <w:rsid w:val="00E3755B"/>
    <w:rsid w:val="00E37CC9"/>
    <w:rsid w:val="00E42270"/>
    <w:rsid w:val="00E43930"/>
    <w:rsid w:val="00E44E3C"/>
    <w:rsid w:val="00E45CD7"/>
    <w:rsid w:val="00E46DBD"/>
    <w:rsid w:val="00E4759B"/>
    <w:rsid w:val="00E50B8E"/>
    <w:rsid w:val="00E52BE0"/>
    <w:rsid w:val="00E544CF"/>
    <w:rsid w:val="00E5485A"/>
    <w:rsid w:val="00E562B4"/>
    <w:rsid w:val="00E568E1"/>
    <w:rsid w:val="00E574FC"/>
    <w:rsid w:val="00E60629"/>
    <w:rsid w:val="00E60695"/>
    <w:rsid w:val="00E61043"/>
    <w:rsid w:val="00E61CF3"/>
    <w:rsid w:val="00E61E4D"/>
    <w:rsid w:val="00E63E75"/>
    <w:rsid w:val="00E6515F"/>
    <w:rsid w:val="00E65AAE"/>
    <w:rsid w:val="00E65BF2"/>
    <w:rsid w:val="00E672C7"/>
    <w:rsid w:val="00E70586"/>
    <w:rsid w:val="00E73406"/>
    <w:rsid w:val="00E75B91"/>
    <w:rsid w:val="00E7625C"/>
    <w:rsid w:val="00E76BC5"/>
    <w:rsid w:val="00E7781F"/>
    <w:rsid w:val="00E824FD"/>
    <w:rsid w:val="00E83879"/>
    <w:rsid w:val="00E8596C"/>
    <w:rsid w:val="00E865C0"/>
    <w:rsid w:val="00E900AF"/>
    <w:rsid w:val="00E91CC1"/>
    <w:rsid w:val="00E94FC2"/>
    <w:rsid w:val="00E95C92"/>
    <w:rsid w:val="00E97CC8"/>
    <w:rsid w:val="00EA3C71"/>
    <w:rsid w:val="00EA5DD7"/>
    <w:rsid w:val="00EA61A2"/>
    <w:rsid w:val="00EB0134"/>
    <w:rsid w:val="00EB116F"/>
    <w:rsid w:val="00EB14C9"/>
    <w:rsid w:val="00EB1CAB"/>
    <w:rsid w:val="00EB1D29"/>
    <w:rsid w:val="00EB20D1"/>
    <w:rsid w:val="00EB2C5F"/>
    <w:rsid w:val="00EB2CB1"/>
    <w:rsid w:val="00EB33E2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E0DDE"/>
    <w:rsid w:val="00EE298B"/>
    <w:rsid w:val="00EE622A"/>
    <w:rsid w:val="00EE6DB9"/>
    <w:rsid w:val="00EF21E1"/>
    <w:rsid w:val="00EF462D"/>
    <w:rsid w:val="00EF4908"/>
    <w:rsid w:val="00EF5B96"/>
    <w:rsid w:val="00EF67C4"/>
    <w:rsid w:val="00F00618"/>
    <w:rsid w:val="00F00669"/>
    <w:rsid w:val="00F01ED5"/>
    <w:rsid w:val="00F06C54"/>
    <w:rsid w:val="00F1028E"/>
    <w:rsid w:val="00F11576"/>
    <w:rsid w:val="00F115AA"/>
    <w:rsid w:val="00F117D2"/>
    <w:rsid w:val="00F12BB1"/>
    <w:rsid w:val="00F12BCE"/>
    <w:rsid w:val="00F16B41"/>
    <w:rsid w:val="00F171ED"/>
    <w:rsid w:val="00F17700"/>
    <w:rsid w:val="00F214DB"/>
    <w:rsid w:val="00F22502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5033A"/>
    <w:rsid w:val="00F61E47"/>
    <w:rsid w:val="00F61E7A"/>
    <w:rsid w:val="00F6436F"/>
    <w:rsid w:val="00F6596E"/>
    <w:rsid w:val="00F6679F"/>
    <w:rsid w:val="00F67CAA"/>
    <w:rsid w:val="00F71E30"/>
    <w:rsid w:val="00F72F47"/>
    <w:rsid w:val="00F82796"/>
    <w:rsid w:val="00F83A61"/>
    <w:rsid w:val="00F86243"/>
    <w:rsid w:val="00F87942"/>
    <w:rsid w:val="00F9162E"/>
    <w:rsid w:val="00F929D1"/>
    <w:rsid w:val="00F948AD"/>
    <w:rsid w:val="00F9748F"/>
    <w:rsid w:val="00F979A8"/>
    <w:rsid w:val="00F97E31"/>
    <w:rsid w:val="00FA028D"/>
    <w:rsid w:val="00FA078D"/>
    <w:rsid w:val="00FA1696"/>
    <w:rsid w:val="00FA1D06"/>
    <w:rsid w:val="00FA4086"/>
    <w:rsid w:val="00FA68F1"/>
    <w:rsid w:val="00FA6B98"/>
    <w:rsid w:val="00FA6CD2"/>
    <w:rsid w:val="00FB028A"/>
    <w:rsid w:val="00FB18B5"/>
    <w:rsid w:val="00FB3E48"/>
    <w:rsid w:val="00FB41F7"/>
    <w:rsid w:val="00FB4811"/>
    <w:rsid w:val="00FB5FD1"/>
    <w:rsid w:val="00FB6E64"/>
    <w:rsid w:val="00FC01D2"/>
    <w:rsid w:val="00FC094C"/>
    <w:rsid w:val="00FC1338"/>
    <w:rsid w:val="00FC183E"/>
    <w:rsid w:val="00FC3BAE"/>
    <w:rsid w:val="00FC4E8E"/>
    <w:rsid w:val="00FC6102"/>
    <w:rsid w:val="00FC7004"/>
    <w:rsid w:val="00FC7166"/>
    <w:rsid w:val="00FD06B6"/>
    <w:rsid w:val="00FD1399"/>
    <w:rsid w:val="00FD146A"/>
    <w:rsid w:val="00FD1DDA"/>
    <w:rsid w:val="00FD47E8"/>
    <w:rsid w:val="00FD4B4C"/>
    <w:rsid w:val="00FD710E"/>
    <w:rsid w:val="00FE09E6"/>
    <w:rsid w:val="00FE24BA"/>
    <w:rsid w:val="00FE277E"/>
    <w:rsid w:val="00FE38BE"/>
    <w:rsid w:val="00FE5B99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5D6DC"/>
  <w15:docId w15:val="{0F37ABE2-4DF4-4957-BAA1-B8125A8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pportogimbe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C702-78A7-4555-A4C6-29024813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roberto.luceri</cp:lastModifiedBy>
  <cp:revision>4</cp:revision>
  <cp:lastPrinted>2014-01-27T14:53:00Z</cp:lastPrinted>
  <dcterms:created xsi:type="dcterms:W3CDTF">2019-06-10T11:28:00Z</dcterms:created>
  <dcterms:modified xsi:type="dcterms:W3CDTF">2019-06-12T08:00:00Z</dcterms:modified>
</cp:coreProperties>
</file>