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4C" w:rsidRDefault="00C8624C" w:rsidP="00C8624C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ED2176" w:rsidRDefault="00E0798E" w:rsidP="00ED2176">
      <w:pPr>
        <w:jc w:val="both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D</w:t>
      </w:r>
      <w:r w:rsidRPr="00ED2176">
        <w:rPr>
          <w:rFonts w:ascii="Calibri" w:eastAsia="Calibri" w:hAnsi="Calibri" w:cs="Times New Roman"/>
          <w:b/>
          <w:bCs/>
          <w:sz w:val="36"/>
          <w:szCs w:val="36"/>
        </w:rPr>
        <w:t>iritto fondamentale alla tutela della salute</w:t>
      </w:r>
      <w:r>
        <w:rPr>
          <w:rFonts w:ascii="Calibri" w:eastAsia="Calibri" w:hAnsi="Calibri" w:cs="Times New Roman"/>
          <w:b/>
          <w:bCs/>
          <w:sz w:val="36"/>
          <w:szCs w:val="36"/>
        </w:rPr>
        <w:t>: r</w:t>
      </w:r>
      <w:r w:rsidR="00ED2176" w:rsidRPr="00ED2176">
        <w:rPr>
          <w:rFonts w:ascii="Calibri" w:eastAsia="Calibri" w:hAnsi="Calibri" w:cs="Times New Roman"/>
          <w:b/>
          <w:bCs/>
          <w:sz w:val="36"/>
          <w:szCs w:val="36"/>
        </w:rPr>
        <w:t>enderlo reale è la vera sfida della riforma del Titolo V della Costituzione</w:t>
      </w:r>
    </w:p>
    <w:p w:rsidR="00DE4A9D" w:rsidRDefault="00DE4A9D" w:rsidP="00DE4A9D">
      <w:pPr>
        <w:rPr>
          <w:b/>
        </w:rPr>
      </w:pPr>
      <w:r w:rsidRPr="00DE4A9D">
        <w:rPr>
          <w:b/>
        </w:rPr>
        <w:t>Dall’analisi delle contraddizioni tra diseguaglianze e diritto costituzionale alla tutela della salute è nata l</w:t>
      </w:r>
      <w:r w:rsidR="00073208">
        <w:rPr>
          <w:b/>
        </w:rPr>
        <w:t>’</w:t>
      </w:r>
      <w:r w:rsidRPr="00DE4A9D">
        <w:rPr>
          <w:b/>
        </w:rPr>
        <w:t>a</w:t>
      </w:r>
      <w:r w:rsidR="00073208">
        <w:rPr>
          <w:b/>
        </w:rPr>
        <w:t xml:space="preserve">lleanza </w:t>
      </w:r>
      <w:r w:rsidRPr="00DE4A9D">
        <w:rPr>
          <w:b/>
        </w:rPr>
        <w:t xml:space="preserve">tra Fondazione GIMBE e Associazione </w:t>
      </w:r>
      <w:r>
        <w:rPr>
          <w:b/>
        </w:rPr>
        <w:t xml:space="preserve">G. </w:t>
      </w:r>
      <w:r w:rsidRPr="00DE4A9D">
        <w:rPr>
          <w:b/>
        </w:rPr>
        <w:t>Dossetti, che richiedono al Senato una modifica dell’articolo 117 del Titolo V per  restituire realmente allo Stato il ruolo di garante del diritto alla tutela della salute delle persone e assicurare l’uniforme attuazione dei LEA su tutto il territorio nazionale.</w:t>
      </w:r>
    </w:p>
    <w:p w:rsidR="005B4F61" w:rsidRDefault="00093FA6" w:rsidP="00DE4A9D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9</w:t>
      </w:r>
      <w:r w:rsidR="006805A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ED2176">
        <w:rPr>
          <w:rFonts w:ascii="Calibri" w:eastAsia="Calibri" w:hAnsi="Calibri" w:cs="Times New Roman"/>
          <w:b/>
          <w:bCs/>
          <w:sz w:val="24"/>
          <w:szCs w:val="24"/>
        </w:rPr>
        <w:t>aprile</w:t>
      </w:r>
      <w:r w:rsidR="00357515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62554E"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3B7668" w:rsidRPr="00073208" w:rsidRDefault="003B7668" w:rsidP="00E12879">
      <w:pPr>
        <w:pStyle w:val="NormaleWeb"/>
        <w:spacing w:before="240" w:beforeAutospacing="0" w:after="240" w:afterAutospacing="0" w:line="276" w:lineRule="auto"/>
        <w:ind w:right="240"/>
        <w:rPr>
          <w:rFonts w:asciiTheme="minorHAnsi" w:hAnsiTheme="minorHAnsi" w:cs="Arial"/>
          <w:color w:val="000000"/>
          <w:sz w:val="22"/>
          <w:szCs w:val="22"/>
        </w:rPr>
      </w:pP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Il 10 marzo 2015 la Camera dei Deputati ha approvato in prima lettura il testo della riforma della Carta Costituzionale, che ora tornerà al Senato. Allo Stato vengono assegnate 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>“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la determinazione dei livelli essenziali delle prestazioni concernenti i diritti civili e sociali che devono essere garantiti su tutto il territorio nazionale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 xml:space="preserve">” 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e 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>“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le disposizioni generali e comuni per la tutela della salute; per le politiche sociali; per la sicurezza alimentare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 xml:space="preserve">”, 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mentre alle Regioni viene attribuita la competenza specifica in materia di 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>“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programmazione e organizzazione dei servizi sanitari e sociali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>”. I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noltre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>, grazie alla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 clausola di salvaguardia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>,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 lo Stato può intervenire, su proposta del Governo, in materie non riservate alla legislazione esclusiva qualora lo richieda la 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>“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tutela dell’unità giuridica o economica della Repubblica, ovvero la tutela dell’interesse nazionale</w:t>
      </w:r>
      <w:r w:rsidR="00461334" w:rsidRPr="00073208">
        <w:rPr>
          <w:rFonts w:asciiTheme="minorHAnsi" w:hAnsiTheme="minorHAnsi" w:cs="Arial"/>
          <w:color w:val="000000"/>
          <w:sz w:val="22"/>
          <w:szCs w:val="22"/>
        </w:rPr>
        <w:t>”.</w:t>
      </w:r>
    </w:p>
    <w:p w:rsidR="003B7668" w:rsidRPr="00073208" w:rsidRDefault="00461334" w:rsidP="00E12879">
      <w:pPr>
        <w:pStyle w:val="NormaleWeb"/>
        <w:spacing w:before="240" w:beforeAutospacing="0" w:after="240" w:afterAutospacing="0" w:line="276" w:lineRule="auto"/>
        <w:ind w:right="240"/>
        <w:rPr>
          <w:rFonts w:asciiTheme="minorHAnsi" w:hAnsiTheme="minorHAnsi" w:cs="Arial"/>
          <w:color w:val="000000"/>
          <w:sz w:val="22"/>
          <w:szCs w:val="22"/>
        </w:rPr>
      </w:pPr>
      <w:r w:rsidRPr="00073208">
        <w:rPr>
          <w:rFonts w:asciiTheme="minorHAnsi" w:hAnsiTheme="minorHAnsi" w:cs="Arial"/>
          <w:color w:val="000000"/>
          <w:sz w:val="22"/>
          <w:szCs w:val="22"/>
        </w:rPr>
        <w:t>Nella nuova Carta Costituzionale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 xml:space="preserve"> il diritto alla tutela della salute</w:t>
      </w:r>
      <w:r w:rsidR="003B7668" w:rsidRPr="00073208">
        <w:rPr>
          <w:rFonts w:asciiTheme="minorHAnsi" w:hAnsiTheme="minorHAnsi"/>
          <w:sz w:val="22"/>
          <w:szCs w:val="22"/>
        </w:rPr>
        <w:t> </w:t>
      </w:r>
      <w:r w:rsidR="003B7668" w:rsidRPr="00073208">
        <w:rPr>
          <w:rFonts w:asciiTheme="minorHAnsi" w:hAnsiTheme="minorHAnsi"/>
          <w:color w:val="000000"/>
          <w:sz w:val="22"/>
          <w:szCs w:val="22"/>
        </w:rPr>
        <w:t>(art. 32</w:t>
      </w:r>
      <w:r w:rsidRPr="00073208">
        <w:rPr>
          <w:rFonts w:asciiTheme="minorHAnsi" w:hAnsiTheme="minorHAnsi"/>
          <w:color w:val="000000"/>
          <w:sz w:val="22"/>
          <w:szCs w:val="22"/>
        </w:rPr>
        <w:t>)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  è l’unico 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 xml:space="preserve">cui viene attribuito il carattere di 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“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>fondamentale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”</w:t>
      </w:r>
      <w:r w:rsidRPr="00073208">
        <w:rPr>
          <w:rFonts w:asciiTheme="minorHAnsi" w:hAnsiTheme="minorHAnsi"/>
          <w:sz w:val="22"/>
          <w:szCs w:val="22"/>
        </w:rPr>
        <w:t xml:space="preserve">. 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«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>In tal senso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  </w:t>
      </w:r>
      <w:r w:rsidR="00E12879" w:rsidRPr="00073208">
        <w:rPr>
          <w:rFonts w:asciiTheme="minorHAnsi" w:hAnsiTheme="minorHAnsi" w:cs="Arial"/>
          <w:color w:val="000000"/>
          <w:sz w:val="22"/>
          <w:szCs w:val="22"/>
        </w:rPr>
        <w:t>- afferma Nino Cartabellotta, Presidente della Fondazione GIMBE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C457B">
        <w:rPr>
          <w:rFonts w:asciiTheme="minorHAnsi" w:hAnsiTheme="minorHAnsi" w:cs="Arial"/>
          <w:color w:val="000000"/>
          <w:sz w:val="22"/>
          <w:szCs w:val="22"/>
        </w:rPr>
        <w:t xml:space="preserve">- 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>le modifiche apportate dal legislatore, seppure rilevanti, a nostro avviso non sono ancora sufficienti per garantire l’uniforme attuazione dei livelli essenziali di assistenza (LEA) su tutto il territorio nazionale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: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 xml:space="preserve"> con l’attuale formulazione dell’art. 117 del Titolo V, 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infatti, 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>lo Stato non recupera il diritto a esercitare i poteri sostitutivi nei confronti delle Regioni inadempienti nell'attuazione dei LEA, sia perché la legislazione esclusiva riguarda solo la determinazione dei livelli essenziali delle prestazioni concernenti i diritti civili e sociali - ma non quelli sanitari - che devono essere garantiti su tutto il territorio nazionale, sia perché la clausola di salvaguardia non include la tutela della salute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»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3B7668" w:rsidRPr="00073208" w:rsidRDefault="000C6AB9" w:rsidP="00E12879">
      <w:pPr>
        <w:pStyle w:val="NormaleWeb"/>
        <w:spacing w:before="240" w:beforeAutospacing="0" w:after="240" w:afterAutospacing="0" w:line="276" w:lineRule="auto"/>
        <w:ind w:right="240"/>
        <w:rPr>
          <w:rFonts w:asciiTheme="minorHAnsi" w:hAnsiTheme="minorHAnsi"/>
          <w:sz w:val="22"/>
          <w:szCs w:val="22"/>
        </w:rPr>
      </w:pP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Se è vero è che la dizione “diritti sociali” comprenderebbe anche quelli sanitari, per evitare ogni forma di equivoco interpretativo 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>nell’ambito della riforma costituzionale, l’Associazione Giuseppe Dossetti e la Fondazione GIMBE ritengono indispensabile esplicitare la tutela dei diritti sanitari.</w:t>
      </w:r>
    </w:p>
    <w:p w:rsidR="003B7668" w:rsidRPr="00073208" w:rsidRDefault="000C6AB9" w:rsidP="00E12879">
      <w:pPr>
        <w:pStyle w:val="NormaleWeb"/>
        <w:spacing w:before="240" w:beforeAutospacing="0" w:after="240" w:afterAutospacing="0" w:line="276" w:lineRule="auto"/>
        <w:ind w:right="240"/>
        <w:rPr>
          <w:rFonts w:asciiTheme="minorHAnsi" w:hAnsiTheme="minorHAnsi"/>
          <w:sz w:val="22"/>
          <w:szCs w:val="22"/>
        </w:rPr>
      </w:pPr>
      <w:r w:rsidRPr="00073208">
        <w:rPr>
          <w:rFonts w:asciiTheme="minorHAnsi" w:hAnsiTheme="minorHAnsi" w:cs="Arial"/>
          <w:color w:val="000000"/>
          <w:sz w:val="22"/>
          <w:szCs w:val="22"/>
        </w:rPr>
        <w:t>«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>Infatti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12879" w:rsidRPr="00073208">
        <w:rPr>
          <w:rFonts w:asciiTheme="minorHAnsi" w:hAnsiTheme="minorHAnsi" w:cs="Arial"/>
          <w:color w:val="000000"/>
          <w:sz w:val="22"/>
          <w:szCs w:val="22"/>
        </w:rPr>
        <w:t>- afferma Claudio Giustozzi, Segretario Nazionale dell’Associazione G. Dossetti -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 xml:space="preserve">la riforma del Titolo V della Costituzione approvata nel 2001 ha dato vita a ventuno sistemi sanitari diversi, 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incapaci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 xml:space="preserve"> di assicurare in modo omogeneo i LEA, eludendo i princìpi di equità e universalità sui quali si fonda il nostro servizio sanitario nazionale (SSN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): questa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 xml:space="preserve"> situazione rischia seriamente di peggiorare l'inadeguatezza dei sistemi sanitari regionali più deboli limitando soprattutto le tutele sanitarie delle fasce più fragili e bisognose della popolazione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»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>.</w:t>
      </w:r>
      <w:r w:rsidR="003B7668" w:rsidRPr="00073208">
        <w:rPr>
          <w:rFonts w:asciiTheme="minorHAnsi" w:hAnsiTheme="minorHAnsi"/>
          <w:sz w:val="22"/>
          <w:szCs w:val="22"/>
        </w:rPr>
        <w:t> </w:t>
      </w:r>
    </w:p>
    <w:p w:rsidR="00C61EA1" w:rsidRPr="00073208" w:rsidRDefault="00C61EA1" w:rsidP="00E12879">
      <w:pPr>
        <w:pStyle w:val="NormaleWeb"/>
        <w:spacing w:before="240" w:beforeAutospacing="0" w:after="240" w:afterAutospacing="0" w:line="276" w:lineRule="auto"/>
        <w:ind w:right="240"/>
        <w:rPr>
          <w:rFonts w:asciiTheme="minorHAnsi" w:hAnsiTheme="minorHAnsi" w:cs="Arial"/>
          <w:color w:val="000000"/>
          <w:sz w:val="22"/>
          <w:szCs w:val="22"/>
        </w:rPr>
      </w:pPr>
      <w:r w:rsidRPr="00073208">
        <w:rPr>
          <w:rFonts w:asciiTheme="minorHAnsi" w:hAnsiTheme="minorHAnsi" w:cs="Arial"/>
          <w:color w:val="000000"/>
          <w:sz w:val="22"/>
          <w:szCs w:val="22"/>
        </w:rPr>
        <w:t>In tal senso, in occasione della 10a Conferenza Nazio</w:t>
      </w:r>
      <w:r w:rsidR="00073208">
        <w:rPr>
          <w:rFonts w:asciiTheme="minorHAnsi" w:hAnsiTheme="minorHAnsi" w:cs="Arial"/>
          <w:color w:val="000000"/>
          <w:sz w:val="22"/>
          <w:szCs w:val="22"/>
        </w:rPr>
        <w:t>nale GIMBE (Bologna, 27 marzo 20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 xml:space="preserve">15)  la Fondazione GIMBE e l’Associazione G. Dossetti hanno formalizzato la richiesta 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t xml:space="preserve">ai membri del Senato di rivedere l’articolo 117, così come proposto di seguito, al fine di assegnare in maniera inequivocabile allo </w:t>
      </w:r>
      <w:r w:rsidR="003B7668" w:rsidRPr="00073208">
        <w:rPr>
          <w:rFonts w:asciiTheme="minorHAnsi" w:hAnsiTheme="minorHAnsi" w:cs="Arial"/>
          <w:color w:val="000000"/>
          <w:sz w:val="22"/>
          <w:szCs w:val="22"/>
        </w:rPr>
        <w:lastRenderedPageBreak/>
        <w:t>Stato il ruolo di garante del diritto alla tutela della salute assicurando una uniforme erogazione dei LEA in tutte le regioni e riallineando il SSN sui princìpi di equità e universalismo che lo contraddistinguono</w:t>
      </w:r>
      <w:r w:rsidRPr="00073208">
        <w:rPr>
          <w:rFonts w:asciiTheme="minorHAnsi" w:hAnsiTheme="minorHAnsi" w:cs="Arial"/>
          <w:color w:val="000000"/>
          <w:sz w:val="22"/>
          <w:szCs w:val="22"/>
        </w:rPr>
        <w:t>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977"/>
        <w:gridCol w:w="4981"/>
      </w:tblGrid>
      <w:tr w:rsidR="00E47818" w:rsidRPr="0018046E" w:rsidTr="00E12879">
        <w:trPr>
          <w:tblCellSpacing w:w="0" w:type="dxa"/>
        </w:trPr>
        <w:tc>
          <w:tcPr>
            <w:tcW w:w="2499" w:type="pct"/>
            <w:shd w:val="clear" w:color="auto" w:fill="FFFFFF"/>
            <w:hideMark/>
          </w:tcPr>
          <w:p w:rsidR="00E47818" w:rsidRPr="0018046E" w:rsidRDefault="00E47818" w:rsidP="0055152E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18046E">
              <w:rPr>
                <w:rFonts w:eastAsia="Times New Roman" w:cs="Arial"/>
                <w:b/>
                <w:color w:val="000000"/>
              </w:rPr>
              <w:t xml:space="preserve">TESTO DELL’ARTICOLO 117 DELLA COSTITUZIONE COME APPROVATO </w:t>
            </w:r>
          </w:p>
          <w:p w:rsidR="00E47818" w:rsidRPr="0018046E" w:rsidRDefault="00E47818" w:rsidP="0055152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 w:rsidRPr="0018046E">
              <w:rPr>
                <w:rFonts w:eastAsia="Times New Roman" w:cs="Arial"/>
                <w:b/>
                <w:color w:val="000000"/>
              </w:rPr>
              <w:t>DALLA CAMERA DEI DEPUTATI</w:t>
            </w:r>
            <w:r>
              <w:rPr>
                <w:rFonts w:eastAsia="Times New Roman" w:cs="Arial"/>
                <w:b/>
                <w:color w:val="000000"/>
              </w:rPr>
              <w:t xml:space="preserve"> IL 10/03/2015</w:t>
            </w:r>
          </w:p>
        </w:tc>
        <w:tc>
          <w:tcPr>
            <w:tcW w:w="2501" w:type="pct"/>
            <w:shd w:val="clear" w:color="auto" w:fill="FFFFFF"/>
          </w:tcPr>
          <w:p w:rsidR="00E47818" w:rsidRPr="0018046E" w:rsidRDefault="00E47818" w:rsidP="0055152E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</w:rPr>
            </w:pPr>
            <w:r w:rsidRPr="0018046E">
              <w:rPr>
                <w:rFonts w:eastAsia="Times New Roman" w:cs="Arial"/>
                <w:b/>
                <w:color w:val="000000"/>
              </w:rPr>
              <w:t>TESTO DELL’ARTICOLO 117 DELLA COSTITUZIONE COME PROPOSTO</w:t>
            </w:r>
            <w:bookmarkStart w:id="0" w:name="_GoBack"/>
            <w:bookmarkEnd w:id="0"/>
            <w:r w:rsidRPr="0018046E">
              <w:rPr>
                <w:rFonts w:eastAsia="Times New Roman" w:cs="Arial"/>
                <w:b/>
                <w:color w:val="000000"/>
              </w:rPr>
              <w:t xml:space="preserve"> </w:t>
            </w:r>
          </w:p>
          <w:p w:rsidR="00E47818" w:rsidRPr="0018046E" w:rsidRDefault="00E47818" w:rsidP="0055152E">
            <w:pPr>
              <w:spacing w:after="0" w:line="240" w:lineRule="auto"/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b/>
                <w:color w:val="000000"/>
              </w:rPr>
              <w:t>DALL’</w:t>
            </w:r>
            <w:r w:rsidRPr="0018046E">
              <w:rPr>
                <w:rFonts w:eastAsia="Times New Roman" w:cs="Arial"/>
                <w:b/>
                <w:color w:val="000000"/>
              </w:rPr>
              <w:t>ASSOCIAZIONE GIUSEPPE DOSSETTI</w:t>
            </w:r>
            <w:r>
              <w:rPr>
                <w:rFonts w:eastAsia="Times New Roman" w:cs="Arial"/>
                <w:b/>
                <w:color w:val="000000"/>
              </w:rPr>
              <w:br/>
              <w:t xml:space="preserve">E DALLA </w:t>
            </w:r>
            <w:r w:rsidRPr="0018046E">
              <w:rPr>
                <w:rFonts w:eastAsia="Times New Roman" w:cs="Arial"/>
                <w:b/>
                <w:color w:val="000000"/>
              </w:rPr>
              <w:t>FONDAZIONE GIMBE</w:t>
            </w:r>
          </w:p>
        </w:tc>
      </w:tr>
      <w:tr w:rsidR="00E47818" w:rsidRPr="002B2EFC" w:rsidTr="00E12879">
        <w:trPr>
          <w:tblCellSpacing w:w="0" w:type="dxa"/>
        </w:trPr>
        <w:tc>
          <w:tcPr>
            <w:tcW w:w="2499" w:type="pct"/>
            <w:shd w:val="clear" w:color="auto" w:fill="FFFFFF"/>
            <w:hideMark/>
          </w:tcPr>
          <w:p w:rsidR="00E47818" w:rsidRPr="0018046E" w:rsidRDefault="00E47818" w:rsidP="0055152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     </w:t>
            </w:r>
            <w:r w:rsidRPr="0018046E">
              <w:rPr>
                <w:rFonts w:eastAsia="Times New Roman" w:cs="Arial"/>
                <w:i/>
                <w:iCs/>
                <w:color w:val="000000"/>
              </w:rPr>
              <w:t>m)</w:t>
            </w:r>
            <w:r w:rsidRPr="0018046E">
              <w:rPr>
                <w:rFonts w:eastAsia="Times New Roman" w:cs="Arial"/>
                <w:color w:val="000000"/>
              </w:rPr>
              <w:t xml:space="preserve"> determinazione dei livelli essenziali delle prestazioni concernenti i diritti civili e sociali che devono essere garantiti su tutto il territorio nazionale; disposizioni generali e comuni per la tutela della </w:t>
            </w:r>
            <w:r w:rsidRPr="005A2E64">
              <w:rPr>
                <w:rFonts w:eastAsia="Times New Roman" w:cs="Arial"/>
                <w:color w:val="000000"/>
              </w:rPr>
              <w:t>salute</w:t>
            </w:r>
            <w:r w:rsidRPr="005A2E64">
              <w:rPr>
                <w:rFonts w:eastAsia="Times New Roman" w:cs="Arial"/>
                <w:bCs/>
                <w:color w:val="000000"/>
              </w:rPr>
              <w:t>;</w:t>
            </w:r>
            <w:r w:rsidRPr="005A2E64">
              <w:rPr>
                <w:rFonts w:eastAsia="Times New Roman" w:cs="Arial"/>
                <w:color w:val="000000"/>
              </w:rPr>
              <w:t> per le politiche sociali e per la sicurezza alimentare;</w:t>
            </w:r>
          </w:p>
        </w:tc>
        <w:tc>
          <w:tcPr>
            <w:tcW w:w="2501" w:type="pct"/>
            <w:shd w:val="clear" w:color="auto" w:fill="FFFFFF"/>
          </w:tcPr>
          <w:p w:rsidR="00E47818" w:rsidRPr="0018046E" w:rsidRDefault="00E47818" w:rsidP="0055152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     </w:t>
            </w:r>
            <w:r w:rsidRPr="0018046E">
              <w:rPr>
                <w:rFonts w:eastAsia="Times New Roman" w:cs="Arial"/>
                <w:i/>
                <w:iCs/>
                <w:color w:val="000000"/>
              </w:rPr>
              <w:t>m)</w:t>
            </w:r>
            <w:r w:rsidRPr="0018046E">
              <w:rPr>
                <w:rFonts w:eastAsia="Times New Roman" w:cs="Arial"/>
                <w:color w:val="000000"/>
              </w:rPr>
              <w:t> determinazione dei livelli essenziali delle prestazioni concernenti i diritti civili</w:t>
            </w:r>
            <w:r>
              <w:rPr>
                <w:rFonts w:eastAsia="Times New Roman" w:cs="Arial"/>
                <w:color w:val="000000"/>
              </w:rPr>
              <w:t xml:space="preserve">, sociali </w:t>
            </w:r>
            <w:r w:rsidRPr="005A2E64">
              <w:rPr>
                <w:rFonts w:eastAsia="Times New Roman" w:cs="Arial"/>
                <w:b/>
              </w:rPr>
              <w:t>e</w:t>
            </w:r>
            <w:r w:rsidRPr="005A2E64">
              <w:rPr>
                <w:rFonts w:eastAsia="Times New Roman" w:cs="Arial"/>
              </w:rPr>
              <w:t xml:space="preserve"> </w:t>
            </w:r>
            <w:r w:rsidRPr="005A2E64">
              <w:rPr>
                <w:rFonts w:eastAsia="Times New Roman" w:cs="Arial"/>
                <w:b/>
              </w:rPr>
              <w:t>sanitari</w:t>
            </w:r>
            <w:r w:rsidRPr="005A2E64">
              <w:rPr>
                <w:rFonts w:eastAsia="Times New Roman" w:cs="Arial"/>
              </w:rPr>
              <w:t xml:space="preserve"> </w:t>
            </w:r>
            <w:r w:rsidRPr="0018046E">
              <w:rPr>
                <w:rFonts w:eastAsia="Times New Roman" w:cs="Arial"/>
                <w:color w:val="000000"/>
              </w:rPr>
              <w:t xml:space="preserve">che devono essere garantiti su tutto il territorio nazionale; disposizioni generali e comuni per la tutela della </w:t>
            </w:r>
            <w:r w:rsidRPr="005A2E64">
              <w:rPr>
                <w:rFonts w:eastAsia="Times New Roman" w:cs="Arial"/>
                <w:color w:val="000000"/>
              </w:rPr>
              <w:t>salute</w:t>
            </w:r>
            <w:r w:rsidRPr="005A2E64">
              <w:rPr>
                <w:rFonts w:eastAsia="Times New Roman" w:cs="Arial"/>
                <w:bCs/>
                <w:color w:val="000000"/>
              </w:rPr>
              <w:t>;</w:t>
            </w:r>
            <w:r w:rsidRPr="005A2E64">
              <w:rPr>
                <w:rFonts w:eastAsia="Times New Roman" w:cs="Arial"/>
                <w:color w:val="000000"/>
              </w:rPr>
              <w:t> per le politiche sociali e per la sicurezza alimentare;</w:t>
            </w:r>
          </w:p>
        </w:tc>
      </w:tr>
      <w:tr w:rsidR="00E47818" w:rsidRPr="002B2EFC" w:rsidTr="00E12879">
        <w:trPr>
          <w:tblCellSpacing w:w="0" w:type="dxa"/>
        </w:trPr>
        <w:tc>
          <w:tcPr>
            <w:tcW w:w="2499" w:type="pct"/>
            <w:shd w:val="clear" w:color="auto" w:fill="FFFFFF"/>
            <w:hideMark/>
          </w:tcPr>
          <w:p w:rsidR="00E47818" w:rsidRPr="0018046E" w:rsidRDefault="00E47818" w:rsidP="0055152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   </w:t>
            </w:r>
            <w:r w:rsidRPr="0018046E">
              <w:rPr>
                <w:rFonts w:eastAsia="Times New Roman" w:cs="Arial"/>
                <w:color w:val="000000"/>
              </w:rPr>
              <w:t>Su proposta del Governo, la legge dello Stato può intervenire in materie non riservate alla legislazione esclusiva quando lo richieda la tutela dell'unità giuridica o economica della Repubblica, ovvero la tutela dell'interesse nazionale.</w:t>
            </w:r>
          </w:p>
        </w:tc>
        <w:tc>
          <w:tcPr>
            <w:tcW w:w="2501" w:type="pct"/>
            <w:shd w:val="clear" w:color="auto" w:fill="FFFFFF"/>
          </w:tcPr>
          <w:p w:rsidR="00E47818" w:rsidRPr="0018046E" w:rsidRDefault="00E47818" w:rsidP="0055152E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 xml:space="preserve">   </w:t>
            </w:r>
            <w:r w:rsidRPr="0018046E">
              <w:rPr>
                <w:rFonts w:eastAsia="Times New Roman" w:cs="Arial"/>
                <w:color w:val="000000"/>
              </w:rPr>
              <w:t xml:space="preserve">Su proposta del Governo, la legge dello Stato può intervenire in materie non riservate alla legislazione esclusiva quando lo richieda la tutela dell'unità giuridica o economica della </w:t>
            </w:r>
            <w:r w:rsidRPr="005A2E64">
              <w:rPr>
                <w:rFonts w:eastAsia="Times New Roman" w:cs="Arial"/>
              </w:rPr>
              <w:t xml:space="preserve">Repubblica, </w:t>
            </w:r>
            <w:r w:rsidRPr="005A2E64">
              <w:rPr>
                <w:rFonts w:eastAsia="Times New Roman" w:cs="Arial"/>
                <w:b/>
              </w:rPr>
              <w:t>ovvero la tutela della salute delle persone</w:t>
            </w:r>
            <w:r w:rsidRPr="005A2E64">
              <w:rPr>
                <w:rFonts w:eastAsia="Times New Roman" w:cs="Arial"/>
              </w:rPr>
              <w:t xml:space="preserve">, ovvero </w:t>
            </w:r>
            <w:r w:rsidRPr="0018046E">
              <w:rPr>
                <w:rFonts w:eastAsia="Times New Roman" w:cs="Arial"/>
                <w:color w:val="000000"/>
              </w:rPr>
              <w:t>la tutela dell'interesse nazionale.</w:t>
            </w:r>
          </w:p>
        </w:tc>
      </w:tr>
    </w:tbl>
    <w:p w:rsidR="00BC1CC8" w:rsidRDefault="00BC1CC8" w:rsidP="00291602">
      <w:pPr>
        <w:spacing w:after="0"/>
      </w:pPr>
    </w:p>
    <w:p w:rsidR="00E12879" w:rsidRDefault="00E12879" w:rsidP="00291602">
      <w:pPr>
        <w:spacing w:after="0"/>
      </w:pPr>
    </w:p>
    <w:p w:rsidR="00E3755B" w:rsidRPr="00E3755B" w:rsidRDefault="00E3755B" w:rsidP="003B7668">
      <w:pPr>
        <w:spacing w:after="0"/>
        <w:ind w:left="24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E3755B" w:rsidRPr="00E3755B" w:rsidRDefault="00E3755B" w:rsidP="003B7668">
      <w:pPr>
        <w:spacing w:after="0"/>
        <w:ind w:firstLine="24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0A0DDC" w:rsidRPr="00CC457C" w:rsidRDefault="00E3755B" w:rsidP="003B7668">
      <w:pPr>
        <w:spacing w:after="0"/>
        <w:ind w:firstLine="24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7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  <w:r w:rsidR="000A0DDC" w:rsidRPr="006611F5">
        <w:rPr>
          <w:color w:val="FF0000"/>
        </w:rPr>
        <w:t xml:space="preserve"> </w:t>
      </w:r>
    </w:p>
    <w:p w:rsidR="000A0DDC" w:rsidRDefault="000A0DDC" w:rsidP="000927C7">
      <w:pPr>
        <w:spacing w:after="0"/>
      </w:pPr>
    </w:p>
    <w:sectPr w:rsidR="000A0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D9027A"/>
    <w:multiLevelType w:val="hybridMultilevel"/>
    <w:tmpl w:val="9F3645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2C1B"/>
    <w:rsid w:val="00006555"/>
    <w:rsid w:val="00010498"/>
    <w:rsid w:val="0001384A"/>
    <w:rsid w:val="00017968"/>
    <w:rsid w:val="00035404"/>
    <w:rsid w:val="00055AE9"/>
    <w:rsid w:val="00073208"/>
    <w:rsid w:val="00074788"/>
    <w:rsid w:val="00090A39"/>
    <w:rsid w:val="000927C7"/>
    <w:rsid w:val="00093FA6"/>
    <w:rsid w:val="00094F92"/>
    <w:rsid w:val="000A0DDC"/>
    <w:rsid w:val="000A53CC"/>
    <w:rsid w:val="000A62A9"/>
    <w:rsid w:val="000B2F6E"/>
    <w:rsid w:val="000C2157"/>
    <w:rsid w:val="000C544C"/>
    <w:rsid w:val="000C6130"/>
    <w:rsid w:val="000C6AB9"/>
    <w:rsid w:val="000D02E4"/>
    <w:rsid w:val="000F10F8"/>
    <w:rsid w:val="0010216F"/>
    <w:rsid w:val="00114AB0"/>
    <w:rsid w:val="00134C8C"/>
    <w:rsid w:val="001363C5"/>
    <w:rsid w:val="001377DC"/>
    <w:rsid w:val="001458FE"/>
    <w:rsid w:val="001538A0"/>
    <w:rsid w:val="00162FBC"/>
    <w:rsid w:val="001654A5"/>
    <w:rsid w:val="001748BA"/>
    <w:rsid w:val="00193F19"/>
    <w:rsid w:val="001C51E2"/>
    <w:rsid w:val="001F20B8"/>
    <w:rsid w:val="002073BD"/>
    <w:rsid w:val="00207B90"/>
    <w:rsid w:val="00233EF5"/>
    <w:rsid w:val="0023771D"/>
    <w:rsid w:val="0025100A"/>
    <w:rsid w:val="00287105"/>
    <w:rsid w:val="00291602"/>
    <w:rsid w:val="0029392F"/>
    <w:rsid w:val="002A3232"/>
    <w:rsid w:val="002B12E6"/>
    <w:rsid w:val="002D61E1"/>
    <w:rsid w:val="002D7409"/>
    <w:rsid w:val="002E2D66"/>
    <w:rsid w:val="002E2FA7"/>
    <w:rsid w:val="002F2E6A"/>
    <w:rsid w:val="00300EF7"/>
    <w:rsid w:val="00305113"/>
    <w:rsid w:val="00315734"/>
    <w:rsid w:val="0031648A"/>
    <w:rsid w:val="0031755E"/>
    <w:rsid w:val="00323073"/>
    <w:rsid w:val="003268D1"/>
    <w:rsid w:val="00331B49"/>
    <w:rsid w:val="0033460B"/>
    <w:rsid w:val="00347675"/>
    <w:rsid w:val="00347BD4"/>
    <w:rsid w:val="00352543"/>
    <w:rsid w:val="00355029"/>
    <w:rsid w:val="003554E0"/>
    <w:rsid w:val="00357515"/>
    <w:rsid w:val="003576FF"/>
    <w:rsid w:val="00357F80"/>
    <w:rsid w:val="00380A73"/>
    <w:rsid w:val="00380D84"/>
    <w:rsid w:val="00382F29"/>
    <w:rsid w:val="0039206E"/>
    <w:rsid w:val="00393B9D"/>
    <w:rsid w:val="003955A0"/>
    <w:rsid w:val="0039691C"/>
    <w:rsid w:val="003B4463"/>
    <w:rsid w:val="003B7668"/>
    <w:rsid w:val="003C276B"/>
    <w:rsid w:val="003D4318"/>
    <w:rsid w:val="003D66C8"/>
    <w:rsid w:val="003E0375"/>
    <w:rsid w:val="003E4422"/>
    <w:rsid w:val="003F470F"/>
    <w:rsid w:val="004023E5"/>
    <w:rsid w:val="00412253"/>
    <w:rsid w:val="004138B1"/>
    <w:rsid w:val="00425EE5"/>
    <w:rsid w:val="004300F9"/>
    <w:rsid w:val="00441D52"/>
    <w:rsid w:val="00442312"/>
    <w:rsid w:val="004432F6"/>
    <w:rsid w:val="00446F85"/>
    <w:rsid w:val="00452900"/>
    <w:rsid w:val="00456AC9"/>
    <w:rsid w:val="00461334"/>
    <w:rsid w:val="0046775E"/>
    <w:rsid w:val="00470D92"/>
    <w:rsid w:val="00471CC8"/>
    <w:rsid w:val="004773F7"/>
    <w:rsid w:val="00480E9D"/>
    <w:rsid w:val="004952D7"/>
    <w:rsid w:val="00496108"/>
    <w:rsid w:val="004A1B26"/>
    <w:rsid w:val="004B32EC"/>
    <w:rsid w:val="004C457B"/>
    <w:rsid w:val="004C5775"/>
    <w:rsid w:val="004D3A0B"/>
    <w:rsid w:val="004F064A"/>
    <w:rsid w:val="004F0FD3"/>
    <w:rsid w:val="005014CD"/>
    <w:rsid w:val="00501793"/>
    <w:rsid w:val="00510AA1"/>
    <w:rsid w:val="005204CB"/>
    <w:rsid w:val="00531EA2"/>
    <w:rsid w:val="005419E9"/>
    <w:rsid w:val="00565C3C"/>
    <w:rsid w:val="0057085B"/>
    <w:rsid w:val="00572DF6"/>
    <w:rsid w:val="00577D77"/>
    <w:rsid w:val="00586FDE"/>
    <w:rsid w:val="00590E5A"/>
    <w:rsid w:val="005940D1"/>
    <w:rsid w:val="00594E34"/>
    <w:rsid w:val="005A3A8D"/>
    <w:rsid w:val="005B4F61"/>
    <w:rsid w:val="005B57EF"/>
    <w:rsid w:val="005D33D4"/>
    <w:rsid w:val="005D79F4"/>
    <w:rsid w:val="005D7FCA"/>
    <w:rsid w:val="005E1232"/>
    <w:rsid w:val="005E485F"/>
    <w:rsid w:val="005F00D5"/>
    <w:rsid w:val="005F018D"/>
    <w:rsid w:val="00601BBA"/>
    <w:rsid w:val="00611C67"/>
    <w:rsid w:val="00614076"/>
    <w:rsid w:val="0062275E"/>
    <w:rsid w:val="0062554E"/>
    <w:rsid w:val="00630230"/>
    <w:rsid w:val="006456C0"/>
    <w:rsid w:val="00650304"/>
    <w:rsid w:val="006535F8"/>
    <w:rsid w:val="006611F5"/>
    <w:rsid w:val="00665D6D"/>
    <w:rsid w:val="00667145"/>
    <w:rsid w:val="00670AD9"/>
    <w:rsid w:val="0067354B"/>
    <w:rsid w:val="00675E56"/>
    <w:rsid w:val="0067632C"/>
    <w:rsid w:val="006805A5"/>
    <w:rsid w:val="00680B51"/>
    <w:rsid w:val="00695FCF"/>
    <w:rsid w:val="00696DDA"/>
    <w:rsid w:val="006A135C"/>
    <w:rsid w:val="006A4CFB"/>
    <w:rsid w:val="006B5E7A"/>
    <w:rsid w:val="006C09E3"/>
    <w:rsid w:val="006C64D7"/>
    <w:rsid w:val="006E2590"/>
    <w:rsid w:val="006E4B4A"/>
    <w:rsid w:val="006E6CC2"/>
    <w:rsid w:val="006F5C05"/>
    <w:rsid w:val="0070621C"/>
    <w:rsid w:val="00715491"/>
    <w:rsid w:val="007257B8"/>
    <w:rsid w:val="00727A83"/>
    <w:rsid w:val="00732EA2"/>
    <w:rsid w:val="007333BE"/>
    <w:rsid w:val="00750389"/>
    <w:rsid w:val="0075099D"/>
    <w:rsid w:val="00755A5C"/>
    <w:rsid w:val="00760136"/>
    <w:rsid w:val="00772C0B"/>
    <w:rsid w:val="007738D0"/>
    <w:rsid w:val="00773EC0"/>
    <w:rsid w:val="007964C7"/>
    <w:rsid w:val="007B05F7"/>
    <w:rsid w:val="007B136D"/>
    <w:rsid w:val="007B1924"/>
    <w:rsid w:val="007B199A"/>
    <w:rsid w:val="007B1BA6"/>
    <w:rsid w:val="007B5624"/>
    <w:rsid w:val="007B6013"/>
    <w:rsid w:val="007C5420"/>
    <w:rsid w:val="007D4B6B"/>
    <w:rsid w:val="007F130A"/>
    <w:rsid w:val="00802069"/>
    <w:rsid w:val="00803C62"/>
    <w:rsid w:val="008055B3"/>
    <w:rsid w:val="00825BCB"/>
    <w:rsid w:val="008270A6"/>
    <w:rsid w:val="00832BDC"/>
    <w:rsid w:val="008356C6"/>
    <w:rsid w:val="00845D51"/>
    <w:rsid w:val="008513F9"/>
    <w:rsid w:val="008521CA"/>
    <w:rsid w:val="00856765"/>
    <w:rsid w:val="00863C4F"/>
    <w:rsid w:val="00870183"/>
    <w:rsid w:val="0087195E"/>
    <w:rsid w:val="00880581"/>
    <w:rsid w:val="00880B78"/>
    <w:rsid w:val="00881AF4"/>
    <w:rsid w:val="008834FE"/>
    <w:rsid w:val="008976A1"/>
    <w:rsid w:val="008B2BA7"/>
    <w:rsid w:val="008B37EF"/>
    <w:rsid w:val="008C0A82"/>
    <w:rsid w:val="008F2550"/>
    <w:rsid w:val="008F2E54"/>
    <w:rsid w:val="008F72C4"/>
    <w:rsid w:val="00900A5F"/>
    <w:rsid w:val="00902865"/>
    <w:rsid w:val="00921057"/>
    <w:rsid w:val="00924122"/>
    <w:rsid w:val="009319F8"/>
    <w:rsid w:val="009353AC"/>
    <w:rsid w:val="009360C0"/>
    <w:rsid w:val="0093653B"/>
    <w:rsid w:val="00947084"/>
    <w:rsid w:val="009570A2"/>
    <w:rsid w:val="00957D24"/>
    <w:rsid w:val="009722DB"/>
    <w:rsid w:val="00973B94"/>
    <w:rsid w:val="00976F80"/>
    <w:rsid w:val="009805F2"/>
    <w:rsid w:val="00996FA7"/>
    <w:rsid w:val="009A6C03"/>
    <w:rsid w:val="009A7F2E"/>
    <w:rsid w:val="009B0C1D"/>
    <w:rsid w:val="009C7943"/>
    <w:rsid w:val="009D1B67"/>
    <w:rsid w:val="009E3EAC"/>
    <w:rsid w:val="009F2CAA"/>
    <w:rsid w:val="00A04E54"/>
    <w:rsid w:val="00A062EC"/>
    <w:rsid w:val="00A23E03"/>
    <w:rsid w:val="00A274E2"/>
    <w:rsid w:val="00A401BC"/>
    <w:rsid w:val="00A47CA6"/>
    <w:rsid w:val="00A57133"/>
    <w:rsid w:val="00A710F1"/>
    <w:rsid w:val="00A7781C"/>
    <w:rsid w:val="00AA2A57"/>
    <w:rsid w:val="00AB0FBF"/>
    <w:rsid w:val="00AC18D7"/>
    <w:rsid w:val="00AD2DC6"/>
    <w:rsid w:val="00AE0F77"/>
    <w:rsid w:val="00AF24B2"/>
    <w:rsid w:val="00AF529C"/>
    <w:rsid w:val="00AF583E"/>
    <w:rsid w:val="00AF60B7"/>
    <w:rsid w:val="00B0238A"/>
    <w:rsid w:val="00B03791"/>
    <w:rsid w:val="00B051CC"/>
    <w:rsid w:val="00B17FF8"/>
    <w:rsid w:val="00B30A72"/>
    <w:rsid w:val="00B30F3E"/>
    <w:rsid w:val="00B3280B"/>
    <w:rsid w:val="00B47236"/>
    <w:rsid w:val="00B53695"/>
    <w:rsid w:val="00B63F07"/>
    <w:rsid w:val="00B73BED"/>
    <w:rsid w:val="00B82437"/>
    <w:rsid w:val="00B971AE"/>
    <w:rsid w:val="00B97AE8"/>
    <w:rsid w:val="00BB01C4"/>
    <w:rsid w:val="00BB49B7"/>
    <w:rsid w:val="00BC1CC8"/>
    <w:rsid w:val="00BC2D7C"/>
    <w:rsid w:val="00BD3B87"/>
    <w:rsid w:val="00BE4EA8"/>
    <w:rsid w:val="00BF5106"/>
    <w:rsid w:val="00C032E9"/>
    <w:rsid w:val="00C11F67"/>
    <w:rsid w:val="00C2114D"/>
    <w:rsid w:val="00C24B00"/>
    <w:rsid w:val="00C31C27"/>
    <w:rsid w:val="00C36730"/>
    <w:rsid w:val="00C46EC8"/>
    <w:rsid w:val="00C61EA1"/>
    <w:rsid w:val="00C674B4"/>
    <w:rsid w:val="00C74392"/>
    <w:rsid w:val="00C764A3"/>
    <w:rsid w:val="00C8337E"/>
    <w:rsid w:val="00C8624C"/>
    <w:rsid w:val="00C92B2B"/>
    <w:rsid w:val="00C93F32"/>
    <w:rsid w:val="00C94775"/>
    <w:rsid w:val="00C95D73"/>
    <w:rsid w:val="00CC40B8"/>
    <w:rsid w:val="00CC457C"/>
    <w:rsid w:val="00CF553D"/>
    <w:rsid w:val="00CF7B5C"/>
    <w:rsid w:val="00D01B22"/>
    <w:rsid w:val="00D13147"/>
    <w:rsid w:val="00D1472D"/>
    <w:rsid w:val="00D15111"/>
    <w:rsid w:val="00D21F6E"/>
    <w:rsid w:val="00D22CFE"/>
    <w:rsid w:val="00D31C1B"/>
    <w:rsid w:val="00D33A1A"/>
    <w:rsid w:val="00D43B16"/>
    <w:rsid w:val="00D45208"/>
    <w:rsid w:val="00D50FA3"/>
    <w:rsid w:val="00D550FD"/>
    <w:rsid w:val="00D609E5"/>
    <w:rsid w:val="00D62C2F"/>
    <w:rsid w:val="00D708B7"/>
    <w:rsid w:val="00D823A9"/>
    <w:rsid w:val="00D83CDA"/>
    <w:rsid w:val="00D90217"/>
    <w:rsid w:val="00DC54A4"/>
    <w:rsid w:val="00DD1CBD"/>
    <w:rsid w:val="00DD2C65"/>
    <w:rsid w:val="00DD491D"/>
    <w:rsid w:val="00DE4A9D"/>
    <w:rsid w:val="00DE5012"/>
    <w:rsid w:val="00DF6487"/>
    <w:rsid w:val="00E0203D"/>
    <w:rsid w:val="00E0798E"/>
    <w:rsid w:val="00E12879"/>
    <w:rsid w:val="00E1655E"/>
    <w:rsid w:val="00E3755B"/>
    <w:rsid w:val="00E47818"/>
    <w:rsid w:val="00E544CF"/>
    <w:rsid w:val="00E5485A"/>
    <w:rsid w:val="00E60695"/>
    <w:rsid w:val="00E61CF3"/>
    <w:rsid w:val="00E639CE"/>
    <w:rsid w:val="00E65AAE"/>
    <w:rsid w:val="00E75B91"/>
    <w:rsid w:val="00E7781F"/>
    <w:rsid w:val="00E94FC2"/>
    <w:rsid w:val="00EB14C9"/>
    <w:rsid w:val="00EC1E91"/>
    <w:rsid w:val="00ED073D"/>
    <w:rsid w:val="00ED2176"/>
    <w:rsid w:val="00EE2940"/>
    <w:rsid w:val="00EE6DB9"/>
    <w:rsid w:val="00F11576"/>
    <w:rsid w:val="00F16B41"/>
    <w:rsid w:val="00F17700"/>
    <w:rsid w:val="00F275D7"/>
    <w:rsid w:val="00F320EE"/>
    <w:rsid w:val="00F36DEA"/>
    <w:rsid w:val="00F46DDE"/>
    <w:rsid w:val="00F548B2"/>
    <w:rsid w:val="00F6436F"/>
    <w:rsid w:val="00F6596E"/>
    <w:rsid w:val="00F6679F"/>
    <w:rsid w:val="00F67CAA"/>
    <w:rsid w:val="00F70C5D"/>
    <w:rsid w:val="00F72442"/>
    <w:rsid w:val="00F72A41"/>
    <w:rsid w:val="00F948AD"/>
    <w:rsid w:val="00FA028D"/>
    <w:rsid w:val="00FB028A"/>
    <w:rsid w:val="00FB41F7"/>
    <w:rsid w:val="00FB42EB"/>
    <w:rsid w:val="00FC1272"/>
    <w:rsid w:val="00FD146A"/>
    <w:rsid w:val="00FD481F"/>
    <w:rsid w:val="00FD4B4C"/>
    <w:rsid w:val="00FE65B1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paragraph" w:styleId="NormaleWeb">
    <w:name w:val="Normal (Web)"/>
    <w:basedOn w:val="Normale"/>
    <w:uiPriority w:val="99"/>
    <w:unhideWhenUsed/>
    <w:rsid w:val="003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B7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paragraph" w:styleId="NormaleWeb">
    <w:name w:val="Normal (Web)"/>
    <w:basedOn w:val="Normale"/>
    <w:uiPriority w:val="99"/>
    <w:unhideWhenUsed/>
    <w:rsid w:val="003B7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B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.stampa@gimb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4BAB-B50E-4CA0-91E8-063B2171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5</cp:revision>
  <cp:lastPrinted>2014-01-27T14:53:00Z</cp:lastPrinted>
  <dcterms:created xsi:type="dcterms:W3CDTF">2015-04-09T06:58:00Z</dcterms:created>
  <dcterms:modified xsi:type="dcterms:W3CDTF">2015-04-09T07:39:00Z</dcterms:modified>
</cp:coreProperties>
</file>