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EB" w:rsidRPr="00B74DEB" w:rsidRDefault="00B74DEB" w:rsidP="00B74DEB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B74DEB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  <w:bookmarkStart w:id="0" w:name="_GoBack"/>
      <w:bookmarkEnd w:id="0"/>
    </w:p>
    <w:p w:rsidR="00B74DEB" w:rsidRPr="00B74DEB" w:rsidRDefault="00B74DEB" w:rsidP="00B74DEB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B74DEB">
        <w:rPr>
          <w:rFonts w:ascii="Calibri" w:eastAsia="Calibri" w:hAnsi="Calibri" w:cs="Times New Roman"/>
          <w:b/>
          <w:bCs/>
          <w:sz w:val="36"/>
          <w:szCs w:val="36"/>
        </w:rPr>
        <w:t>LA SANITÀ PUBBLICA STA AFFONDANDO: LE RESPONSABILITÀ SONO DI TUTTI, MA SERVE UN PROGRAMMA POLITICO</w:t>
      </w:r>
    </w:p>
    <w:p w:rsidR="00B74DEB" w:rsidRPr="00B74DEB" w:rsidRDefault="00B74DEB" w:rsidP="00B74DEB">
      <w:pPr>
        <w:jc w:val="both"/>
        <w:rPr>
          <w:b/>
        </w:rPr>
      </w:pPr>
      <w:r w:rsidRPr="00B74DEB">
        <w:rPr>
          <w:b/>
        </w:rPr>
        <w:t xml:space="preserve">DEFINANZIAMENTO PUBBLICO, CAOS SANITÀ INTEGRATIVA, SPRECHI E DUBBI SULLA SOSTENIBILITÀ DEI NUOVI LEA: LA FONDAZIONE GIMBE CHIAMA A RACCOLTA LA POLITICA, PERCHÉ SENZA UN PRECISO PIANO DI SALVATAGGIO I CITTADINI ITALIANI RISCHIANO DI PERDERE LA LORO PIÙ GRANDE CONQUISTA SOCIALE </w:t>
      </w:r>
    </w:p>
    <w:p w:rsidR="00B74DEB" w:rsidRPr="00B74DEB" w:rsidRDefault="00B74DEB" w:rsidP="00B74DEB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B74DEB">
        <w:rPr>
          <w:rFonts w:ascii="Calibri" w:eastAsia="Calibri" w:hAnsi="Calibri" w:cs="Times New Roman"/>
          <w:b/>
          <w:bCs/>
          <w:sz w:val="24"/>
          <w:szCs w:val="24"/>
        </w:rPr>
        <w:t>3 marzo 2017 - Fondazione GIMBE, Bologna</w:t>
      </w:r>
    </w:p>
    <w:p w:rsidR="00B74DEB" w:rsidRPr="00B74DEB" w:rsidRDefault="00B74DEB" w:rsidP="00B74DEB">
      <w:r w:rsidRPr="00B74DEB">
        <w:t>Si è appena conclusa la sessione inaugurale della 12</w:t>
      </w:r>
      <w:r w:rsidRPr="00B74DEB">
        <w:rPr>
          <w:vertAlign w:val="superscript"/>
        </w:rPr>
        <w:t>a</w:t>
      </w:r>
      <w:r w:rsidRPr="00B74DEB">
        <w:t xml:space="preserve"> Conferenza Nazionale GIMBE dedicata alla “Sostenibilità del Servizio Sanitario Nazionale” dove, di fronte a oltre 600 partecipanti, il Presidente </w:t>
      </w:r>
      <w:r w:rsidRPr="00B74DEB">
        <w:rPr>
          <w:b/>
        </w:rPr>
        <w:t>Nino Cartabellotta</w:t>
      </w:r>
      <w:r w:rsidRPr="00B74DEB">
        <w:t xml:space="preserve"> ha esordito affermando che </w:t>
      </w:r>
      <w:r w:rsidRPr="00B74DEB">
        <w:rPr>
          <w:rFonts w:cstheme="minorHAnsi"/>
        </w:rPr>
        <w:t>«</w:t>
      </w:r>
      <w:r w:rsidRPr="00B74DEB">
        <w:t>non esiste alcun piano occulto di smantellamento del servizio sanitario nazionale, ma nemmeno un programma esplicito per difendere un modello equo e universalistico di sanità pubblica da consegnare alle future generazioni</w:t>
      </w:r>
      <w:r w:rsidRPr="00B74DEB">
        <w:rPr>
          <w:rFonts w:cstheme="minorHAnsi"/>
        </w:rPr>
        <w:t>»</w:t>
      </w:r>
      <w:r w:rsidRPr="00B74DEB">
        <w:t>.</w:t>
      </w:r>
    </w:p>
    <w:p w:rsidR="00B74DEB" w:rsidRPr="00B74DEB" w:rsidRDefault="00B74DEB" w:rsidP="00B74DEB">
      <w:r w:rsidRPr="00B74DEB">
        <w:t xml:space="preserve">Quattro le criticità di sistema identificate dalla Fondazione GIMBE, che richiedono un programma politico ben preciso finalizzato a salvare il Servizio Sanitario Nazionale: </w:t>
      </w:r>
      <w:r w:rsidRPr="00B74DEB">
        <w:rPr>
          <w:rFonts w:cstheme="minorHAnsi"/>
        </w:rPr>
        <w:t xml:space="preserve">«Il </w:t>
      </w:r>
      <w:r w:rsidRPr="00B74DEB">
        <w:rPr>
          <w:b/>
        </w:rPr>
        <w:t>finanziamento pubblico</w:t>
      </w:r>
      <w:r w:rsidRPr="00B74DEB">
        <w:t xml:space="preserve"> del SSN – ha dichiarato il Presidente – tra tagli e mancati aumenti dal 2010 ha lasciato per strada oltre € 35 miliardi, facendo retrocedere l’Italia sempre più nel confronto con i paesi dell’OCSE, quelli europei e del G7, tra i quali siamo fanalino di coda per spesa totale e per spesa pubblica, ma secondi per spesa a carico dei cittadini</w:t>
      </w:r>
      <w:r w:rsidRPr="00B74DEB">
        <w:rPr>
          <w:rFonts w:cstheme="minorHAnsi"/>
        </w:rPr>
        <w:t>»</w:t>
      </w:r>
      <w:r w:rsidRPr="00B74DEB">
        <w:t xml:space="preserve">. </w:t>
      </w:r>
    </w:p>
    <w:p w:rsidR="00B74DEB" w:rsidRPr="00B74DEB" w:rsidRDefault="00B74DEB" w:rsidP="00B74DEB">
      <w:r w:rsidRPr="00B74DEB">
        <w:rPr>
          <w:rFonts w:cstheme="minorHAnsi"/>
        </w:rPr>
        <w:t xml:space="preserve">Rispetto alla </w:t>
      </w:r>
      <w:r w:rsidRPr="00B74DEB">
        <w:rPr>
          <w:b/>
        </w:rPr>
        <w:t xml:space="preserve">sanità integrativa </w:t>
      </w:r>
      <w:r w:rsidRPr="00B74DEB">
        <w:t xml:space="preserve">la Fondazione GIMBE ritiene indispensabile un riordino complessivo della normativa: </w:t>
      </w:r>
      <w:r w:rsidRPr="00B74DEB">
        <w:rPr>
          <w:rFonts w:cstheme="minorHAnsi"/>
        </w:rPr>
        <w:t>«I</w:t>
      </w:r>
      <w:r w:rsidRPr="00B74DEB">
        <w:t>l modello “a tre pilastri” – ha puntualizzato Cartabellotta – oggi mostra tutti i suoi limiti: avendo puntato tutto sul primo pilastro (finanziamento pubblico non più sufficiente a erogare i LEA), non siamo riusciti infatti ad espandere adeguatamente il secondo (fondi integrativi, limitati a coprire solo prestazioni non essenziali) e non riusciamo a contenere il terzo (assicurazioni private che scorrazzano senza regole)</w:t>
      </w:r>
      <w:r w:rsidRPr="00B74DEB">
        <w:rPr>
          <w:rFonts w:cstheme="minorHAnsi"/>
        </w:rPr>
        <w:t>»</w:t>
      </w:r>
      <w:r w:rsidRPr="00B74DEB">
        <w:t>.</w:t>
      </w:r>
    </w:p>
    <w:p w:rsidR="00B74DEB" w:rsidRPr="00B74DEB" w:rsidRDefault="00B74DEB" w:rsidP="00B74DEB">
      <w:r w:rsidRPr="00B74DEB">
        <w:t xml:space="preserve">Dai dati della Fondazione GIMBE emerge poi che una quota consistente di denaro pubblico continua ad alimentare </w:t>
      </w:r>
      <w:r w:rsidRPr="00B74DEB">
        <w:rPr>
          <w:b/>
        </w:rPr>
        <w:t>sprechi</w:t>
      </w:r>
      <w:r w:rsidRPr="00B74DEB">
        <w:t xml:space="preserve"> intollerabili: € 24,73 miliardi/anno erosi da sovra-utilizzo, frodi e abusi, acquisti a costi eccessivi, sotto-utilizzo, complessità amministrative, inadeguato coordinamento dell’assistenza. «A fronte dei numerosi scettici che da anni mettono in discussione le nostre stime</w:t>
      </w:r>
      <w:r w:rsidRPr="00B74DEB" w:rsidDel="00DC4698">
        <w:t xml:space="preserve"> </w:t>
      </w:r>
      <w:r w:rsidRPr="00B74DEB">
        <w:t>– ha commentato con grande soddisfazione il Presidente – il rapporto OCSE del gennaio 2017 ha confermato che in sanità 2 euro su 10 vengono sprecati. Le responsabilità ricadono su tutti gli stakeholders, che devono impegnarsi a recuperarli con numerose strategie già descritte dal Rapporto GIMBE sulla sostenibilità del SSN 2016-2015».</w:t>
      </w:r>
    </w:p>
    <w:p w:rsidR="00B74DEB" w:rsidRPr="00B74DEB" w:rsidRDefault="00B74DEB" w:rsidP="00B74DEB">
      <w:r w:rsidRPr="00B74DEB">
        <w:rPr>
          <w:rFonts w:cstheme="minorHAnsi"/>
        </w:rPr>
        <w:t>Infine da Cartabellotta una considerazione sui nuovi LEA: «</w:t>
      </w:r>
      <w:r w:rsidRPr="00B74DEB">
        <w:t>Questo grande traguardo politico rischia di trasformarsi in un’illusione collettiva con gravi effetti collaterali: allungamento delle liste d’attesa, aumento della spesa out-of-pocket, sino alla rinuncia alle cure. Infatti, la necessità politica di estendere al massimo il consenso sociale e professionale ha generato un inaccettabile paradosso: siamo il Paese con il “paniere LEA” più ampio d’Europa, ma al tempo stesso fanalino di coda per la spesa pubblica».</w:t>
      </w:r>
    </w:p>
    <w:p w:rsidR="00B64272" w:rsidRDefault="00B74DEB" w:rsidP="00851A2F">
      <w:r w:rsidRPr="00B74DEB">
        <w:lastRenderedPageBreak/>
        <w:t>Su dati e proposte riportati dal Presidente ha preso il via un animato dibattito tra i componenti di un equilibrato panel politico in rappresentanza della Camera, del Senato e della Conferenza delle Regioni e Province autonome</w:t>
      </w:r>
      <w:r w:rsidR="00B64272">
        <w:t xml:space="preserve">. Sul finanziamento pubblico per la sanità, che secondo le stime della Fondazione aumenterà di € 15 miliardi entro il 2025, </w:t>
      </w:r>
      <w:r w:rsidR="00B64272" w:rsidRPr="00B64272">
        <w:t>Emilia Grazia De Biasi</w:t>
      </w:r>
      <w:r w:rsidR="00B64272">
        <w:t xml:space="preserve"> - </w:t>
      </w:r>
      <w:r w:rsidR="00B64272" w:rsidRPr="00B74DEB">
        <w:t xml:space="preserve">presidente </w:t>
      </w:r>
      <w:r w:rsidR="00B80DD5">
        <w:t xml:space="preserve">della </w:t>
      </w:r>
      <w:r w:rsidR="00B64272" w:rsidRPr="00B74DEB">
        <w:t>12</w:t>
      </w:r>
      <w:r w:rsidR="00B64272" w:rsidRPr="00B80DD5">
        <w:rPr>
          <w:vertAlign w:val="superscript"/>
        </w:rPr>
        <w:t>a</w:t>
      </w:r>
      <w:r w:rsidR="00B64272" w:rsidRPr="00B74DEB">
        <w:t xml:space="preserve"> Commissione Igiene e </w:t>
      </w:r>
      <w:r w:rsidR="00B64272">
        <w:t>Sanità, Senato della Repubblica – ha affermato che il tema prima che finanziario è politico e che il dato</w:t>
      </w:r>
      <w:r w:rsidR="00B64272">
        <w:t xml:space="preserve"> può variare </w:t>
      </w:r>
      <w:r w:rsidR="00B64272">
        <w:t xml:space="preserve">in relazione alle priorità: </w:t>
      </w:r>
      <w:r w:rsidR="00B64272" w:rsidRPr="00B64272">
        <w:t>«</w:t>
      </w:r>
      <w:r w:rsidR="00B64272">
        <w:t xml:space="preserve">Dobbiamo decidere se intendiamo investire o meno in politiche pubbliche in sanità. Lo spreco </w:t>
      </w:r>
      <w:r w:rsidR="00B80DD5">
        <w:t xml:space="preserve">risiede </w:t>
      </w:r>
      <w:r w:rsidR="00B64272">
        <w:t xml:space="preserve">nella mancanza di legalità, </w:t>
      </w:r>
      <w:r w:rsidR="00B80DD5">
        <w:t xml:space="preserve">nelle </w:t>
      </w:r>
      <w:r w:rsidR="00B64272">
        <w:t xml:space="preserve">spese </w:t>
      </w:r>
      <w:r w:rsidR="00B80DD5">
        <w:t xml:space="preserve">per </w:t>
      </w:r>
      <w:r w:rsidR="00B64272">
        <w:t>macchinari obsoleti e inutili,</w:t>
      </w:r>
      <w:r w:rsidR="00B64272">
        <w:t xml:space="preserve"> </w:t>
      </w:r>
      <w:r w:rsidR="00B80DD5">
        <w:t xml:space="preserve">nella </w:t>
      </w:r>
      <w:r w:rsidR="00B64272">
        <w:t>differenza</w:t>
      </w:r>
      <w:r w:rsidR="00B64272">
        <w:t xml:space="preserve"> tra il</w:t>
      </w:r>
      <w:r w:rsidR="00B64272">
        <w:t xml:space="preserve"> Nord </w:t>
      </w:r>
      <w:r w:rsidR="00B64272">
        <w:t xml:space="preserve">e il Sud del </w:t>
      </w:r>
      <w:r w:rsidR="00B80DD5">
        <w:t>P</w:t>
      </w:r>
      <w:r w:rsidR="00B64272">
        <w:t>aese</w:t>
      </w:r>
      <w:r w:rsidR="00B64272" w:rsidRPr="00B74DEB">
        <w:t>»</w:t>
      </w:r>
      <w:r w:rsidR="00B64272">
        <w:t xml:space="preserve">. </w:t>
      </w:r>
      <w:r w:rsidR="00B64272" w:rsidRPr="00B64272">
        <w:t xml:space="preserve">Mario </w:t>
      </w:r>
      <w:proofErr w:type="spellStart"/>
      <w:r w:rsidR="00B64272" w:rsidRPr="00B64272">
        <w:t>Marazziti</w:t>
      </w:r>
      <w:proofErr w:type="spellEnd"/>
      <w:r w:rsidR="00B64272" w:rsidRPr="00B74DEB">
        <w:t xml:space="preserve"> </w:t>
      </w:r>
      <w:r w:rsidR="00B64272">
        <w:t xml:space="preserve">- </w:t>
      </w:r>
      <w:r w:rsidR="00B64272" w:rsidRPr="00B74DEB">
        <w:t xml:space="preserve">presidente </w:t>
      </w:r>
      <w:r w:rsidR="00B80DD5">
        <w:t xml:space="preserve">della </w:t>
      </w:r>
      <w:r w:rsidR="00B64272" w:rsidRPr="00B74DEB">
        <w:t>XII Commissione Affa</w:t>
      </w:r>
      <w:r w:rsidR="00B64272">
        <w:t>ri Sociali, Camera dei Deputati – ha puntualizzato la necessità di</w:t>
      </w:r>
      <w:r w:rsidR="00B64272">
        <w:t xml:space="preserve"> lavorare sul personale e </w:t>
      </w:r>
      <w:r w:rsidR="00A31E3D">
        <w:t>garantirne la stabilizzazione,</w:t>
      </w:r>
      <w:r w:rsidR="00B80DD5">
        <w:t xml:space="preserve"> oltre che di passare da un modello </w:t>
      </w:r>
      <w:proofErr w:type="spellStart"/>
      <w:r w:rsidR="00B64272">
        <w:t>ospedalocentrico</w:t>
      </w:r>
      <w:proofErr w:type="spellEnd"/>
      <w:r w:rsidR="00B64272">
        <w:t xml:space="preserve"> </w:t>
      </w:r>
      <w:r w:rsidR="00B64272">
        <w:t>a</w:t>
      </w:r>
      <w:r w:rsidR="00B80DD5">
        <w:t xml:space="preserve"> uno</w:t>
      </w:r>
      <w:r w:rsidR="00B64272">
        <w:t xml:space="preserve"> territoriale </w:t>
      </w:r>
      <w:r w:rsidR="00A31E3D">
        <w:t>per</w:t>
      </w:r>
      <w:r w:rsidR="00B64272">
        <w:t xml:space="preserve"> garantire la </w:t>
      </w:r>
      <w:r w:rsidR="00B64272">
        <w:t>continuità socio-sanitaria.</w:t>
      </w:r>
      <w:r w:rsidR="00B64272">
        <w:t xml:space="preserve"> </w:t>
      </w:r>
      <w:r w:rsidR="00851A2F">
        <w:t xml:space="preserve">D’accordo con le stime della Fondazione anche il </w:t>
      </w:r>
      <w:r w:rsidR="00B64272">
        <w:t xml:space="preserve">Sen. </w:t>
      </w:r>
      <w:r w:rsidR="00B64272" w:rsidRPr="00B64272">
        <w:t xml:space="preserve">Luigi D’Ambrosio </w:t>
      </w:r>
      <w:proofErr w:type="spellStart"/>
      <w:r w:rsidR="00B64272" w:rsidRPr="00B64272">
        <w:t>Lettieri</w:t>
      </w:r>
      <w:proofErr w:type="spellEnd"/>
      <w:r w:rsidR="00851A2F">
        <w:t xml:space="preserve"> (</w:t>
      </w:r>
      <w:r w:rsidR="00851A2F" w:rsidRPr="00B74DEB">
        <w:t>Gruppo Conservatori e Riformisti</w:t>
      </w:r>
      <w:r w:rsidR="00851A2F">
        <w:t xml:space="preserve">) secondo cui </w:t>
      </w:r>
      <w:r w:rsidR="00B64272" w:rsidRPr="00B64272">
        <w:t>«</w:t>
      </w:r>
      <w:r w:rsidR="00851A2F">
        <w:t>s</w:t>
      </w:r>
      <w:r w:rsidR="00B64272">
        <w:t xml:space="preserve">erve un’etica della responsabilità per </w:t>
      </w:r>
      <w:r w:rsidR="00851A2F">
        <w:t>il</w:t>
      </w:r>
      <w:r w:rsidR="00B64272">
        <w:t xml:space="preserve"> servizio sanitario pubblico. </w:t>
      </w:r>
      <w:r w:rsidR="00851A2F">
        <w:t>Al contrario del PIL, infatti, l</w:t>
      </w:r>
      <w:r w:rsidR="00B64272">
        <w:t xml:space="preserve">a spesa </w:t>
      </w:r>
      <w:r w:rsidR="00B80DD5">
        <w:t>crescerà</w:t>
      </w:r>
      <w:r w:rsidR="00851A2F">
        <w:t>:</w:t>
      </w:r>
      <w:r w:rsidR="00B80DD5">
        <w:t xml:space="preserve"> </w:t>
      </w:r>
      <w:r w:rsidR="00851A2F">
        <w:t xml:space="preserve">per questo è indispensabile </w:t>
      </w:r>
      <w:r w:rsidR="00B64272">
        <w:t xml:space="preserve">aumentare gli aspetti di </w:t>
      </w:r>
      <w:proofErr w:type="spellStart"/>
      <w:r w:rsidR="00B64272">
        <w:t>governan</w:t>
      </w:r>
      <w:r w:rsidR="00851A2F">
        <w:t>ce</w:t>
      </w:r>
      <w:proofErr w:type="spellEnd"/>
      <w:r w:rsidR="00851A2F" w:rsidRPr="00B74DEB">
        <w:t>»</w:t>
      </w:r>
      <w:r w:rsidR="00851A2F">
        <w:t>. Secondo il Movimento 5 Stelle, rappresentato dall’</w:t>
      </w:r>
      <w:proofErr w:type="spellStart"/>
      <w:r w:rsidR="00851A2F">
        <w:t>On.le</w:t>
      </w:r>
      <w:proofErr w:type="spellEnd"/>
      <w:r w:rsidR="00851A2F">
        <w:t xml:space="preserve"> Giulia Grillo </w:t>
      </w:r>
      <w:r w:rsidR="00851A2F" w:rsidRPr="00B64272">
        <w:t>«</w:t>
      </w:r>
      <w:r w:rsidR="00B64272">
        <w:t>Le stime dipendono dai fattori della spesa pubblica, dalle tecnologie mediche e sanitarie</w:t>
      </w:r>
      <w:r w:rsidR="00B80DD5">
        <w:t>, oltre che</w:t>
      </w:r>
      <w:r w:rsidR="00B64272">
        <w:t xml:space="preserve"> dalle scelte politiche non solo </w:t>
      </w:r>
      <w:r w:rsidR="00B80DD5">
        <w:t>sulla</w:t>
      </w:r>
      <w:r w:rsidR="00B64272">
        <w:t xml:space="preserve"> sanità, ma </w:t>
      </w:r>
      <w:r w:rsidR="00B80DD5">
        <w:t>sulla</w:t>
      </w:r>
      <w:r w:rsidR="00B64272">
        <w:t xml:space="preserve"> salute e </w:t>
      </w:r>
      <w:r w:rsidR="00B80DD5">
        <w:t>sul</w:t>
      </w:r>
      <w:r w:rsidR="00B64272">
        <w:t xml:space="preserve"> welfare in generale. L’equità di accesso alla salute è un indice di qualità e dipende anche dalla visione politica che abbiamo</w:t>
      </w:r>
      <w:r w:rsidR="00851A2F" w:rsidRPr="00B74DEB">
        <w:t>»</w:t>
      </w:r>
      <w:r w:rsidR="00B64272">
        <w:t>.</w:t>
      </w:r>
      <w:r w:rsidR="00851A2F">
        <w:t xml:space="preserve"> L’</w:t>
      </w:r>
      <w:proofErr w:type="spellStart"/>
      <w:r w:rsidR="00851A2F">
        <w:t>On.le</w:t>
      </w:r>
      <w:proofErr w:type="spellEnd"/>
      <w:r w:rsidR="00851A2F">
        <w:t xml:space="preserve"> Giovanni </w:t>
      </w:r>
      <w:proofErr w:type="spellStart"/>
      <w:r w:rsidR="00851A2F">
        <w:t>Monchiero</w:t>
      </w:r>
      <w:proofErr w:type="spellEnd"/>
      <w:r w:rsidR="00851A2F">
        <w:t xml:space="preserve"> </w:t>
      </w:r>
      <w:r w:rsidR="00851A2F" w:rsidRPr="00B74DEB">
        <w:t>(Civici e Innovatori)</w:t>
      </w:r>
      <w:r w:rsidR="00851A2F">
        <w:t>, confermando la validità tecnica dell</w:t>
      </w:r>
      <w:r w:rsidR="00B80DD5">
        <w:t>e</w:t>
      </w:r>
      <w:r w:rsidR="00851A2F">
        <w:t xml:space="preserve"> stim</w:t>
      </w:r>
      <w:r w:rsidR="00B80DD5">
        <w:t>e della Fondazione</w:t>
      </w:r>
      <w:r w:rsidR="00851A2F">
        <w:t xml:space="preserve">, ha ribadito che molto </w:t>
      </w:r>
      <w:r w:rsidR="00A31E3D">
        <w:t xml:space="preserve">è legato </w:t>
      </w:r>
      <w:r w:rsidR="00851A2F">
        <w:t>all’andamento del PIL nei prossimi mesi; sulla stessa linea l’</w:t>
      </w:r>
      <w:proofErr w:type="spellStart"/>
      <w:r w:rsidR="00851A2F">
        <w:t>On.le</w:t>
      </w:r>
      <w:proofErr w:type="spellEnd"/>
      <w:r w:rsidR="00851A2F">
        <w:t xml:space="preserve"> Donata </w:t>
      </w:r>
      <w:proofErr w:type="spellStart"/>
      <w:r w:rsidR="00851A2F">
        <w:t>Lenzi</w:t>
      </w:r>
      <w:proofErr w:type="spellEnd"/>
      <w:r w:rsidR="00851A2F">
        <w:t xml:space="preserve"> (Partito Democratico), che ha aggiunto l’importanza della capacità del Paese di crescere e la necessità di </w:t>
      </w:r>
      <w:r w:rsidR="00A31E3D">
        <w:t>migliorare il</w:t>
      </w:r>
      <w:r w:rsidR="00851A2F">
        <w:t xml:space="preserve"> rapporto dialettico con le Regioni. Sergio </w:t>
      </w:r>
      <w:r w:rsidR="00A31E3D">
        <w:t>V</w:t>
      </w:r>
      <w:r w:rsidR="00851A2F">
        <w:t xml:space="preserve">enturi, </w:t>
      </w:r>
      <w:r w:rsidR="00851A2F" w:rsidRPr="00B74DEB">
        <w:t xml:space="preserve">Assessore alla Sanità dell’Emilia Romagna, </w:t>
      </w:r>
      <w:r w:rsidR="00851A2F">
        <w:t xml:space="preserve">intervenuto </w:t>
      </w:r>
      <w:r w:rsidR="00851A2F" w:rsidRPr="00B74DEB">
        <w:t>in rappresentanza della Conferenza delle Regioni e Province autonome</w:t>
      </w:r>
      <w:r w:rsidR="00851A2F">
        <w:t>, ha ribadito che le differenze regionali nell’erogazione dei LEA non sono più accettabili, concordando che le responsabilità ricad</w:t>
      </w:r>
      <w:r w:rsidR="00A31E3D">
        <w:t>a</w:t>
      </w:r>
      <w:r w:rsidR="00851A2F">
        <w:t>no</w:t>
      </w:r>
      <w:r w:rsidR="00A31E3D">
        <w:t xml:space="preserve"> di fatto</w:t>
      </w:r>
      <w:r w:rsidR="00851A2F">
        <w:t xml:space="preserve"> su tutti gli </w:t>
      </w:r>
      <w:proofErr w:type="spellStart"/>
      <w:r w:rsidR="00851A2F">
        <w:t>stakeholders</w:t>
      </w:r>
      <w:proofErr w:type="spellEnd"/>
      <w:r w:rsidR="00851A2F">
        <w:t xml:space="preserve">. </w:t>
      </w:r>
    </w:p>
    <w:p w:rsidR="00851A2F" w:rsidRPr="00851A2F" w:rsidRDefault="00A31E3D" w:rsidP="00851A2F">
      <w:r>
        <w:t>A</w:t>
      </w:r>
      <w:r w:rsidR="00851A2F">
        <w:t xml:space="preserve">ncora più accesa </w:t>
      </w:r>
      <w:r w:rsidR="00B80DD5">
        <w:t>la discussione sul</w:t>
      </w:r>
      <w:r w:rsidR="00851A2F">
        <w:t xml:space="preserve"> riordino della sanità integrativa</w:t>
      </w:r>
      <w:r>
        <w:t xml:space="preserve">, proposto dalla Fondazione GIMBE al fine di </w:t>
      </w:r>
      <w:r w:rsidRPr="00851A2F">
        <w:t xml:space="preserve">ridurre la spesa </w:t>
      </w:r>
      <w:proofErr w:type="spellStart"/>
      <w:r w:rsidRPr="00851A2F">
        <w:t>out-of-pocket</w:t>
      </w:r>
      <w:proofErr w:type="spellEnd"/>
      <w:r w:rsidRPr="00851A2F">
        <w:t xml:space="preserve"> ed evitare che l’intermediazione a</w:t>
      </w:r>
      <w:r>
        <w:t xml:space="preserve">ssicurativa mini le basi del SSN. </w:t>
      </w:r>
      <w:r w:rsidR="00851A2F" w:rsidRPr="00B64272">
        <w:t>«</w:t>
      </w:r>
      <w:r>
        <w:t>I</w:t>
      </w:r>
      <w:r w:rsidR="00851A2F" w:rsidRPr="00851A2F">
        <w:t>n Italia assistiamo ad un’anomala situazione</w:t>
      </w:r>
      <w:r>
        <w:t xml:space="preserve"> – ha affermato </w:t>
      </w:r>
      <w:proofErr w:type="spellStart"/>
      <w:r>
        <w:t>Cartabellotta</w:t>
      </w:r>
      <w:proofErr w:type="spellEnd"/>
      <w:r>
        <w:t xml:space="preserve"> –</w:t>
      </w:r>
      <w:r w:rsidR="00851A2F" w:rsidRPr="00851A2F">
        <w:t xml:space="preserve"> in cui i fondi integrativi non possono espandersi, in quanto destinati a coprire solo prestazioni non essenziali, mentre le assicurazioni private possono scorrazzare senza regole</w:t>
      </w:r>
      <w:r w:rsidRPr="00B74DEB">
        <w:t>»</w:t>
      </w:r>
      <w:r>
        <w:t xml:space="preserve">. Tutti d’accordo sulla necessità di un riordino della materia: </w:t>
      </w:r>
      <w:r w:rsidR="00B80DD5">
        <w:t xml:space="preserve">tuttavia </w:t>
      </w:r>
      <w:proofErr w:type="spellStart"/>
      <w:r>
        <w:t>Marazziti</w:t>
      </w:r>
      <w:proofErr w:type="spellEnd"/>
      <w:r>
        <w:t xml:space="preserve"> ha puntualizzato l’esigenza di ravvivare i fondi integrativi, non solo con fatti tecnici ma con una nuova visione/modello, mentre secondo De Biasi occorre </w:t>
      </w:r>
      <w:r w:rsidRPr="00A31E3D">
        <w:t>modificare alcuni meccanismi di pagamento</w:t>
      </w:r>
      <w:r>
        <w:t xml:space="preserve">, affermando che </w:t>
      </w:r>
      <w:r w:rsidRPr="00B64272">
        <w:t>«</w:t>
      </w:r>
      <w:r w:rsidRPr="00A31E3D">
        <w:t xml:space="preserve"> non </w:t>
      </w:r>
      <w:r>
        <w:t>può</w:t>
      </w:r>
      <w:r w:rsidRPr="00A31E3D">
        <w:t xml:space="preserve"> </w:t>
      </w:r>
      <w:r>
        <w:t>essere certo l</w:t>
      </w:r>
      <w:r w:rsidRPr="00A31E3D">
        <w:t>a carta di credito decidere in sanità</w:t>
      </w:r>
      <w:r w:rsidRPr="00B74DEB">
        <w:t>»</w:t>
      </w:r>
      <w:r w:rsidRPr="00A31E3D">
        <w:t xml:space="preserve">. </w:t>
      </w:r>
      <w:r w:rsidR="00684DB8">
        <w:t>Contrari a un’espansione</w:t>
      </w:r>
      <w:r w:rsidR="00640C19">
        <w:t xml:space="preserve"> del campo di azione della sanità integrativa</w:t>
      </w:r>
      <w:r>
        <w:t xml:space="preserve"> </w:t>
      </w:r>
      <w:proofErr w:type="spellStart"/>
      <w:r>
        <w:t>Lenzi</w:t>
      </w:r>
      <w:proofErr w:type="spellEnd"/>
      <w:r>
        <w:t xml:space="preserve">, </w:t>
      </w:r>
      <w:proofErr w:type="spellStart"/>
      <w:r>
        <w:t>Monchiero</w:t>
      </w:r>
      <w:proofErr w:type="spellEnd"/>
      <w:r>
        <w:t xml:space="preserve"> e Grillo</w:t>
      </w:r>
      <w:r w:rsidR="00640C19">
        <w:t>, secondo i quali</w:t>
      </w:r>
      <w:r>
        <w:t xml:space="preserve"> </w:t>
      </w:r>
      <w:r w:rsidR="00640C19">
        <w:t xml:space="preserve">le prestazioni </w:t>
      </w:r>
      <w:r>
        <w:t>essenziali</w:t>
      </w:r>
      <w:r w:rsidR="00640C19">
        <w:t xml:space="preserve"> devono </w:t>
      </w:r>
      <w:r w:rsidR="00684DB8">
        <w:t xml:space="preserve">continuare ad </w:t>
      </w:r>
      <w:r w:rsidR="00640C19">
        <w:t>essere</w:t>
      </w:r>
      <w:r>
        <w:t xml:space="preserve"> garantita </w:t>
      </w:r>
      <w:r w:rsidR="00684DB8">
        <w:t xml:space="preserve">esclusivamente dai </w:t>
      </w:r>
      <w:r>
        <w:t xml:space="preserve"> LEA</w:t>
      </w:r>
      <w:r w:rsidR="00640C19">
        <w:t xml:space="preserve">, mentre </w:t>
      </w:r>
      <w:proofErr w:type="spellStart"/>
      <w:r w:rsidR="00640C19">
        <w:t>Lenzi</w:t>
      </w:r>
      <w:proofErr w:type="spellEnd"/>
      <w:r w:rsidR="00640C19">
        <w:t xml:space="preserve"> ha puntualizzato la necessità di governare adeguatamente il conflitto di interessi </w:t>
      </w:r>
      <w:r w:rsidR="00684DB8">
        <w:t xml:space="preserve">di assicurazioni private che non possono essere erogatori di prestazioni sanitarie. </w:t>
      </w:r>
    </w:p>
    <w:p w:rsidR="00B74DEB" w:rsidRPr="00B74DEB" w:rsidRDefault="00B74DEB" w:rsidP="00B74DEB"/>
    <w:p w:rsidR="00B74DEB" w:rsidRPr="00B74DEB" w:rsidRDefault="00B74DEB" w:rsidP="00B74DE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74DEB">
        <w:rPr>
          <w:rFonts w:ascii="Calibri" w:eastAsia="Calibri" w:hAnsi="Calibri" w:cs="Times New Roman"/>
          <w:b/>
          <w:bCs/>
        </w:rPr>
        <w:t>Fondazione GIMBE</w:t>
      </w:r>
      <w:r w:rsidRPr="00B74DEB">
        <w:rPr>
          <w:rFonts w:ascii="Trebuchet MS" w:eastAsia="Calibri" w:hAnsi="Trebuchet MS" w:cs="Times New Roman"/>
        </w:rPr>
        <w:br/>
      </w:r>
      <w:r w:rsidRPr="00B74DE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B74DEB" w:rsidRPr="00B74DEB" w:rsidRDefault="00B74DEB" w:rsidP="00B74DE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74DE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74DEB" w:rsidRPr="00B74DEB" w:rsidRDefault="00B74DEB" w:rsidP="00B74DEB">
      <w:pPr>
        <w:spacing w:after="0"/>
      </w:pPr>
      <w:r w:rsidRPr="00B74DE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8" w:history="1">
        <w:r w:rsidRPr="00B74DE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4A0E05" w:rsidRPr="00B74DEB" w:rsidRDefault="004A0E05" w:rsidP="00B74DEB"/>
    <w:sectPr w:rsidR="004A0E05" w:rsidRPr="00B74DEB" w:rsidSect="006C5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613" w:rsidRDefault="00392613" w:rsidP="00F9179C">
      <w:pPr>
        <w:spacing w:after="0" w:line="240" w:lineRule="auto"/>
      </w:pPr>
      <w:r>
        <w:separator/>
      </w:r>
    </w:p>
  </w:endnote>
  <w:endnote w:type="continuationSeparator" w:id="0">
    <w:p w:rsidR="00392613" w:rsidRDefault="00392613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613" w:rsidRDefault="00392613" w:rsidP="00F9179C">
      <w:pPr>
        <w:spacing w:after="0" w:line="240" w:lineRule="auto"/>
      </w:pPr>
      <w:r>
        <w:separator/>
      </w:r>
    </w:p>
  </w:footnote>
  <w:footnote w:type="continuationSeparator" w:id="0">
    <w:p w:rsidR="00392613" w:rsidRDefault="00392613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5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B91"/>
    <w:rsid w:val="00000F0F"/>
    <w:rsid w:val="00002C1B"/>
    <w:rsid w:val="00003F78"/>
    <w:rsid w:val="00005B25"/>
    <w:rsid w:val="00006555"/>
    <w:rsid w:val="00010498"/>
    <w:rsid w:val="0001384A"/>
    <w:rsid w:val="00013DFA"/>
    <w:rsid w:val="00016482"/>
    <w:rsid w:val="00017968"/>
    <w:rsid w:val="00017FB4"/>
    <w:rsid w:val="00023D8A"/>
    <w:rsid w:val="000347D1"/>
    <w:rsid w:val="00035404"/>
    <w:rsid w:val="00043ED4"/>
    <w:rsid w:val="0004410A"/>
    <w:rsid w:val="00051F7A"/>
    <w:rsid w:val="0005402C"/>
    <w:rsid w:val="00055AE9"/>
    <w:rsid w:val="00055D27"/>
    <w:rsid w:val="00056D5E"/>
    <w:rsid w:val="000602AA"/>
    <w:rsid w:val="0006132A"/>
    <w:rsid w:val="0006440E"/>
    <w:rsid w:val="000657A8"/>
    <w:rsid w:val="00067B8F"/>
    <w:rsid w:val="000707B3"/>
    <w:rsid w:val="000715A9"/>
    <w:rsid w:val="00073870"/>
    <w:rsid w:val="00074788"/>
    <w:rsid w:val="00090A39"/>
    <w:rsid w:val="000927C7"/>
    <w:rsid w:val="00093F73"/>
    <w:rsid w:val="000A0FC3"/>
    <w:rsid w:val="000A170D"/>
    <w:rsid w:val="000A1978"/>
    <w:rsid w:val="000A2084"/>
    <w:rsid w:val="000A3087"/>
    <w:rsid w:val="000A62A9"/>
    <w:rsid w:val="000A7B66"/>
    <w:rsid w:val="000B07B0"/>
    <w:rsid w:val="000B4DE8"/>
    <w:rsid w:val="000C544C"/>
    <w:rsid w:val="000C6130"/>
    <w:rsid w:val="000D02E4"/>
    <w:rsid w:val="000D1F7A"/>
    <w:rsid w:val="000D23C3"/>
    <w:rsid w:val="000D44D4"/>
    <w:rsid w:val="000D7252"/>
    <w:rsid w:val="000E2E4F"/>
    <w:rsid w:val="000E3BEC"/>
    <w:rsid w:val="000E4CA9"/>
    <w:rsid w:val="000E7CC2"/>
    <w:rsid w:val="000F0BBD"/>
    <w:rsid w:val="000F10F8"/>
    <w:rsid w:val="000F36BB"/>
    <w:rsid w:val="000F39EF"/>
    <w:rsid w:val="000F5C0F"/>
    <w:rsid w:val="0010059E"/>
    <w:rsid w:val="00106462"/>
    <w:rsid w:val="00107096"/>
    <w:rsid w:val="0011205F"/>
    <w:rsid w:val="001139A6"/>
    <w:rsid w:val="00113D4A"/>
    <w:rsid w:val="001167D9"/>
    <w:rsid w:val="00125C6A"/>
    <w:rsid w:val="0013083D"/>
    <w:rsid w:val="001317CF"/>
    <w:rsid w:val="00134C8C"/>
    <w:rsid w:val="00143689"/>
    <w:rsid w:val="00144F94"/>
    <w:rsid w:val="001458FE"/>
    <w:rsid w:val="001463FF"/>
    <w:rsid w:val="001471AF"/>
    <w:rsid w:val="001507C2"/>
    <w:rsid w:val="0015229D"/>
    <w:rsid w:val="00162FBC"/>
    <w:rsid w:val="00163BFB"/>
    <w:rsid w:val="001654A5"/>
    <w:rsid w:val="001706D0"/>
    <w:rsid w:val="00170760"/>
    <w:rsid w:val="00170B46"/>
    <w:rsid w:val="00173764"/>
    <w:rsid w:val="0017405D"/>
    <w:rsid w:val="001748BA"/>
    <w:rsid w:val="001750C1"/>
    <w:rsid w:val="00192DAD"/>
    <w:rsid w:val="00193F19"/>
    <w:rsid w:val="00196F7C"/>
    <w:rsid w:val="001A3E0D"/>
    <w:rsid w:val="001A776D"/>
    <w:rsid w:val="001A7A7F"/>
    <w:rsid w:val="001C51E2"/>
    <w:rsid w:val="001D0E41"/>
    <w:rsid w:val="001D153D"/>
    <w:rsid w:val="001D4CE8"/>
    <w:rsid w:val="001E6902"/>
    <w:rsid w:val="001F1C35"/>
    <w:rsid w:val="001F20B8"/>
    <w:rsid w:val="001F34EE"/>
    <w:rsid w:val="001F7891"/>
    <w:rsid w:val="00200B3D"/>
    <w:rsid w:val="00202A01"/>
    <w:rsid w:val="0020435A"/>
    <w:rsid w:val="00206047"/>
    <w:rsid w:val="002073BD"/>
    <w:rsid w:val="00207B90"/>
    <w:rsid w:val="0021155E"/>
    <w:rsid w:val="00214662"/>
    <w:rsid w:val="002165B9"/>
    <w:rsid w:val="00223F01"/>
    <w:rsid w:val="002318A9"/>
    <w:rsid w:val="002332A3"/>
    <w:rsid w:val="00233A32"/>
    <w:rsid w:val="00233C17"/>
    <w:rsid w:val="00233EF5"/>
    <w:rsid w:val="002349C3"/>
    <w:rsid w:val="0023771D"/>
    <w:rsid w:val="00242077"/>
    <w:rsid w:val="00245ED9"/>
    <w:rsid w:val="0025100A"/>
    <w:rsid w:val="002551A1"/>
    <w:rsid w:val="0026425C"/>
    <w:rsid w:val="00266561"/>
    <w:rsid w:val="00266E1A"/>
    <w:rsid w:val="002723FC"/>
    <w:rsid w:val="0027468B"/>
    <w:rsid w:val="00282655"/>
    <w:rsid w:val="00282DAE"/>
    <w:rsid w:val="00287105"/>
    <w:rsid w:val="00291602"/>
    <w:rsid w:val="0029392F"/>
    <w:rsid w:val="002943CF"/>
    <w:rsid w:val="00297583"/>
    <w:rsid w:val="002A2034"/>
    <w:rsid w:val="002A3232"/>
    <w:rsid w:val="002A66F6"/>
    <w:rsid w:val="002A69A4"/>
    <w:rsid w:val="002B12E6"/>
    <w:rsid w:val="002B1329"/>
    <w:rsid w:val="002B7295"/>
    <w:rsid w:val="002C0B56"/>
    <w:rsid w:val="002C0F1B"/>
    <w:rsid w:val="002C3A9C"/>
    <w:rsid w:val="002C5187"/>
    <w:rsid w:val="002C5517"/>
    <w:rsid w:val="002D1A9D"/>
    <w:rsid w:val="002D1F39"/>
    <w:rsid w:val="002D2C39"/>
    <w:rsid w:val="002D61E1"/>
    <w:rsid w:val="002D7409"/>
    <w:rsid w:val="002E2D66"/>
    <w:rsid w:val="002E33A2"/>
    <w:rsid w:val="002E5382"/>
    <w:rsid w:val="002E5E3C"/>
    <w:rsid w:val="002F2E6A"/>
    <w:rsid w:val="002F323D"/>
    <w:rsid w:val="002F605D"/>
    <w:rsid w:val="002F67C1"/>
    <w:rsid w:val="002F6B4D"/>
    <w:rsid w:val="003009A4"/>
    <w:rsid w:val="00300EF7"/>
    <w:rsid w:val="00302197"/>
    <w:rsid w:val="00305113"/>
    <w:rsid w:val="003061BB"/>
    <w:rsid w:val="00310654"/>
    <w:rsid w:val="00313AD1"/>
    <w:rsid w:val="00315734"/>
    <w:rsid w:val="00315EE2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460B"/>
    <w:rsid w:val="0033752D"/>
    <w:rsid w:val="0034291E"/>
    <w:rsid w:val="00347675"/>
    <w:rsid w:val="00347BD4"/>
    <w:rsid w:val="00353E36"/>
    <w:rsid w:val="003554E0"/>
    <w:rsid w:val="00355DBF"/>
    <w:rsid w:val="003576FF"/>
    <w:rsid w:val="00357F80"/>
    <w:rsid w:val="00363764"/>
    <w:rsid w:val="00380A73"/>
    <w:rsid w:val="00381EDF"/>
    <w:rsid w:val="00382F29"/>
    <w:rsid w:val="00384AF1"/>
    <w:rsid w:val="00385EE6"/>
    <w:rsid w:val="00390EF1"/>
    <w:rsid w:val="00392613"/>
    <w:rsid w:val="003933A7"/>
    <w:rsid w:val="00393B9D"/>
    <w:rsid w:val="003955A0"/>
    <w:rsid w:val="003A13B4"/>
    <w:rsid w:val="003B4A8D"/>
    <w:rsid w:val="003B5D7A"/>
    <w:rsid w:val="003C276B"/>
    <w:rsid w:val="003C48B6"/>
    <w:rsid w:val="003D2F57"/>
    <w:rsid w:val="003D4318"/>
    <w:rsid w:val="003D66C8"/>
    <w:rsid w:val="003E0375"/>
    <w:rsid w:val="003E1F24"/>
    <w:rsid w:val="003E4422"/>
    <w:rsid w:val="003E4FF7"/>
    <w:rsid w:val="003F1AAC"/>
    <w:rsid w:val="003F1EF8"/>
    <w:rsid w:val="003F35EF"/>
    <w:rsid w:val="003F3B35"/>
    <w:rsid w:val="003F470F"/>
    <w:rsid w:val="00403B4A"/>
    <w:rsid w:val="004052B2"/>
    <w:rsid w:val="00405C0C"/>
    <w:rsid w:val="00410A12"/>
    <w:rsid w:val="00412253"/>
    <w:rsid w:val="00415FC6"/>
    <w:rsid w:val="00430270"/>
    <w:rsid w:val="0043572C"/>
    <w:rsid w:val="0043778C"/>
    <w:rsid w:val="0044012A"/>
    <w:rsid w:val="00441D52"/>
    <w:rsid w:val="00442312"/>
    <w:rsid w:val="004432F6"/>
    <w:rsid w:val="0044687F"/>
    <w:rsid w:val="00446F85"/>
    <w:rsid w:val="00452891"/>
    <w:rsid w:val="00452900"/>
    <w:rsid w:val="00456AC9"/>
    <w:rsid w:val="0046149A"/>
    <w:rsid w:val="00461BFF"/>
    <w:rsid w:val="00465039"/>
    <w:rsid w:val="0046775E"/>
    <w:rsid w:val="00470D92"/>
    <w:rsid w:val="0047586E"/>
    <w:rsid w:val="00480E9D"/>
    <w:rsid w:val="0048225B"/>
    <w:rsid w:val="004900AE"/>
    <w:rsid w:val="00490397"/>
    <w:rsid w:val="00490F61"/>
    <w:rsid w:val="004945E2"/>
    <w:rsid w:val="004952D7"/>
    <w:rsid w:val="00496108"/>
    <w:rsid w:val="004A0E05"/>
    <w:rsid w:val="004A18D7"/>
    <w:rsid w:val="004A1B26"/>
    <w:rsid w:val="004A5489"/>
    <w:rsid w:val="004B4684"/>
    <w:rsid w:val="004B5B72"/>
    <w:rsid w:val="004D0248"/>
    <w:rsid w:val="004D3A0B"/>
    <w:rsid w:val="004D469E"/>
    <w:rsid w:val="004D4B67"/>
    <w:rsid w:val="004E1BBE"/>
    <w:rsid w:val="004E4BBD"/>
    <w:rsid w:val="004E5018"/>
    <w:rsid w:val="004E5EFE"/>
    <w:rsid w:val="004F064A"/>
    <w:rsid w:val="004F0FD3"/>
    <w:rsid w:val="004F3D78"/>
    <w:rsid w:val="004F3FEB"/>
    <w:rsid w:val="0050147C"/>
    <w:rsid w:val="005014CD"/>
    <w:rsid w:val="00501793"/>
    <w:rsid w:val="00505BFD"/>
    <w:rsid w:val="005109C0"/>
    <w:rsid w:val="00510AA1"/>
    <w:rsid w:val="00511E6F"/>
    <w:rsid w:val="00512879"/>
    <w:rsid w:val="005204CB"/>
    <w:rsid w:val="005209CD"/>
    <w:rsid w:val="00524F37"/>
    <w:rsid w:val="00525AEA"/>
    <w:rsid w:val="00525FA8"/>
    <w:rsid w:val="005272D8"/>
    <w:rsid w:val="00531EA2"/>
    <w:rsid w:val="00532D90"/>
    <w:rsid w:val="00537886"/>
    <w:rsid w:val="005419E9"/>
    <w:rsid w:val="00541DC9"/>
    <w:rsid w:val="00542475"/>
    <w:rsid w:val="005440CF"/>
    <w:rsid w:val="005516A8"/>
    <w:rsid w:val="00557DAA"/>
    <w:rsid w:val="00565C3C"/>
    <w:rsid w:val="0057085B"/>
    <w:rsid w:val="00572DF6"/>
    <w:rsid w:val="00573AB6"/>
    <w:rsid w:val="00573E7E"/>
    <w:rsid w:val="00574278"/>
    <w:rsid w:val="00577D77"/>
    <w:rsid w:val="00580725"/>
    <w:rsid w:val="00586FDE"/>
    <w:rsid w:val="00590E5A"/>
    <w:rsid w:val="005940D1"/>
    <w:rsid w:val="00594E34"/>
    <w:rsid w:val="005A03A1"/>
    <w:rsid w:val="005A1309"/>
    <w:rsid w:val="005A1434"/>
    <w:rsid w:val="005A2BB7"/>
    <w:rsid w:val="005A30B9"/>
    <w:rsid w:val="005A3A8D"/>
    <w:rsid w:val="005A4ADA"/>
    <w:rsid w:val="005A728A"/>
    <w:rsid w:val="005B3A18"/>
    <w:rsid w:val="005B4F61"/>
    <w:rsid w:val="005B57EF"/>
    <w:rsid w:val="005C7707"/>
    <w:rsid w:val="005D133C"/>
    <w:rsid w:val="005D33D4"/>
    <w:rsid w:val="005D5CF2"/>
    <w:rsid w:val="005D7FCA"/>
    <w:rsid w:val="005E0543"/>
    <w:rsid w:val="005E0616"/>
    <w:rsid w:val="005E1232"/>
    <w:rsid w:val="005E40C9"/>
    <w:rsid w:val="005E485F"/>
    <w:rsid w:val="006000FE"/>
    <w:rsid w:val="006002AA"/>
    <w:rsid w:val="006050CB"/>
    <w:rsid w:val="00606BF5"/>
    <w:rsid w:val="00607CBB"/>
    <w:rsid w:val="00611C67"/>
    <w:rsid w:val="00614076"/>
    <w:rsid w:val="00614E5A"/>
    <w:rsid w:val="0062275E"/>
    <w:rsid w:val="0062554E"/>
    <w:rsid w:val="006267A9"/>
    <w:rsid w:val="00630230"/>
    <w:rsid w:val="00631233"/>
    <w:rsid w:val="0063197E"/>
    <w:rsid w:val="00640B8B"/>
    <w:rsid w:val="00640C19"/>
    <w:rsid w:val="00640F9A"/>
    <w:rsid w:val="00643E28"/>
    <w:rsid w:val="00645153"/>
    <w:rsid w:val="00646223"/>
    <w:rsid w:val="00650304"/>
    <w:rsid w:val="006535F8"/>
    <w:rsid w:val="0065715D"/>
    <w:rsid w:val="00660F61"/>
    <w:rsid w:val="00663B7B"/>
    <w:rsid w:val="006640FF"/>
    <w:rsid w:val="00667145"/>
    <w:rsid w:val="00670AD9"/>
    <w:rsid w:val="006713C2"/>
    <w:rsid w:val="00675E56"/>
    <w:rsid w:val="0067632C"/>
    <w:rsid w:val="006771C7"/>
    <w:rsid w:val="00677A85"/>
    <w:rsid w:val="006805A5"/>
    <w:rsid w:val="00680B51"/>
    <w:rsid w:val="006821E3"/>
    <w:rsid w:val="00684DB8"/>
    <w:rsid w:val="00694C51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70"/>
    <w:rsid w:val="006B5E7A"/>
    <w:rsid w:val="006B6956"/>
    <w:rsid w:val="006C09E3"/>
    <w:rsid w:val="006C41FF"/>
    <w:rsid w:val="006C4E62"/>
    <w:rsid w:val="006C551F"/>
    <w:rsid w:val="006C5880"/>
    <w:rsid w:val="006D502F"/>
    <w:rsid w:val="006D5067"/>
    <w:rsid w:val="006E1EA3"/>
    <w:rsid w:val="006E27FD"/>
    <w:rsid w:val="006E4DAD"/>
    <w:rsid w:val="006E6CC2"/>
    <w:rsid w:val="006F5C05"/>
    <w:rsid w:val="006F6ADA"/>
    <w:rsid w:val="006F707F"/>
    <w:rsid w:val="007004B5"/>
    <w:rsid w:val="0070382E"/>
    <w:rsid w:val="0070621C"/>
    <w:rsid w:val="00706355"/>
    <w:rsid w:val="0071123A"/>
    <w:rsid w:val="00711E25"/>
    <w:rsid w:val="0071439B"/>
    <w:rsid w:val="00717BAE"/>
    <w:rsid w:val="0072122E"/>
    <w:rsid w:val="00723B85"/>
    <w:rsid w:val="007257B8"/>
    <w:rsid w:val="00726692"/>
    <w:rsid w:val="00727A83"/>
    <w:rsid w:val="0073174A"/>
    <w:rsid w:val="007333BE"/>
    <w:rsid w:val="007335A8"/>
    <w:rsid w:val="00733BEC"/>
    <w:rsid w:val="007369CE"/>
    <w:rsid w:val="00737013"/>
    <w:rsid w:val="0073764E"/>
    <w:rsid w:val="007453D1"/>
    <w:rsid w:val="0075099D"/>
    <w:rsid w:val="00756B84"/>
    <w:rsid w:val="00760136"/>
    <w:rsid w:val="00760496"/>
    <w:rsid w:val="00763FB0"/>
    <w:rsid w:val="007673BA"/>
    <w:rsid w:val="00767AC3"/>
    <w:rsid w:val="00770D2D"/>
    <w:rsid w:val="00772C0B"/>
    <w:rsid w:val="007738D0"/>
    <w:rsid w:val="00773EC0"/>
    <w:rsid w:val="00774E33"/>
    <w:rsid w:val="0077567A"/>
    <w:rsid w:val="00780533"/>
    <w:rsid w:val="00780B4A"/>
    <w:rsid w:val="00783F79"/>
    <w:rsid w:val="0078737D"/>
    <w:rsid w:val="00790464"/>
    <w:rsid w:val="007939B6"/>
    <w:rsid w:val="007964C7"/>
    <w:rsid w:val="007A19E0"/>
    <w:rsid w:val="007B05F7"/>
    <w:rsid w:val="007B1924"/>
    <w:rsid w:val="007B199A"/>
    <w:rsid w:val="007B1BA6"/>
    <w:rsid w:val="007B48F8"/>
    <w:rsid w:val="007B5624"/>
    <w:rsid w:val="007C5420"/>
    <w:rsid w:val="007D1008"/>
    <w:rsid w:val="007D2672"/>
    <w:rsid w:val="007D3978"/>
    <w:rsid w:val="007D4B6B"/>
    <w:rsid w:val="007D62DC"/>
    <w:rsid w:val="007D7930"/>
    <w:rsid w:val="007E2EBD"/>
    <w:rsid w:val="007E728E"/>
    <w:rsid w:val="007E784C"/>
    <w:rsid w:val="007F103F"/>
    <w:rsid w:val="007F130A"/>
    <w:rsid w:val="007F38BE"/>
    <w:rsid w:val="007F3D4F"/>
    <w:rsid w:val="007F46C8"/>
    <w:rsid w:val="00802069"/>
    <w:rsid w:val="008025DC"/>
    <w:rsid w:val="00803C62"/>
    <w:rsid w:val="008060AB"/>
    <w:rsid w:val="00806EC8"/>
    <w:rsid w:val="00814CE9"/>
    <w:rsid w:val="00815D73"/>
    <w:rsid w:val="00825BCB"/>
    <w:rsid w:val="008270A6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409F8"/>
    <w:rsid w:val="00844028"/>
    <w:rsid w:val="0084493B"/>
    <w:rsid w:val="00845D51"/>
    <w:rsid w:val="008513F9"/>
    <w:rsid w:val="00851A2F"/>
    <w:rsid w:val="008521CA"/>
    <w:rsid w:val="00855A59"/>
    <w:rsid w:val="008566B3"/>
    <w:rsid w:val="00856765"/>
    <w:rsid w:val="00860B12"/>
    <w:rsid w:val="008775A4"/>
    <w:rsid w:val="00881122"/>
    <w:rsid w:val="00881AF4"/>
    <w:rsid w:val="008821F1"/>
    <w:rsid w:val="008834FE"/>
    <w:rsid w:val="00883BC1"/>
    <w:rsid w:val="00884AE7"/>
    <w:rsid w:val="008956D1"/>
    <w:rsid w:val="00895AE7"/>
    <w:rsid w:val="008976A1"/>
    <w:rsid w:val="008A1766"/>
    <w:rsid w:val="008B2BA7"/>
    <w:rsid w:val="008B2C35"/>
    <w:rsid w:val="008C0A82"/>
    <w:rsid w:val="008C1226"/>
    <w:rsid w:val="008D2BDD"/>
    <w:rsid w:val="008D33F8"/>
    <w:rsid w:val="008D4BC6"/>
    <w:rsid w:val="008E4A60"/>
    <w:rsid w:val="008E4AD4"/>
    <w:rsid w:val="008F2550"/>
    <w:rsid w:val="008F2920"/>
    <w:rsid w:val="008F2E54"/>
    <w:rsid w:val="008F6975"/>
    <w:rsid w:val="008F72C4"/>
    <w:rsid w:val="00900A5F"/>
    <w:rsid w:val="00900F3A"/>
    <w:rsid w:val="00902865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A17"/>
    <w:rsid w:val="009348C2"/>
    <w:rsid w:val="009353AC"/>
    <w:rsid w:val="009360C0"/>
    <w:rsid w:val="0093653B"/>
    <w:rsid w:val="00937550"/>
    <w:rsid w:val="009401E4"/>
    <w:rsid w:val="00944806"/>
    <w:rsid w:val="00947084"/>
    <w:rsid w:val="00957D24"/>
    <w:rsid w:val="00965964"/>
    <w:rsid w:val="00967EF1"/>
    <w:rsid w:val="009722DB"/>
    <w:rsid w:val="00973B94"/>
    <w:rsid w:val="009742B1"/>
    <w:rsid w:val="00976F80"/>
    <w:rsid w:val="009805F2"/>
    <w:rsid w:val="00985850"/>
    <w:rsid w:val="00987C74"/>
    <w:rsid w:val="00996FA7"/>
    <w:rsid w:val="009A2DA3"/>
    <w:rsid w:val="009A6C03"/>
    <w:rsid w:val="009A6F80"/>
    <w:rsid w:val="009A7F2E"/>
    <w:rsid w:val="009B0C1D"/>
    <w:rsid w:val="009C2C3C"/>
    <w:rsid w:val="009C7037"/>
    <w:rsid w:val="009C7943"/>
    <w:rsid w:val="009D1A5C"/>
    <w:rsid w:val="009D6E1C"/>
    <w:rsid w:val="009E3EAC"/>
    <w:rsid w:val="009E4342"/>
    <w:rsid w:val="009F0432"/>
    <w:rsid w:val="009F2CAA"/>
    <w:rsid w:val="009F691A"/>
    <w:rsid w:val="00A04E54"/>
    <w:rsid w:val="00A061EB"/>
    <w:rsid w:val="00A12E53"/>
    <w:rsid w:val="00A13DFC"/>
    <w:rsid w:val="00A14035"/>
    <w:rsid w:val="00A23E03"/>
    <w:rsid w:val="00A25C9B"/>
    <w:rsid w:val="00A30B54"/>
    <w:rsid w:val="00A31E3D"/>
    <w:rsid w:val="00A32CD8"/>
    <w:rsid w:val="00A36649"/>
    <w:rsid w:val="00A36D32"/>
    <w:rsid w:val="00A401BC"/>
    <w:rsid w:val="00A405F9"/>
    <w:rsid w:val="00A40F25"/>
    <w:rsid w:val="00A44F7D"/>
    <w:rsid w:val="00A63606"/>
    <w:rsid w:val="00A64544"/>
    <w:rsid w:val="00A650B3"/>
    <w:rsid w:val="00A65B9D"/>
    <w:rsid w:val="00A66317"/>
    <w:rsid w:val="00A66E9E"/>
    <w:rsid w:val="00A710F1"/>
    <w:rsid w:val="00A7781C"/>
    <w:rsid w:val="00A86DA7"/>
    <w:rsid w:val="00A91E49"/>
    <w:rsid w:val="00AA2A57"/>
    <w:rsid w:val="00AA5738"/>
    <w:rsid w:val="00AA5992"/>
    <w:rsid w:val="00AB0FBF"/>
    <w:rsid w:val="00AB2DAF"/>
    <w:rsid w:val="00AB5A9E"/>
    <w:rsid w:val="00AC18D7"/>
    <w:rsid w:val="00AC2B50"/>
    <w:rsid w:val="00AC2E6A"/>
    <w:rsid w:val="00AD05A6"/>
    <w:rsid w:val="00AD1DAF"/>
    <w:rsid w:val="00AE001A"/>
    <w:rsid w:val="00AE0F77"/>
    <w:rsid w:val="00AE23F0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149A9"/>
    <w:rsid w:val="00B17FF8"/>
    <w:rsid w:val="00B23E47"/>
    <w:rsid w:val="00B24831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2D1"/>
    <w:rsid w:val="00B516F4"/>
    <w:rsid w:val="00B53695"/>
    <w:rsid w:val="00B6021A"/>
    <w:rsid w:val="00B61039"/>
    <w:rsid w:val="00B6394F"/>
    <w:rsid w:val="00B63F07"/>
    <w:rsid w:val="00B64272"/>
    <w:rsid w:val="00B65FD9"/>
    <w:rsid w:val="00B67FDC"/>
    <w:rsid w:val="00B708CF"/>
    <w:rsid w:val="00B71781"/>
    <w:rsid w:val="00B7222E"/>
    <w:rsid w:val="00B7336C"/>
    <w:rsid w:val="00B74DEB"/>
    <w:rsid w:val="00B77794"/>
    <w:rsid w:val="00B80677"/>
    <w:rsid w:val="00B80DD5"/>
    <w:rsid w:val="00B82437"/>
    <w:rsid w:val="00B829A8"/>
    <w:rsid w:val="00B829B3"/>
    <w:rsid w:val="00B860F7"/>
    <w:rsid w:val="00B95065"/>
    <w:rsid w:val="00B96E93"/>
    <w:rsid w:val="00B971AE"/>
    <w:rsid w:val="00B97AE8"/>
    <w:rsid w:val="00BB01C4"/>
    <w:rsid w:val="00BB1DDF"/>
    <w:rsid w:val="00BB4665"/>
    <w:rsid w:val="00BB4A4E"/>
    <w:rsid w:val="00BC1CC8"/>
    <w:rsid w:val="00BC2D7C"/>
    <w:rsid w:val="00BC53AC"/>
    <w:rsid w:val="00BD3529"/>
    <w:rsid w:val="00BE4EA8"/>
    <w:rsid w:val="00BE56ED"/>
    <w:rsid w:val="00BF158F"/>
    <w:rsid w:val="00BF4783"/>
    <w:rsid w:val="00BF5106"/>
    <w:rsid w:val="00BF5D19"/>
    <w:rsid w:val="00C032E9"/>
    <w:rsid w:val="00C04E50"/>
    <w:rsid w:val="00C053AA"/>
    <w:rsid w:val="00C05572"/>
    <w:rsid w:val="00C1154C"/>
    <w:rsid w:val="00C11CA8"/>
    <w:rsid w:val="00C1350A"/>
    <w:rsid w:val="00C17B97"/>
    <w:rsid w:val="00C2114D"/>
    <w:rsid w:val="00C24B34"/>
    <w:rsid w:val="00C343BD"/>
    <w:rsid w:val="00C3561A"/>
    <w:rsid w:val="00C36730"/>
    <w:rsid w:val="00C44FAD"/>
    <w:rsid w:val="00C46EC8"/>
    <w:rsid w:val="00C52FF7"/>
    <w:rsid w:val="00C546FF"/>
    <w:rsid w:val="00C56178"/>
    <w:rsid w:val="00C65DF2"/>
    <w:rsid w:val="00C674B4"/>
    <w:rsid w:val="00C67708"/>
    <w:rsid w:val="00C74392"/>
    <w:rsid w:val="00C74422"/>
    <w:rsid w:val="00C82712"/>
    <w:rsid w:val="00C8337E"/>
    <w:rsid w:val="00C8624C"/>
    <w:rsid w:val="00C92B2B"/>
    <w:rsid w:val="00C93F32"/>
    <w:rsid w:val="00C94775"/>
    <w:rsid w:val="00C94D3F"/>
    <w:rsid w:val="00C95D73"/>
    <w:rsid w:val="00CA492E"/>
    <w:rsid w:val="00CA4C09"/>
    <w:rsid w:val="00CA4FA9"/>
    <w:rsid w:val="00CA6DEF"/>
    <w:rsid w:val="00CB33D1"/>
    <w:rsid w:val="00CB4D1B"/>
    <w:rsid w:val="00CC1780"/>
    <w:rsid w:val="00CC1B6E"/>
    <w:rsid w:val="00CC2F13"/>
    <w:rsid w:val="00CC3591"/>
    <w:rsid w:val="00CC7BDF"/>
    <w:rsid w:val="00CE0269"/>
    <w:rsid w:val="00CE47F3"/>
    <w:rsid w:val="00CE7924"/>
    <w:rsid w:val="00CF1C62"/>
    <w:rsid w:val="00CF2586"/>
    <w:rsid w:val="00CF540D"/>
    <w:rsid w:val="00D01A60"/>
    <w:rsid w:val="00D01B22"/>
    <w:rsid w:val="00D02682"/>
    <w:rsid w:val="00D03E15"/>
    <w:rsid w:val="00D07DF0"/>
    <w:rsid w:val="00D13147"/>
    <w:rsid w:val="00D14818"/>
    <w:rsid w:val="00D15111"/>
    <w:rsid w:val="00D167ED"/>
    <w:rsid w:val="00D21F6E"/>
    <w:rsid w:val="00D22CFE"/>
    <w:rsid w:val="00D23AB2"/>
    <w:rsid w:val="00D27104"/>
    <w:rsid w:val="00D31C1B"/>
    <w:rsid w:val="00D33A1A"/>
    <w:rsid w:val="00D353A8"/>
    <w:rsid w:val="00D42242"/>
    <w:rsid w:val="00D422A1"/>
    <w:rsid w:val="00D45208"/>
    <w:rsid w:val="00D45568"/>
    <w:rsid w:val="00D51C6E"/>
    <w:rsid w:val="00D56619"/>
    <w:rsid w:val="00D609E5"/>
    <w:rsid w:val="00D636FC"/>
    <w:rsid w:val="00D651BC"/>
    <w:rsid w:val="00D66971"/>
    <w:rsid w:val="00D70205"/>
    <w:rsid w:val="00D708B7"/>
    <w:rsid w:val="00D73234"/>
    <w:rsid w:val="00D755A7"/>
    <w:rsid w:val="00D80173"/>
    <w:rsid w:val="00D823A9"/>
    <w:rsid w:val="00D83FB6"/>
    <w:rsid w:val="00D90217"/>
    <w:rsid w:val="00D91F7D"/>
    <w:rsid w:val="00D92A8D"/>
    <w:rsid w:val="00D93ABB"/>
    <w:rsid w:val="00D958FB"/>
    <w:rsid w:val="00D95989"/>
    <w:rsid w:val="00D95C6B"/>
    <w:rsid w:val="00D96C89"/>
    <w:rsid w:val="00D97320"/>
    <w:rsid w:val="00DA19DF"/>
    <w:rsid w:val="00DA2FCD"/>
    <w:rsid w:val="00DA52E8"/>
    <w:rsid w:val="00DA6836"/>
    <w:rsid w:val="00DC24BB"/>
    <w:rsid w:val="00DC4698"/>
    <w:rsid w:val="00DC54A4"/>
    <w:rsid w:val="00DD2C65"/>
    <w:rsid w:val="00DD491D"/>
    <w:rsid w:val="00DD7BB6"/>
    <w:rsid w:val="00DE5012"/>
    <w:rsid w:val="00DE591C"/>
    <w:rsid w:val="00DE68E0"/>
    <w:rsid w:val="00DE6C37"/>
    <w:rsid w:val="00DF20F8"/>
    <w:rsid w:val="00DF3C21"/>
    <w:rsid w:val="00DF6487"/>
    <w:rsid w:val="00DF796E"/>
    <w:rsid w:val="00E00E5A"/>
    <w:rsid w:val="00E0203D"/>
    <w:rsid w:val="00E126E0"/>
    <w:rsid w:val="00E1406B"/>
    <w:rsid w:val="00E1655E"/>
    <w:rsid w:val="00E22F11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4C06"/>
    <w:rsid w:val="00E45CD7"/>
    <w:rsid w:val="00E4759B"/>
    <w:rsid w:val="00E544CF"/>
    <w:rsid w:val="00E5485A"/>
    <w:rsid w:val="00E568E1"/>
    <w:rsid w:val="00E5706C"/>
    <w:rsid w:val="00E60695"/>
    <w:rsid w:val="00E61043"/>
    <w:rsid w:val="00E61CF3"/>
    <w:rsid w:val="00E61E4D"/>
    <w:rsid w:val="00E6515F"/>
    <w:rsid w:val="00E65AAE"/>
    <w:rsid w:val="00E7024A"/>
    <w:rsid w:val="00E75B91"/>
    <w:rsid w:val="00E75F52"/>
    <w:rsid w:val="00E7781F"/>
    <w:rsid w:val="00E824FD"/>
    <w:rsid w:val="00E83879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3C71"/>
    <w:rsid w:val="00EA6EA0"/>
    <w:rsid w:val="00EB0134"/>
    <w:rsid w:val="00EB14C9"/>
    <w:rsid w:val="00EB654E"/>
    <w:rsid w:val="00EC1E91"/>
    <w:rsid w:val="00EC55CB"/>
    <w:rsid w:val="00EC5F3F"/>
    <w:rsid w:val="00ED073D"/>
    <w:rsid w:val="00ED26C2"/>
    <w:rsid w:val="00ED471A"/>
    <w:rsid w:val="00EE6DB9"/>
    <w:rsid w:val="00EE75DA"/>
    <w:rsid w:val="00EF47BB"/>
    <w:rsid w:val="00EF67C4"/>
    <w:rsid w:val="00F00618"/>
    <w:rsid w:val="00F01ED5"/>
    <w:rsid w:val="00F03D1A"/>
    <w:rsid w:val="00F1138D"/>
    <w:rsid w:val="00F11576"/>
    <w:rsid w:val="00F115AA"/>
    <w:rsid w:val="00F117D2"/>
    <w:rsid w:val="00F12BCE"/>
    <w:rsid w:val="00F16B41"/>
    <w:rsid w:val="00F17700"/>
    <w:rsid w:val="00F245C8"/>
    <w:rsid w:val="00F275D7"/>
    <w:rsid w:val="00F30D32"/>
    <w:rsid w:val="00F320EE"/>
    <w:rsid w:val="00F33B5B"/>
    <w:rsid w:val="00F357A0"/>
    <w:rsid w:val="00F36DEA"/>
    <w:rsid w:val="00F4071A"/>
    <w:rsid w:val="00F416C6"/>
    <w:rsid w:val="00F42EAB"/>
    <w:rsid w:val="00F4406F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76A3E"/>
    <w:rsid w:val="00F82796"/>
    <w:rsid w:val="00F839E2"/>
    <w:rsid w:val="00F86243"/>
    <w:rsid w:val="00F9179C"/>
    <w:rsid w:val="00F948AD"/>
    <w:rsid w:val="00FA028D"/>
    <w:rsid w:val="00FA1D06"/>
    <w:rsid w:val="00FA68F1"/>
    <w:rsid w:val="00FB028A"/>
    <w:rsid w:val="00FB2A4D"/>
    <w:rsid w:val="00FB41F7"/>
    <w:rsid w:val="00FC01D2"/>
    <w:rsid w:val="00FC1356"/>
    <w:rsid w:val="00FC3379"/>
    <w:rsid w:val="00FC4E8E"/>
    <w:rsid w:val="00FC7166"/>
    <w:rsid w:val="00FD146A"/>
    <w:rsid w:val="00FD1DDA"/>
    <w:rsid w:val="00FD4B4C"/>
    <w:rsid w:val="00FE277E"/>
    <w:rsid w:val="00FE38BE"/>
    <w:rsid w:val="00FE52C6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551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paragraph" w:styleId="NormaleWeb">
    <w:name w:val="Normal (Web)"/>
    <w:basedOn w:val="Normale"/>
    <w:uiPriority w:val="99"/>
    <w:semiHidden/>
    <w:unhideWhenUsed/>
    <w:rsid w:val="00B6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A6589-709C-4160-8A56-32496144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Admin</cp:lastModifiedBy>
  <cp:revision>4</cp:revision>
  <cp:lastPrinted>2014-01-27T14:53:00Z</cp:lastPrinted>
  <dcterms:created xsi:type="dcterms:W3CDTF">2017-03-03T10:57:00Z</dcterms:created>
  <dcterms:modified xsi:type="dcterms:W3CDTF">2017-03-03T11:01:00Z</dcterms:modified>
</cp:coreProperties>
</file>