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92361D" w:rsidRDefault="008C3079" w:rsidP="00D16EB8">
      <w:pPr>
        <w:jc w:val="center"/>
        <w:rPr>
          <w:b/>
        </w:rPr>
      </w:pPr>
      <w:r w:rsidRPr="0092361D">
        <w:rPr>
          <w:rFonts w:ascii="Calibri" w:eastAsia="Calibri" w:hAnsi="Calibri" w:cs="Times New Roman"/>
          <w:b/>
          <w:bCs/>
          <w:sz w:val="36"/>
          <w:szCs w:val="36"/>
        </w:rPr>
        <w:t xml:space="preserve">FARMACI EQUIVALENTI: DI GENERICO C’È SOLO </w:t>
      </w:r>
      <w:r>
        <w:rPr>
          <w:rFonts w:ascii="Calibri" w:eastAsia="Calibri" w:hAnsi="Calibri" w:cs="Times New Roman"/>
          <w:b/>
          <w:bCs/>
          <w:sz w:val="36"/>
          <w:szCs w:val="36"/>
        </w:rPr>
        <w:t>LA DIFFIDENZA</w:t>
      </w:r>
    </w:p>
    <w:p w:rsidR="006570FD" w:rsidRDefault="00135667" w:rsidP="00D16EB8">
      <w:pPr>
        <w:jc w:val="both"/>
        <w:rPr>
          <w:b/>
        </w:rPr>
      </w:pPr>
      <w:r>
        <w:rPr>
          <w:b/>
        </w:rPr>
        <w:t>LA FONDAZIONE</w:t>
      </w:r>
      <w:r w:rsidR="00097247">
        <w:rPr>
          <w:b/>
        </w:rPr>
        <w:t xml:space="preserve"> GIMBE </w:t>
      </w:r>
      <w:r w:rsidR="007A799E">
        <w:rPr>
          <w:b/>
        </w:rPr>
        <w:t xml:space="preserve">DENUNCIA </w:t>
      </w:r>
      <w:r w:rsidR="00B7503E">
        <w:rPr>
          <w:b/>
        </w:rPr>
        <w:t xml:space="preserve">L’INACCETTABILE </w:t>
      </w:r>
      <w:r w:rsidR="00097247">
        <w:rPr>
          <w:b/>
        </w:rPr>
        <w:t>SOTTO-UTILIZZO DEI FARMACI EQUIVALENTI IN ITALIA</w:t>
      </w:r>
      <w:r w:rsidR="00B7503E">
        <w:rPr>
          <w:b/>
        </w:rPr>
        <w:t xml:space="preserve"> CHE AUMENTA LA SPESA A CARICO DEI CITTADINI</w:t>
      </w:r>
      <w:r w:rsidR="007A799E">
        <w:rPr>
          <w:b/>
        </w:rPr>
        <w:t>,</w:t>
      </w:r>
      <w:r w:rsidR="00B7503E">
        <w:rPr>
          <w:b/>
        </w:rPr>
        <w:t xml:space="preserve"> </w:t>
      </w:r>
      <w:r w:rsidR="00515D12">
        <w:rPr>
          <w:b/>
        </w:rPr>
        <w:t>RI</w:t>
      </w:r>
      <w:r w:rsidR="000B7D1D">
        <w:rPr>
          <w:b/>
        </w:rPr>
        <w:t>DU</w:t>
      </w:r>
      <w:r w:rsidR="00515D12">
        <w:rPr>
          <w:b/>
        </w:rPr>
        <w:t xml:space="preserve">CE </w:t>
      </w:r>
      <w:r w:rsidR="000B7D1D">
        <w:rPr>
          <w:b/>
        </w:rPr>
        <w:t xml:space="preserve">LA COMPLIANCE E </w:t>
      </w:r>
      <w:r w:rsidR="006570FD">
        <w:rPr>
          <w:b/>
        </w:rPr>
        <w:t>PEGGIOR</w:t>
      </w:r>
      <w:r w:rsidR="000B7D1D">
        <w:rPr>
          <w:b/>
        </w:rPr>
        <w:t>A GLI</w:t>
      </w:r>
      <w:r w:rsidR="006570FD">
        <w:rPr>
          <w:b/>
        </w:rPr>
        <w:t xml:space="preserve"> ESITI DI SALUTE</w:t>
      </w:r>
      <w:r w:rsidR="00515D12">
        <w:rPr>
          <w:b/>
        </w:rPr>
        <w:t xml:space="preserve"> NEI PAZIENTI CRONICI</w:t>
      </w:r>
      <w:r w:rsidR="00097247" w:rsidRPr="00097247">
        <w:rPr>
          <w:b/>
        </w:rPr>
        <w:t>.</w:t>
      </w:r>
      <w:r w:rsidR="00B7503E">
        <w:rPr>
          <w:b/>
        </w:rPr>
        <w:t xml:space="preserve"> </w:t>
      </w:r>
      <w:r w:rsidR="007A799E">
        <w:rPr>
          <w:b/>
        </w:rPr>
        <w:t>LE CAUSE</w:t>
      </w:r>
      <w:r w:rsidR="006570FD">
        <w:rPr>
          <w:b/>
        </w:rPr>
        <w:t>?</w:t>
      </w:r>
      <w:r w:rsidR="00B7503E">
        <w:rPr>
          <w:b/>
        </w:rPr>
        <w:t xml:space="preserve"> </w:t>
      </w:r>
      <w:r w:rsidR="00B7503E" w:rsidRPr="00B7503E">
        <w:rPr>
          <w:b/>
        </w:rPr>
        <w:t>PREGIUDIZI INDIVIDUALI</w:t>
      </w:r>
      <w:r w:rsidR="008D0C80">
        <w:rPr>
          <w:b/>
        </w:rPr>
        <w:t>,</w:t>
      </w:r>
      <w:r w:rsidR="00B7503E" w:rsidRPr="00B7503E">
        <w:rPr>
          <w:b/>
        </w:rPr>
        <w:t xml:space="preserve"> </w:t>
      </w:r>
      <w:r w:rsidR="00A76F14">
        <w:rPr>
          <w:b/>
        </w:rPr>
        <w:t xml:space="preserve">INEVITABILI </w:t>
      </w:r>
      <w:r w:rsidR="00B7503E" w:rsidRPr="00B7503E">
        <w:rPr>
          <w:b/>
        </w:rPr>
        <w:t>CONFLITTI DI INTERESSE</w:t>
      </w:r>
      <w:r w:rsidR="00B7503E" w:rsidRPr="00097247">
        <w:rPr>
          <w:b/>
        </w:rPr>
        <w:t xml:space="preserve"> </w:t>
      </w:r>
      <w:r w:rsidR="008D0C80">
        <w:rPr>
          <w:b/>
        </w:rPr>
        <w:t xml:space="preserve">E UNA NORMATIVA CHE CONSENTE </w:t>
      </w:r>
      <w:r w:rsidR="008D0C80" w:rsidRPr="00B7503E">
        <w:rPr>
          <w:b/>
        </w:rPr>
        <w:t>AMPI MARGINI DI DISCREZIONALITÀ</w:t>
      </w:r>
      <w:r w:rsidR="008D0C80">
        <w:rPr>
          <w:b/>
        </w:rPr>
        <w:t xml:space="preserve">. </w:t>
      </w:r>
      <w:r w:rsidR="00D16EB8" w:rsidRPr="00D16EB8">
        <w:rPr>
          <w:b/>
        </w:rPr>
        <w:t>NEL POSITION STATEMENT GIMBE EVIDENZE E STRATEGIE PER CONTRASTARE UN’ANOMALIA TUTTA ITALIANA</w:t>
      </w:r>
    </w:p>
    <w:p w:rsidR="001A2867" w:rsidRDefault="00A32CFF" w:rsidP="008C77E3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24</w:t>
      </w:r>
      <w:r w:rsidR="008C77E3">
        <w:rPr>
          <w:rFonts w:ascii="Calibri" w:eastAsia="Calibri" w:hAnsi="Calibri" w:cs="Times New Roman"/>
          <w:b/>
          <w:bCs/>
          <w:sz w:val="24"/>
          <w:szCs w:val="24"/>
        </w:rPr>
        <w:t xml:space="preserve"> ottobre</w:t>
      </w:r>
      <w:r w:rsidR="00135F4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43572C"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64775E" w:rsidRDefault="00A73429" w:rsidP="00934900">
      <w:pPr>
        <w:spacing w:after="0"/>
        <w:jc w:val="both"/>
      </w:pPr>
      <w:bookmarkStart w:id="0" w:name="_GoBack"/>
      <w:r>
        <w:t>In Italia, rispetto agli altri paesi dell’OCSE, i</w:t>
      </w:r>
      <w:r w:rsidR="0009144D">
        <w:t xml:space="preserve"> farmaci equivalenti</w:t>
      </w:r>
      <w:r w:rsidR="00934900">
        <w:t xml:space="preserve"> sono largamente sotto-utilizzati</w:t>
      </w:r>
      <w:r w:rsidR="0009144D">
        <w:t xml:space="preserve">: </w:t>
      </w:r>
      <w:r w:rsidR="00934900">
        <w:t xml:space="preserve">nel 2013 hanno rappresentato il 19% del mercato farmaceutico totale in consumi (media OCSE 48%) e l’11% della spesa (media OCSE 24%). </w:t>
      </w:r>
      <w:r w:rsidR="00487ED2">
        <w:t>D</w:t>
      </w:r>
      <w:r w:rsidR="009237AB">
        <w:t xml:space="preserve">al Rapporto </w:t>
      </w:r>
      <w:proofErr w:type="spellStart"/>
      <w:r w:rsidR="0064775E">
        <w:t>OsMed</w:t>
      </w:r>
      <w:proofErr w:type="spellEnd"/>
      <w:r w:rsidR="0064775E">
        <w:t xml:space="preserve"> </w:t>
      </w:r>
      <w:r w:rsidR="009237AB">
        <w:t xml:space="preserve">sull’uso dei farmaci in Italia </w:t>
      </w:r>
      <w:r w:rsidR="0064775E">
        <w:t xml:space="preserve">2015 </w:t>
      </w:r>
      <w:r w:rsidR="00487ED2">
        <w:t>emerge un paradosso</w:t>
      </w:r>
      <w:r w:rsidR="0009144D">
        <w:t xml:space="preserve"> ancora più clamoroso: se </w:t>
      </w:r>
      <w:r w:rsidR="00DF679E">
        <w:t xml:space="preserve">i </w:t>
      </w:r>
      <w:r w:rsidR="0064775E" w:rsidRPr="00934900">
        <w:t>farmaci a brevetto scaduto rappresentano</w:t>
      </w:r>
      <w:r w:rsidR="0064775E">
        <w:t xml:space="preserve"> il 21,4% della spesa pubblica, </w:t>
      </w:r>
      <w:r w:rsidR="0064775E" w:rsidRPr="00934900">
        <w:t>gli equivalenti incidono solo per il 28</w:t>
      </w:r>
      <w:r w:rsidR="00DF679E" w:rsidRPr="00934900">
        <w:t>%</w:t>
      </w:r>
      <w:r w:rsidR="00DF679E">
        <w:t xml:space="preserve">; in altre parole </w:t>
      </w:r>
      <w:r w:rsidR="0064775E" w:rsidRPr="00934900">
        <w:t>il 72% della spesa dei farmaci a brevetto scaduto viene assorbita da farmaci di marca</w:t>
      </w:r>
      <w:r w:rsidR="003C083F">
        <w:t xml:space="preserve">, con notevoli differenze regionali </w:t>
      </w:r>
      <w:r w:rsidR="003617DF">
        <w:t xml:space="preserve">che assegnano </w:t>
      </w:r>
      <w:r w:rsidR="006D5686">
        <w:t>al</w:t>
      </w:r>
      <w:r w:rsidR="003617DF">
        <w:t xml:space="preserve"> Centro-S</w:t>
      </w:r>
      <w:r w:rsidR="003C083F">
        <w:t xml:space="preserve">ud la </w:t>
      </w:r>
      <w:r w:rsidR="00DF679E">
        <w:t xml:space="preserve">consueta </w:t>
      </w:r>
      <w:r w:rsidR="003C083F">
        <w:t>maglia nera</w:t>
      </w:r>
      <w:r w:rsidR="0064775E" w:rsidRPr="00934900">
        <w:t>.</w:t>
      </w:r>
      <w:r w:rsidR="0064775E">
        <w:t xml:space="preserve"> </w:t>
      </w:r>
      <w:r w:rsidR="00D935AF">
        <w:t>A</w:t>
      </w:r>
      <w:r w:rsidR="00D935AF" w:rsidRPr="0064775E">
        <w:t xml:space="preserve"> </w:t>
      </w:r>
      <w:r w:rsidR="0064775E" w:rsidRPr="0064775E">
        <w:t>farsi carico della differenza</w:t>
      </w:r>
      <w:r w:rsidR="00D935AF">
        <w:t xml:space="preserve"> non rimborsata dal SSN sono i cittadini</w:t>
      </w:r>
      <w:r w:rsidR="00DF679E">
        <w:t>,</w:t>
      </w:r>
      <w:r w:rsidR="0064775E" w:rsidRPr="0064775E">
        <w:t xml:space="preserve"> </w:t>
      </w:r>
      <w:r w:rsidR="00D935AF">
        <w:t xml:space="preserve">con una spesa </w:t>
      </w:r>
      <w:r w:rsidR="00D935AF" w:rsidRPr="009237AB">
        <w:rPr>
          <w:i/>
        </w:rPr>
        <w:t>out</w:t>
      </w:r>
      <w:r w:rsidR="00C201A6">
        <w:rPr>
          <w:i/>
        </w:rPr>
        <w:t>-</w:t>
      </w:r>
      <w:r w:rsidR="00C201A6" w:rsidRPr="00C201A6">
        <w:rPr>
          <w:i/>
        </w:rPr>
        <w:t>of</w:t>
      </w:r>
      <w:r w:rsidR="00C201A6">
        <w:rPr>
          <w:i/>
        </w:rPr>
        <w:t>-</w:t>
      </w:r>
      <w:r w:rsidR="00D935AF" w:rsidRPr="009237AB">
        <w:rPr>
          <w:i/>
        </w:rPr>
        <w:t>pocket</w:t>
      </w:r>
      <w:r w:rsidR="00D935AF">
        <w:t xml:space="preserve"> di oltre</w:t>
      </w:r>
      <w:r w:rsidR="0064775E" w:rsidRPr="0064775E">
        <w:t xml:space="preserve"> € 1 miliardo</w:t>
      </w:r>
      <w:r w:rsidR="00D935AF">
        <w:t xml:space="preserve"> nel 2015</w:t>
      </w:r>
      <w:r w:rsidR="0064775E" w:rsidRPr="0064775E">
        <w:t xml:space="preserve"> e </w:t>
      </w:r>
      <w:r w:rsidR="00D935AF">
        <w:t>di</w:t>
      </w:r>
      <w:r w:rsidR="0064775E" w:rsidRPr="0064775E">
        <w:t xml:space="preserve"> € 437 milioni</w:t>
      </w:r>
      <w:r w:rsidR="00D935AF">
        <w:t xml:space="preserve"> nei primi 5 mesi del 2016</w:t>
      </w:r>
      <w:r w:rsidR="0064775E" w:rsidRPr="0064775E">
        <w:t xml:space="preserve">, </w:t>
      </w:r>
      <w:r w:rsidR="00D935AF">
        <w:t>in</w:t>
      </w:r>
      <w:r w:rsidR="0064775E" w:rsidRPr="0064775E">
        <w:t xml:space="preserve"> aumento del 2,6% rispett</w:t>
      </w:r>
      <w:r w:rsidR="0064775E">
        <w:t>o allo stesso periodo del 2015</w:t>
      </w:r>
      <w:r w:rsidR="0064775E" w:rsidRPr="0064775E">
        <w:t xml:space="preserve">. </w:t>
      </w:r>
    </w:p>
    <w:p w:rsidR="0064775E" w:rsidRDefault="0064775E" w:rsidP="00934900">
      <w:pPr>
        <w:spacing w:after="0"/>
        <w:jc w:val="both"/>
      </w:pPr>
    </w:p>
    <w:p w:rsidR="000A260E" w:rsidRDefault="000A260E" w:rsidP="00934900">
      <w:pPr>
        <w:spacing w:after="0"/>
        <w:jc w:val="both"/>
      </w:pPr>
      <w:r>
        <w:t>«</w:t>
      </w:r>
      <w:r w:rsidRPr="000A260E">
        <w:t xml:space="preserve">Il </w:t>
      </w:r>
      <w:r w:rsidR="00DF679E">
        <w:t xml:space="preserve">fenomeno del </w:t>
      </w:r>
      <w:r w:rsidRPr="000A260E">
        <w:t xml:space="preserve">sotto-utilizzo dei farmaci equivalenti </w:t>
      </w:r>
      <w:r w:rsidR="0009144D">
        <w:t xml:space="preserve">in Italia </w:t>
      </w:r>
      <w:r>
        <w:t>– afferma Nino Cartabellotta, Presidente della Fondazione GIMBE –</w:t>
      </w:r>
      <w:r w:rsidRPr="000A260E">
        <w:t xml:space="preserve"> non riflette i progressi della ricerca scientifica, che negli anni ha prodotto tre incontrovertibili evidenze: innanzitutto, il farmaco equivalente è altrettanto efficace e sicuro del farmaco di marca; in secondo luogo può contare su robuste evidenze di </w:t>
      </w:r>
      <w:r w:rsidR="00A73429" w:rsidRPr="000A260E">
        <w:t>sperimentazion</w:t>
      </w:r>
      <w:r w:rsidR="00A73429">
        <w:t>e</w:t>
      </w:r>
      <w:r w:rsidR="00A73429" w:rsidRPr="000A260E">
        <w:t xml:space="preserve"> </w:t>
      </w:r>
      <w:r w:rsidRPr="000A260E">
        <w:t xml:space="preserve">e utilizzo (almeno 10 anni) del corrispondente farmaco di marca; infine, il sotto-utilizzo degli equivalenti aumenta la spesa </w:t>
      </w:r>
      <w:r w:rsidRPr="009237AB">
        <w:rPr>
          <w:i/>
        </w:rPr>
        <w:t>out-of-pocket</w:t>
      </w:r>
      <w:r w:rsidRPr="000A260E">
        <w:t xml:space="preserve"> e riduce la compliance terapeutica, in particolare nelle malattie croniche, con ulteriore aumento dei costi </w:t>
      </w:r>
      <w:r w:rsidR="00AE42D2">
        <w:t xml:space="preserve">per il sistema </w:t>
      </w:r>
      <w:r w:rsidRPr="000A260E">
        <w:t>sanitari</w:t>
      </w:r>
      <w:r w:rsidR="00AE42D2">
        <w:t>o»</w:t>
      </w:r>
      <w:r w:rsidRPr="000A260E">
        <w:t>.</w:t>
      </w:r>
    </w:p>
    <w:p w:rsidR="000A260E" w:rsidRDefault="000A260E" w:rsidP="00934900">
      <w:pPr>
        <w:spacing w:after="0"/>
        <w:jc w:val="both"/>
      </w:pPr>
    </w:p>
    <w:p w:rsidR="0000019B" w:rsidRDefault="003C083F" w:rsidP="0009144D">
      <w:pPr>
        <w:spacing w:after="0"/>
        <w:jc w:val="both"/>
      </w:pPr>
      <w:r>
        <w:t>I</w:t>
      </w:r>
      <w:r w:rsidR="0009144D">
        <w:t xml:space="preserve"> dati </w:t>
      </w:r>
      <w:proofErr w:type="spellStart"/>
      <w:r w:rsidR="0009144D">
        <w:t>OsMed</w:t>
      </w:r>
      <w:proofErr w:type="spellEnd"/>
      <w:r w:rsidR="0009144D">
        <w:t xml:space="preserve"> </w:t>
      </w:r>
      <w:r w:rsidR="00556D0E">
        <w:t xml:space="preserve">mettono in luce </w:t>
      </w:r>
      <w:r w:rsidR="0009144D">
        <w:t xml:space="preserve">una </w:t>
      </w:r>
      <w:r w:rsidR="00556D0E">
        <w:t xml:space="preserve">singolare </w:t>
      </w:r>
      <w:r w:rsidR="0009144D">
        <w:t xml:space="preserve">contraddizione: </w:t>
      </w:r>
      <w:r w:rsidR="0009144D" w:rsidRPr="0064775E">
        <w:t xml:space="preserve">da un lato la riduzione dei consumi di farmaci in classe C con ricetta </w:t>
      </w:r>
      <w:r w:rsidR="0009144D">
        <w:t xml:space="preserve">testimoniano che </w:t>
      </w:r>
      <w:r w:rsidR="0009144D" w:rsidRPr="0064775E">
        <w:t xml:space="preserve">i cittadini </w:t>
      </w:r>
      <w:r w:rsidR="003617DF">
        <w:t>sono in</w:t>
      </w:r>
      <w:r w:rsidR="0009144D">
        <w:t xml:space="preserve"> difficoltà </w:t>
      </w:r>
      <w:r w:rsidR="0009144D" w:rsidRPr="0064775E">
        <w:t>a sostenere la spesa d</w:t>
      </w:r>
      <w:r w:rsidR="003617DF">
        <w:t>e</w:t>
      </w:r>
      <w:r w:rsidR="0009144D" w:rsidRPr="0064775E">
        <w:t>i farmaci a proprio carico</w:t>
      </w:r>
      <w:r w:rsidR="00556D0E">
        <w:t>;</w:t>
      </w:r>
      <w:r w:rsidR="0009144D" w:rsidRPr="0064775E">
        <w:t xml:space="preserve"> dall’altro</w:t>
      </w:r>
      <w:r w:rsidR="00A73429">
        <w:t>,</w:t>
      </w:r>
      <w:r w:rsidR="0009144D" w:rsidRPr="0064775E">
        <w:t xml:space="preserve"> </w:t>
      </w:r>
      <w:r w:rsidR="00D15A05" w:rsidRPr="0064775E">
        <w:t>per la prescrizione e l’acquisto di farmaci in classe A</w:t>
      </w:r>
      <w:r w:rsidR="00A73429">
        <w:t>,</w:t>
      </w:r>
      <w:r w:rsidR="00D15A05" w:rsidRPr="0064775E">
        <w:t xml:space="preserve"> esiste una “resistenza” del sistema </w:t>
      </w:r>
      <w:r w:rsidR="0000019B">
        <w:t xml:space="preserve">ad abbandonare i farmaci di marca in favore degli </w:t>
      </w:r>
      <w:r w:rsidR="00D15A05" w:rsidRPr="0064775E">
        <w:t>e</w:t>
      </w:r>
      <w:r w:rsidR="0000019B">
        <w:t xml:space="preserve">quivalenti. </w:t>
      </w:r>
      <w:r w:rsidR="003706EC">
        <w:t>D</w:t>
      </w:r>
      <w:r w:rsidR="0000019B">
        <w:t xml:space="preserve">iversi studi dimostrano </w:t>
      </w:r>
      <w:r w:rsidR="003706EC">
        <w:t xml:space="preserve">infatti </w:t>
      </w:r>
      <w:r w:rsidR="0000019B">
        <w:t xml:space="preserve">che </w:t>
      </w:r>
      <w:r w:rsidR="003617DF">
        <w:t xml:space="preserve">il </w:t>
      </w:r>
      <w:r w:rsidR="000B7D1D">
        <w:t xml:space="preserve">prezzo </w:t>
      </w:r>
      <w:r w:rsidR="003617DF">
        <w:t xml:space="preserve">inferiore influenza negativamente la percezione di </w:t>
      </w:r>
      <w:r w:rsidR="0000019B" w:rsidRPr="0000019B">
        <w:t xml:space="preserve">medici, farmacisti e pazienti </w:t>
      </w:r>
      <w:r w:rsidR="0000019B">
        <w:t xml:space="preserve">che vedono </w:t>
      </w:r>
      <w:r w:rsidR="003706EC">
        <w:t xml:space="preserve">gli equivalenti </w:t>
      </w:r>
      <w:r w:rsidR="0000019B" w:rsidRPr="0000019B">
        <w:t xml:space="preserve">come un prodotto disponibile sul mercato per </w:t>
      </w:r>
      <w:r w:rsidR="003706EC">
        <w:t xml:space="preserve">mere </w:t>
      </w:r>
      <w:r w:rsidR="0000019B" w:rsidRPr="0000019B">
        <w:t>esigenze di risparmio economico, ma inferiore ai farmaci di marca per qualità, efficacia e sicurezza.</w:t>
      </w:r>
    </w:p>
    <w:p w:rsidR="0009144D" w:rsidRDefault="0009144D" w:rsidP="0009144D">
      <w:pPr>
        <w:spacing w:after="0"/>
        <w:jc w:val="both"/>
      </w:pPr>
    </w:p>
    <w:p w:rsidR="00AE42D2" w:rsidRDefault="003706EC" w:rsidP="0064775E">
      <w:pPr>
        <w:jc w:val="both"/>
      </w:pPr>
      <w:r>
        <w:t xml:space="preserve">Nella consapevolezza </w:t>
      </w:r>
      <w:r w:rsidR="00D20355">
        <w:t xml:space="preserve">dell’importanza </w:t>
      </w:r>
      <w:r>
        <w:t>terminologica</w:t>
      </w:r>
      <w:r w:rsidR="00D20355">
        <w:t>, i</w:t>
      </w:r>
      <w:r w:rsidR="0064775E">
        <w:t>l Position Statement GIMBE</w:t>
      </w:r>
      <w:r w:rsidR="0009144D">
        <w:t xml:space="preserve"> </w:t>
      </w:r>
      <w:r w:rsidR="003617DF">
        <w:t xml:space="preserve">ribadisce </w:t>
      </w:r>
      <w:r w:rsidR="00617FAC">
        <w:t xml:space="preserve">anzitutto </w:t>
      </w:r>
      <w:r w:rsidR="003617DF">
        <w:t>la necessità</w:t>
      </w:r>
      <w:r w:rsidR="00097247">
        <w:t xml:space="preserve"> di abbandonare definitivamente il dequalificante </w:t>
      </w:r>
      <w:r>
        <w:t xml:space="preserve">aggettivo </w:t>
      </w:r>
      <w:r w:rsidR="00097247">
        <w:t xml:space="preserve">“generico”, </w:t>
      </w:r>
      <w:r w:rsidR="00097247" w:rsidRPr="00097247">
        <w:t>che alimenta l’errata percezione di una minore qualità, efficacia e sicurezza dell’equivalen</w:t>
      </w:r>
      <w:r w:rsidR="00097247">
        <w:t xml:space="preserve">te rispetto al farmaco di marca; </w:t>
      </w:r>
      <w:r w:rsidR="00D20355">
        <w:t xml:space="preserve">il documento </w:t>
      </w:r>
      <w:r w:rsidR="00097247">
        <w:t xml:space="preserve">analizza </w:t>
      </w:r>
      <w:r w:rsidR="00D20355">
        <w:t>poi analogie e</w:t>
      </w:r>
      <w:r w:rsidR="003617DF">
        <w:t xml:space="preserve"> </w:t>
      </w:r>
      <w:r w:rsidR="00097247">
        <w:t>differenze tra farmaci equivalenti e farmaci di marca</w:t>
      </w:r>
      <w:r w:rsidR="00D20355">
        <w:t xml:space="preserve">, </w:t>
      </w:r>
      <w:r w:rsidR="00097247">
        <w:t xml:space="preserve">chiarisce il ruolo delle liste di trasparenza AIFA e </w:t>
      </w:r>
      <w:r w:rsidR="00A73429">
        <w:t xml:space="preserve">illustra con </w:t>
      </w:r>
      <w:r w:rsidR="000B7D1D">
        <w:t xml:space="preserve">uno pratico schema </w:t>
      </w:r>
      <w:r w:rsidR="00A73429">
        <w:t>la</w:t>
      </w:r>
      <w:r w:rsidR="00097247">
        <w:t xml:space="preserve"> complessa normativa sulla prescrizione dei farmaci equivalenti e sull</w:t>
      </w:r>
      <w:r w:rsidR="00A73429">
        <w:t>’</w:t>
      </w:r>
      <w:r w:rsidR="00097247">
        <w:t>eventuale sostituzione da parte del farmacista.</w:t>
      </w:r>
    </w:p>
    <w:p w:rsidR="005D4540" w:rsidRDefault="00740FB7" w:rsidP="00740FB7">
      <w:pPr>
        <w:spacing w:after="0"/>
        <w:jc w:val="both"/>
      </w:pPr>
      <w:r>
        <w:lastRenderedPageBreak/>
        <w:t>«</w:t>
      </w:r>
      <w:r w:rsidR="00733649">
        <w:t>È</w:t>
      </w:r>
      <w:r w:rsidR="003617DF">
        <w:t xml:space="preserve"> p</w:t>
      </w:r>
      <w:r w:rsidR="003C083F">
        <w:t xml:space="preserve">roprio </w:t>
      </w:r>
      <w:r w:rsidR="00D20355">
        <w:t xml:space="preserve">la </w:t>
      </w:r>
      <w:r w:rsidR="00B7503E" w:rsidRPr="00375290">
        <w:t>normativa sulla prescrizione dei farmaci</w:t>
      </w:r>
      <w:r w:rsidR="00B7503E">
        <w:t xml:space="preserve"> </w:t>
      </w:r>
      <w:r w:rsidR="005F19D9" w:rsidDel="002C0B93">
        <w:t>–</w:t>
      </w:r>
      <w:r w:rsidR="005F19D9">
        <w:t xml:space="preserve"> </w:t>
      </w:r>
      <w:r>
        <w:t xml:space="preserve">continua il Presidente </w:t>
      </w:r>
      <w:r w:rsidDel="002C0B93">
        <w:t>–</w:t>
      </w:r>
      <w:r w:rsidR="00B7503E">
        <w:t xml:space="preserve"> </w:t>
      </w:r>
      <w:r w:rsidR="003617DF">
        <w:t>a ostacolare</w:t>
      </w:r>
      <w:r w:rsidR="00B7503E">
        <w:t xml:space="preserve"> </w:t>
      </w:r>
      <w:r w:rsidR="003617DF">
        <w:t>l</w:t>
      </w:r>
      <w:r w:rsidR="00B7503E">
        <w:t xml:space="preserve">a diffusione </w:t>
      </w:r>
      <w:r w:rsidR="00E57E13">
        <w:t>degli</w:t>
      </w:r>
      <w:r w:rsidR="00B7503E">
        <w:t xml:space="preserve"> equivalenti</w:t>
      </w:r>
      <w:r w:rsidR="00D20355">
        <w:t>,</w:t>
      </w:r>
      <w:r w:rsidR="00B7503E">
        <w:t xml:space="preserve"> perché </w:t>
      </w:r>
      <w:r w:rsidR="00AE42D2">
        <w:t xml:space="preserve">oltre alla </w:t>
      </w:r>
      <w:r w:rsidR="00375290" w:rsidRPr="00375290">
        <w:t xml:space="preserve">notevole complessità interpretativa e attuativa, prevede l’interazione di tre </w:t>
      </w:r>
      <w:r w:rsidR="003C083F">
        <w:t>autonomie</w:t>
      </w:r>
      <w:r w:rsidR="00375290" w:rsidRPr="00375290">
        <w:t xml:space="preserve"> decisionali: la prescrizione del medico, la proposta e l’eventuale sostituzione </w:t>
      </w:r>
      <w:r w:rsidR="00E57E13">
        <w:t>da parte del</w:t>
      </w:r>
      <w:r w:rsidR="00E57E13" w:rsidRPr="00375290">
        <w:t xml:space="preserve"> </w:t>
      </w:r>
      <w:r w:rsidR="00375290" w:rsidRPr="00375290">
        <w:t xml:space="preserve">farmacista e la preferenza del paziente. </w:t>
      </w:r>
      <w:r w:rsidR="00C5121E">
        <w:t>L</w:t>
      </w:r>
      <w:r w:rsidR="00375290" w:rsidRPr="00375290">
        <w:t xml:space="preserve">a variabile </w:t>
      </w:r>
      <w:r w:rsidR="00D20355">
        <w:t xml:space="preserve">combinazione </w:t>
      </w:r>
      <w:r w:rsidR="00375290" w:rsidRPr="00375290">
        <w:t xml:space="preserve">tra </w:t>
      </w:r>
      <w:r w:rsidR="00E57E13">
        <w:t xml:space="preserve">gli </w:t>
      </w:r>
      <w:r w:rsidR="00375290" w:rsidRPr="00375290">
        <w:t>ampi margini di discrezionalità</w:t>
      </w:r>
      <w:r w:rsidR="00D20355">
        <w:t xml:space="preserve"> consentiti dalla normativa</w:t>
      </w:r>
      <w:r w:rsidR="00375290" w:rsidRPr="00375290">
        <w:t>,</w:t>
      </w:r>
      <w:r w:rsidR="00E57E13">
        <w:t xml:space="preserve"> i</w:t>
      </w:r>
      <w:r w:rsidR="00D20355">
        <w:t xml:space="preserve"> </w:t>
      </w:r>
      <w:r w:rsidR="00375290" w:rsidRPr="00375290">
        <w:t xml:space="preserve">pregiudizi individuali e </w:t>
      </w:r>
      <w:r w:rsidR="00E57E13">
        <w:t xml:space="preserve">gli onnipresenti </w:t>
      </w:r>
      <w:r w:rsidR="00375290" w:rsidRPr="00375290">
        <w:t xml:space="preserve">conflitti di interesse </w:t>
      </w:r>
      <w:r w:rsidR="00E57E13">
        <w:t>determina</w:t>
      </w:r>
      <w:r w:rsidR="00375290" w:rsidRPr="00375290">
        <w:t xml:space="preserve"> </w:t>
      </w:r>
      <w:r w:rsidR="00E57E13">
        <w:t xml:space="preserve">inevitabilmente </w:t>
      </w:r>
      <w:r w:rsidR="003617DF">
        <w:t>il</w:t>
      </w:r>
      <w:r w:rsidR="00375290" w:rsidRPr="00375290">
        <w:t xml:space="preserve"> sotto-utilizzo degli equivalenti</w:t>
      </w:r>
      <w:r>
        <w:t>»</w:t>
      </w:r>
      <w:r w:rsidR="002D1077">
        <w:t>.</w:t>
      </w:r>
    </w:p>
    <w:p w:rsidR="00EB6291" w:rsidRDefault="00EB6291" w:rsidP="005D4540">
      <w:pPr>
        <w:spacing w:after="0"/>
        <w:jc w:val="both"/>
      </w:pPr>
    </w:p>
    <w:p w:rsidR="00097247" w:rsidRDefault="00097247" w:rsidP="00097247">
      <w:pPr>
        <w:jc w:val="both"/>
      </w:pPr>
      <w:r>
        <w:t xml:space="preserve">Il Position Statement GIMBE analizza il fenomeno del sotto-utilizzo dei farmaci equivalenti in Italia e, </w:t>
      </w:r>
      <w:r w:rsidR="00404388">
        <w:t>sulla base di</w:t>
      </w:r>
      <w:r>
        <w:t xml:space="preserve"> una revisione sistematica della letteratura internazionale e di dati n</w:t>
      </w:r>
      <w:r w:rsidR="003617DF">
        <w:t>azionali, risponde a 5 domande</w:t>
      </w:r>
      <w:r w:rsidR="009C2420">
        <w:t>: q</w:t>
      </w:r>
      <w:r w:rsidR="00404388">
        <w:t xml:space="preserve">uanto </w:t>
      </w:r>
      <w:r>
        <w:t>è frequente l’uso dei farmaci equivalenti? L’utilizzo di farmaci equivalenti vs farmaci di marca influenza l’aderenza alla terapia?</w:t>
      </w:r>
      <w:r w:rsidR="003617DF">
        <w:t xml:space="preserve"> </w:t>
      </w:r>
      <w:r>
        <w:t>Quali evidenze dimostrano che i farmaci equivalenti sono altrettanto efficaci e sicuri dei farmaci di marca? Quali fattori contribuiscono al sotto-utilizzo dei farmaci equivalenti? Quali strategie attuare per incrementare l’utilizzo dei farmaci equivalenti?</w:t>
      </w:r>
    </w:p>
    <w:p w:rsidR="002D4A12" w:rsidRDefault="002D4A12" w:rsidP="002D4A12">
      <w:pPr>
        <w:spacing w:after="0"/>
        <w:jc w:val="both"/>
      </w:pPr>
      <w:r w:rsidRPr="00962691">
        <w:t>«</w:t>
      </w:r>
      <w:r w:rsidR="00404388">
        <w:t xml:space="preserve">Considerato che i principali ostacoli ad un più ampio </w:t>
      </w:r>
      <w:r w:rsidR="00404388" w:rsidRPr="00404388">
        <w:t>utilizzo dei farmaci equivalenti</w:t>
      </w:r>
      <w:r w:rsidR="00404388">
        <w:t xml:space="preserve"> </w:t>
      </w:r>
      <w:r w:rsidR="00404388" w:rsidRPr="00962691" w:rsidDel="002C0B93">
        <w:t xml:space="preserve">– </w:t>
      </w:r>
      <w:r w:rsidR="00404388" w:rsidRPr="00962691">
        <w:t xml:space="preserve">conclude Cartabellotta </w:t>
      </w:r>
      <w:r w:rsidR="00404388" w:rsidRPr="00962691" w:rsidDel="002C0B93">
        <w:t>–</w:t>
      </w:r>
      <w:r w:rsidR="00404388">
        <w:t xml:space="preserve"> sembrano essere i pregiudizi sulla loro </w:t>
      </w:r>
      <w:r w:rsidR="00404388" w:rsidRPr="00404388">
        <w:t>efficacia e sicurezza</w:t>
      </w:r>
      <w:r w:rsidR="00404388">
        <w:t xml:space="preserve">, </w:t>
      </w:r>
      <w:r w:rsidR="000B7D1D">
        <w:t xml:space="preserve">bisogna innanzitutto rimuoverli </w:t>
      </w:r>
      <w:r w:rsidR="00515D12">
        <w:t>formando e sensibilizzando</w:t>
      </w:r>
      <w:r w:rsidR="000B7D1D">
        <w:t xml:space="preserve"> medici, farmacisti</w:t>
      </w:r>
      <w:r w:rsidR="00404388">
        <w:t xml:space="preserve"> e cittadini sui notevoli benefici</w:t>
      </w:r>
      <w:r w:rsidR="00515D12">
        <w:t xml:space="preserve"> di salute ed economici</w:t>
      </w:r>
      <w:r w:rsidR="00625E3A">
        <w:t xml:space="preserve"> che potrebbero derivare da un cambio di rotta in tal senso</w:t>
      </w:r>
      <w:r w:rsidR="000B7D1D">
        <w:t xml:space="preserve">. </w:t>
      </w:r>
      <w:r w:rsidR="00625E3A">
        <w:t xml:space="preserve">Queste </w:t>
      </w:r>
      <w:r w:rsidR="00515D12">
        <w:t xml:space="preserve">attività, tuttavia, non saranno </w:t>
      </w:r>
      <w:r w:rsidR="009C2420">
        <w:t xml:space="preserve">comunque </w:t>
      </w:r>
      <w:r w:rsidR="00515D12">
        <w:t xml:space="preserve">sufficienti in assenza di </w:t>
      </w:r>
      <w:r w:rsidR="009C2420">
        <w:t xml:space="preserve">strategie </w:t>
      </w:r>
      <w:r w:rsidR="00515D12">
        <w:t xml:space="preserve">di sistema: </w:t>
      </w:r>
      <w:r w:rsidR="00820348">
        <w:t xml:space="preserve">integrare liste di trasparenza </w:t>
      </w:r>
      <w:r w:rsidR="003617DF">
        <w:t>e</w:t>
      </w:r>
      <w:r w:rsidR="00820348">
        <w:t xml:space="preserve"> reminder delle cartelle cliniche </w:t>
      </w:r>
      <w:r w:rsidR="009237AB">
        <w:t xml:space="preserve">informatizzate </w:t>
      </w:r>
      <w:r w:rsidR="00820348">
        <w:t xml:space="preserve">dei medici di famiglia, </w:t>
      </w:r>
      <w:r w:rsidR="00515D12">
        <w:t xml:space="preserve">allineare </w:t>
      </w:r>
      <w:r w:rsidR="00820348">
        <w:t xml:space="preserve">i loro </w:t>
      </w:r>
      <w:r w:rsidR="00515D12">
        <w:t xml:space="preserve">sistemi premianti </w:t>
      </w:r>
      <w:r w:rsidR="009C2420">
        <w:t>alle prescrizioni di equivalenti,</w:t>
      </w:r>
      <w:r w:rsidR="00515D12">
        <w:t xml:space="preserve"> monitorare le </w:t>
      </w:r>
      <w:r w:rsidR="00820348">
        <w:t xml:space="preserve">responsabilità dei farmacisti, </w:t>
      </w:r>
      <w:r w:rsidR="003617DF">
        <w:t xml:space="preserve">studiare </w:t>
      </w:r>
      <w:r w:rsidR="00515D12">
        <w:t xml:space="preserve">nuovi interventi di governance del farmaco, tra cui </w:t>
      </w:r>
      <w:r w:rsidR="009C2420">
        <w:t>la non</w:t>
      </w:r>
      <w:r w:rsidR="00515D12">
        <w:t xml:space="preserve"> rimborsabilità </w:t>
      </w:r>
      <w:r w:rsidR="009C2420">
        <w:t>de</w:t>
      </w:r>
      <w:r w:rsidR="00515D12" w:rsidRPr="00515D12">
        <w:t xml:space="preserve">i farmaci </w:t>
      </w:r>
      <w:r w:rsidR="00515D12">
        <w:t>di marca a brevetto scaduto</w:t>
      </w:r>
      <w:r w:rsidR="00515D12" w:rsidRPr="00515D12">
        <w:t xml:space="preserve"> il cui prezzo superi quello di riferimento di una determinata percentuale</w:t>
      </w:r>
      <w:r w:rsidR="00404388" w:rsidRPr="00962691">
        <w:t>».</w:t>
      </w:r>
    </w:p>
    <w:p w:rsidR="005D4540" w:rsidRDefault="005D4540" w:rsidP="002D4A12">
      <w:pPr>
        <w:spacing w:after="0"/>
        <w:jc w:val="both"/>
      </w:pPr>
    </w:p>
    <w:p w:rsidR="00C458CF" w:rsidRDefault="00375290" w:rsidP="00DF54DE">
      <w:pPr>
        <w:spacing w:after="0"/>
        <w:jc w:val="both"/>
        <w:rPr>
          <w:rStyle w:val="Collegamentoipertestuale"/>
        </w:rPr>
      </w:pPr>
      <w:r>
        <w:t xml:space="preserve">Il Position Statement GIMBE </w:t>
      </w:r>
      <w:r w:rsidR="00B269A1">
        <w:t>“</w:t>
      </w:r>
      <w:r w:rsidRPr="00375290">
        <w:t>Il sotto-utilizzo dei farmaci equivalenti in Italia</w:t>
      </w:r>
      <w:r w:rsidR="00B269A1">
        <w:t xml:space="preserve">” </w:t>
      </w:r>
      <w:r>
        <w:t>è disponibile</w:t>
      </w:r>
      <w:r w:rsidR="008C77E3">
        <w:t xml:space="preserve"> a: </w:t>
      </w:r>
      <w:hyperlink r:id="rId9" w:history="1">
        <w:r w:rsidR="003C083F" w:rsidRPr="008464D7">
          <w:rPr>
            <w:rStyle w:val="Collegamentoipertestuale"/>
          </w:rPr>
          <w:t>www.gimbe.org/equivalenti</w:t>
        </w:r>
      </w:hyperlink>
      <w:r w:rsidR="003C083F">
        <w:t xml:space="preserve">. </w:t>
      </w:r>
    </w:p>
    <w:bookmarkEnd w:id="0"/>
    <w:p w:rsidR="00EB6291" w:rsidRDefault="00EB6291" w:rsidP="00DF54DE">
      <w:pPr>
        <w:spacing w:after="0"/>
        <w:jc w:val="both"/>
      </w:pPr>
    </w:p>
    <w:p w:rsidR="005F19D9" w:rsidRDefault="005F19D9" w:rsidP="00DF54DE">
      <w:pPr>
        <w:spacing w:after="0"/>
        <w:jc w:val="both"/>
      </w:pP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A66B8" w:rsidRDefault="00BA66B8" w:rsidP="00EB25FC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A6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F3" w:rsidRDefault="00AA6EF3" w:rsidP="00F9179C">
      <w:pPr>
        <w:spacing w:after="0" w:line="240" w:lineRule="auto"/>
      </w:pPr>
      <w:r>
        <w:separator/>
      </w:r>
    </w:p>
  </w:endnote>
  <w:endnote w:type="continuationSeparator" w:id="0">
    <w:p w:rsidR="00AA6EF3" w:rsidRDefault="00AA6EF3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F3" w:rsidRDefault="00AA6EF3" w:rsidP="00F9179C">
      <w:pPr>
        <w:spacing w:after="0" w:line="240" w:lineRule="auto"/>
      </w:pPr>
      <w:r>
        <w:separator/>
      </w:r>
    </w:p>
  </w:footnote>
  <w:footnote w:type="continuationSeparator" w:id="0">
    <w:p w:rsidR="00AA6EF3" w:rsidRDefault="00AA6EF3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7"/>
  </w:num>
  <w:num w:numId="5">
    <w:abstractNumId w:val="11"/>
  </w:num>
  <w:num w:numId="6">
    <w:abstractNumId w:val="9"/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19B"/>
    <w:rsid w:val="00001AE4"/>
    <w:rsid w:val="00002C1B"/>
    <w:rsid w:val="00003F78"/>
    <w:rsid w:val="00005B25"/>
    <w:rsid w:val="00006555"/>
    <w:rsid w:val="000065AB"/>
    <w:rsid w:val="00010498"/>
    <w:rsid w:val="0001384A"/>
    <w:rsid w:val="00013DFA"/>
    <w:rsid w:val="00016475"/>
    <w:rsid w:val="00017968"/>
    <w:rsid w:val="00017FB4"/>
    <w:rsid w:val="00020361"/>
    <w:rsid w:val="00023D8A"/>
    <w:rsid w:val="00034075"/>
    <w:rsid w:val="00035404"/>
    <w:rsid w:val="0004001C"/>
    <w:rsid w:val="00040890"/>
    <w:rsid w:val="00042E44"/>
    <w:rsid w:val="00043ED4"/>
    <w:rsid w:val="0004410A"/>
    <w:rsid w:val="00047263"/>
    <w:rsid w:val="000518A0"/>
    <w:rsid w:val="00051F7A"/>
    <w:rsid w:val="0005402C"/>
    <w:rsid w:val="00054BFC"/>
    <w:rsid w:val="00055AE9"/>
    <w:rsid w:val="00055D27"/>
    <w:rsid w:val="000602AA"/>
    <w:rsid w:val="00063950"/>
    <w:rsid w:val="0006440E"/>
    <w:rsid w:val="000657A8"/>
    <w:rsid w:val="00067B8F"/>
    <w:rsid w:val="000707B3"/>
    <w:rsid w:val="000715A9"/>
    <w:rsid w:val="00073870"/>
    <w:rsid w:val="00074788"/>
    <w:rsid w:val="00090A39"/>
    <w:rsid w:val="0009144D"/>
    <w:rsid w:val="000927C7"/>
    <w:rsid w:val="00097247"/>
    <w:rsid w:val="000A0FC3"/>
    <w:rsid w:val="000A170D"/>
    <w:rsid w:val="000A1978"/>
    <w:rsid w:val="000A2084"/>
    <w:rsid w:val="000A260E"/>
    <w:rsid w:val="000A62A9"/>
    <w:rsid w:val="000A7B66"/>
    <w:rsid w:val="000B07B0"/>
    <w:rsid w:val="000B4DE8"/>
    <w:rsid w:val="000B5A68"/>
    <w:rsid w:val="000B7D1D"/>
    <w:rsid w:val="000C544C"/>
    <w:rsid w:val="000C6130"/>
    <w:rsid w:val="000D02E4"/>
    <w:rsid w:val="000D1DEC"/>
    <w:rsid w:val="000D1F7A"/>
    <w:rsid w:val="000D23C3"/>
    <w:rsid w:val="000D44D4"/>
    <w:rsid w:val="000D6AB5"/>
    <w:rsid w:val="000D7252"/>
    <w:rsid w:val="000E20B1"/>
    <w:rsid w:val="000E2B0D"/>
    <w:rsid w:val="000E2E4F"/>
    <w:rsid w:val="000E5B7B"/>
    <w:rsid w:val="000E7CC2"/>
    <w:rsid w:val="000F0BBD"/>
    <w:rsid w:val="000F10F8"/>
    <w:rsid w:val="000F1633"/>
    <w:rsid w:val="000F36BB"/>
    <w:rsid w:val="000F39EF"/>
    <w:rsid w:val="000F5C0F"/>
    <w:rsid w:val="0010059E"/>
    <w:rsid w:val="00106462"/>
    <w:rsid w:val="00107096"/>
    <w:rsid w:val="00110319"/>
    <w:rsid w:val="0011205F"/>
    <w:rsid w:val="001139A6"/>
    <w:rsid w:val="00113D4A"/>
    <w:rsid w:val="00115E43"/>
    <w:rsid w:val="001167D9"/>
    <w:rsid w:val="00125C6A"/>
    <w:rsid w:val="001317CF"/>
    <w:rsid w:val="00134C8C"/>
    <w:rsid w:val="00135667"/>
    <w:rsid w:val="00135F49"/>
    <w:rsid w:val="00143689"/>
    <w:rsid w:val="00144F94"/>
    <w:rsid w:val="001458FE"/>
    <w:rsid w:val="0014636B"/>
    <w:rsid w:val="001471AF"/>
    <w:rsid w:val="001507C2"/>
    <w:rsid w:val="0015229D"/>
    <w:rsid w:val="00156757"/>
    <w:rsid w:val="001578C4"/>
    <w:rsid w:val="00162FBC"/>
    <w:rsid w:val="00163BFB"/>
    <w:rsid w:val="001645E6"/>
    <w:rsid w:val="001654A5"/>
    <w:rsid w:val="00170760"/>
    <w:rsid w:val="00170B46"/>
    <w:rsid w:val="001718F8"/>
    <w:rsid w:val="00173764"/>
    <w:rsid w:val="0017405D"/>
    <w:rsid w:val="001748BA"/>
    <w:rsid w:val="001750C1"/>
    <w:rsid w:val="001773A3"/>
    <w:rsid w:val="00192DAD"/>
    <w:rsid w:val="00193481"/>
    <w:rsid w:val="00193F19"/>
    <w:rsid w:val="00195D7C"/>
    <w:rsid w:val="00196A93"/>
    <w:rsid w:val="001A2867"/>
    <w:rsid w:val="001A3E0D"/>
    <w:rsid w:val="001A776D"/>
    <w:rsid w:val="001A7A7F"/>
    <w:rsid w:val="001C51E2"/>
    <w:rsid w:val="001C5F12"/>
    <w:rsid w:val="001D0E41"/>
    <w:rsid w:val="001D153D"/>
    <w:rsid w:val="001D1985"/>
    <w:rsid w:val="001D4CE8"/>
    <w:rsid w:val="001E2CD4"/>
    <w:rsid w:val="001E6902"/>
    <w:rsid w:val="001F1C35"/>
    <w:rsid w:val="001F20B8"/>
    <w:rsid w:val="001F34EE"/>
    <w:rsid w:val="001F38E2"/>
    <w:rsid w:val="001F7891"/>
    <w:rsid w:val="00200B3D"/>
    <w:rsid w:val="00202A01"/>
    <w:rsid w:val="00203548"/>
    <w:rsid w:val="0020435A"/>
    <w:rsid w:val="00206047"/>
    <w:rsid w:val="002073BD"/>
    <w:rsid w:val="00207B90"/>
    <w:rsid w:val="0021155E"/>
    <w:rsid w:val="00214662"/>
    <w:rsid w:val="002165B9"/>
    <w:rsid w:val="00223F01"/>
    <w:rsid w:val="00233701"/>
    <w:rsid w:val="00233A32"/>
    <w:rsid w:val="00233EF5"/>
    <w:rsid w:val="002349C3"/>
    <w:rsid w:val="0023758B"/>
    <w:rsid w:val="0023771D"/>
    <w:rsid w:val="00242077"/>
    <w:rsid w:val="00245ED9"/>
    <w:rsid w:val="0025100A"/>
    <w:rsid w:val="002551A1"/>
    <w:rsid w:val="00266561"/>
    <w:rsid w:val="00266E1A"/>
    <w:rsid w:val="002723FC"/>
    <w:rsid w:val="0027468B"/>
    <w:rsid w:val="00280EBD"/>
    <w:rsid w:val="00282655"/>
    <w:rsid w:val="00282DAE"/>
    <w:rsid w:val="00283AF7"/>
    <w:rsid w:val="00287105"/>
    <w:rsid w:val="002875AC"/>
    <w:rsid w:val="00291602"/>
    <w:rsid w:val="0029392F"/>
    <w:rsid w:val="00297583"/>
    <w:rsid w:val="0029777D"/>
    <w:rsid w:val="002A2034"/>
    <w:rsid w:val="002A3232"/>
    <w:rsid w:val="002A69A4"/>
    <w:rsid w:val="002B12E6"/>
    <w:rsid w:val="002B1329"/>
    <w:rsid w:val="002B4C36"/>
    <w:rsid w:val="002B6E7D"/>
    <w:rsid w:val="002B7295"/>
    <w:rsid w:val="002C009B"/>
    <w:rsid w:val="002C0B56"/>
    <w:rsid w:val="002C0F1B"/>
    <w:rsid w:val="002C3A9C"/>
    <w:rsid w:val="002C5187"/>
    <w:rsid w:val="002C5517"/>
    <w:rsid w:val="002D098C"/>
    <w:rsid w:val="002D1077"/>
    <w:rsid w:val="002D1A9D"/>
    <w:rsid w:val="002D1F39"/>
    <w:rsid w:val="002D2C39"/>
    <w:rsid w:val="002D4A12"/>
    <w:rsid w:val="002D61E1"/>
    <w:rsid w:val="002D7409"/>
    <w:rsid w:val="002D7BEA"/>
    <w:rsid w:val="002E2D66"/>
    <w:rsid w:val="002E33A2"/>
    <w:rsid w:val="002E5382"/>
    <w:rsid w:val="002E5E3C"/>
    <w:rsid w:val="002F2E6A"/>
    <w:rsid w:val="002F323D"/>
    <w:rsid w:val="002F3D7C"/>
    <w:rsid w:val="002F605D"/>
    <w:rsid w:val="002F67C1"/>
    <w:rsid w:val="002F6B4D"/>
    <w:rsid w:val="00300EF7"/>
    <w:rsid w:val="00301F05"/>
    <w:rsid w:val="00302197"/>
    <w:rsid w:val="00305113"/>
    <w:rsid w:val="00310654"/>
    <w:rsid w:val="00313AD1"/>
    <w:rsid w:val="00315734"/>
    <w:rsid w:val="00315EE2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460B"/>
    <w:rsid w:val="0033752D"/>
    <w:rsid w:val="0034291E"/>
    <w:rsid w:val="0034348D"/>
    <w:rsid w:val="00347675"/>
    <w:rsid w:val="00347BD4"/>
    <w:rsid w:val="00353CA0"/>
    <w:rsid w:val="00353E36"/>
    <w:rsid w:val="003554E0"/>
    <w:rsid w:val="00355DBF"/>
    <w:rsid w:val="0035647C"/>
    <w:rsid w:val="003576FF"/>
    <w:rsid w:val="00357F80"/>
    <w:rsid w:val="003617DF"/>
    <w:rsid w:val="00363764"/>
    <w:rsid w:val="003706EC"/>
    <w:rsid w:val="00375290"/>
    <w:rsid w:val="003760C3"/>
    <w:rsid w:val="00377BB3"/>
    <w:rsid w:val="00380A73"/>
    <w:rsid w:val="00382F29"/>
    <w:rsid w:val="00384AF1"/>
    <w:rsid w:val="00385EE6"/>
    <w:rsid w:val="00390EF1"/>
    <w:rsid w:val="003915E8"/>
    <w:rsid w:val="003933A7"/>
    <w:rsid w:val="00393B9D"/>
    <w:rsid w:val="003955A0"/>
    <w:rsid w:val="003A13B4"/>
    <w:rsid w:val="003B4A8D"/>
    <w:rsid w:val="003B5D7A"/>
    <w:rsid w:val="003C083F"/>
    <w:rsid w:val="003C276B"/>
    <w:rsid w:val="003C48B6"/>
    <w:rsid w:val="003D396A"/>
    <w:rsid w:val="003D4318"/>
    <w:rsid w:val="003D66C8"/>
    <w:rsid w:val="003D789F"/>
    <w:rsid w:val="003E0375"/>
    <w:rsid w:val="003E4422"/>
    <w:rsid w:val="003E4FF7"/>
    <w:rsid w:val="003F1AAC"/>
    <w:rsid w:val="003F1EF8"/>
    <w:rsid w:val="003F35EF"/>
    <w:rsid w:val="003F3B35"/>
    <w:rsid w:val="003F470F"/>
    <w:rsid w:val="00403B4A"/>
    <w:rsid w:val="00404388"/>
    <w:rsid w:val="004052B2"/>
    <w:rsid w:val="00405C0C"/>
    <w:rsid w:val="00410A12"/>
    <w:rsid w:val="00412253"/>
    <w:rsid w:val="00415FC6"/>
    <w:rsid w:val="00430270"/>
    <w:rsid w:val="0043572C"/>
    <w:rsid w:val="0044012A"/>
    <w:rsid w:val="004412E7"/>
    <w:rsid w:val="00441D52"/>
    <w:rsid w:val="00442312"/>
    <w:rsid w:val="004426A7"/>
    <w:rsid w:val="004432F6"/>
    <w:rsid w:val="0044687F"/>
    <w:rsid w:val="00446F85"/>
    <w:rsid w:val="00452891"/>
    <w:rsid w:val="00452900"/>
    <w:rsid w:val="004566FE"/>
    <w:rsid w:val="00456AC9"/>
    <w:rsid w:val="00461BFF"/>
    <w:rsid w:val="0046775E"/>
    <w:rsid w:val="00470D92"/>
    <w:rsid w:val="00470E31"/>
    <w:rsid w:val="0047586E"/>
    <w:rsid w:val="00480E9D"/>
    <w:rsid w:val="0048225B"/>
    <w:rsid w:val="00482BD8"/>
    <w:rsid w:val="00487ED2"/>
    <w:rsid w:val="00490397"/>
    <w:rsid w:val="00490F61"/>
    <w:rsid w:val="004945E2"/>
    <w:rsid w:val="004952D7"/>
    <w:rsid w:val="00496108"/>
    <w:rsid w:val="004A0E05"/>
    <w:rsid w:val="004A18D7"/>
    <w:rsid w:val="004A1B26"/>
    <w:rsid w:val="004A4E5E"/>
    <w:rsid w:val="004A5489"/>
    <w:rsid w:val="004B14B3"/>
    <w:rsid w:val="004B5B72"/>
    <w:rsid w:val="004D0248"/>
    <w:rsid w:val="004D1100"/>
    <w:rsid w:val="004D3A0B"/>
    <w:rsid w:val="004D469E"/>
    <w:rsid w:val="004D4B67"/>
    <w:rsid w:val="004E0630"/>
    <w:rsid w:val="004E4BBD"/>
    <w:rsid w:val="004E5018"/>
    <w:rsid w:val="004E5EFE"/>
    <w:rsid w:val="004F064A"/>
    <w:rsid w:val="004F0FD3"/>
    <w:rsid w:val="004F3D78"/>
    <w:rsid w:val="004F3FEB"/>
    <w:rsid w:val="005013AF"/>
    <w:rsid w:val="0050147C"/>
    <w:rsid w:val="005014CD"/>
    <w:rsid w:val="00501793"/>
    <w:rsid w:val="00505BFD"/>
    <w:rsid w:val="00510AA1"/>
    <w:rsid w:val="005110F5"/>
    <w:rsid w:val="00511E6F"/>
    <w:rsid w:val="00512879"/>
    <w:rsid w:val="00515D12"/>
    <w:rsid w:val="00516340"/>
    <w:rsid w:val="00517886"/>
    <w:rsid w:val="005204CB"/>
    <w:rsid w:val="00524F37"/>
    <w:rsid w:val="00525AEA"/>
    <w:rsid w:val="00525FA8"/>
    <w:rsid w:val="005272D8"/>
    <w:rsid w:val="00531A86"/>
    <w:rsid w:val="00531EA2"/>
    <w:rsid w:val="00532D90"/>
    <w:rsid w:val="005339EC"/>
    <w:rsid w:val="00536B2B"/>
    <w:rsid w:val="00537886"/>
    <w:rsid w:val="005419E9"/>
    <w:rsid w:val="00541DC9"/>
    <w:rsid w:val="00542475"/>
    <w:rsid w:val="005440CF"/>
    <w:rsid w:val="005469FC"/>
    <w:rsid w:val="005516A8"/>
    <w:rsid w:val="00552FC9"/>
    <w:rsid w:val="00556D0E"/>
    <w:rsid w:val="00557DAA"/>
    <w:rsid w:val="005629B4"/>
    <w:rsid w:val="00565C3C"/>
    <w:rsid w:val="0057085B"/>
    <w:rsid w:val="00572DF6"/>
    <w:rsid w:val="00573AB6"/>
    <w:rsid w:val="00573E7E"/>
    <w:rsid w:val="00574278"/>
    <w:rsid w:val="005755A4"/>
    <w:rsid w:val="00575FB7"/>
    <w:rsid w:val="00577D77"/>
    <w:rsid w:val="00580725"/>
    <w:rsid w:val="00584727"/>
    <w:rsid w:val="00586FDE"/>
    <w:rsid w:val="00590E5A"/>
    <w:rsid w:val="005915B2"/>
    <w:rsid w:val="005940D1"/>
    <w:rsid w:val="00594E34"/>
    <w:rsid w:val="005A03A1"/>
    <w:rsid w:val="005A1309"/>
    <w:rsid w:val="005A2BB7"/>
    <w:rsid w:val="005A3A8D"/>
    <w:rsid w:val="005A4ADA"/>
    <w:rsid w:val="005B3A18"/>
    <w:rsid w:val="005B4F61"/>
    <w:rsid w:val="005B57EF"/>
    <w:rsid w:val="005C00DD"/>
    <w:rsid w:val="005C7707"/>
    <w:rsid w:val="005D133C"/>
    <w:rsid w:val="005D33D4"/>
    <w:rsid w:val="005D4540"/>
    <w:rsid w:val="005D5CF2"/>
    <w:rsid w:val="005D7FCA"/>
    <w:rsid w:val="005E0616"/>
    <w:rsid w:val="005E1232"/>
    <w:rsid w:val="005E485F"/>
    <w:rsid w:val="005F19D9"/>
    <w:rsid w:val="006002AA"/>
    <w:rsid w:val="00606BF5"/>
    <w:rsid w:val="0060797B"/>
    <w:rsid w:val="00611C67"/>
    <w:rsid w:val="00612A6E"/>
    <w:rsid w:val="00614076"/>
    <w:rsid w:val="00614E5A"/>
    <w:rsid w:val="00617FAC"/>
    <w:rsid w:val="00620205"/>
    <w:rsid w:val="00620742"/>
    <w:rsid w:val="0062275E"/>
    <w:rsid w:val="0062554E"/>
    <w:rsid w:val="00625E3A"/>
    <w:rsid w:val="006267A9"/>
    <w:rsid w:val="00630230"/>
    <w:rsid w:val="00631233"/>
    <w:rsid w:val="0063197E"/>
    <w:rsid w:val="00640B8B"/>
    <w:rsid w:val="00640F9A"/>
    <w:rsid w:val="00641D43"/>
    <w:rsid w:val="00643E28"/>
    <w:rsid w:val="00644661"/>
    <w:rsid w:val="00645153"/>
    <w:rsid w:val="00646223"/>
    <w:rsid w:val="0064775E"/>
    <w:rsid w:val="00650304"/>
    <w:rsid w:val="006535F8"/>
    <w:rsid w:val="006570FD"/>
    <w:rsid w:val="0065715D"/>
    <w:rsid w:val="00662543"/>
    <w:rsid w:val="00663B7B"/>
    <w:rsid w:val="006640FF"/>
    <w:rsid w:val="00667145"/>
    <w:rsid w:val="006709EA"/>
    <w:rsid w:val="00670AD9"/>
    <w:rsid w:val="006713C2"/>
    <w:rsid w:val="006735D1"/>
    <w:rsid w:val="00675E56"/>
    <w:rsid w:val="0067632C"/>
    <w:rsid w:val="006765E8"/>
    <w:rsid w:val="006771C7"/>
    <w:rsid w:val="006774B7"/>
    <w:rsid w:val="00677A85"/>
    <w:rsid w:val="006805A5"/>
    <w:rsid w:val="00680B51"/>
    <w:rsid w:val="006821E3"/>
    <w:rsid w:val="00685F51"/>
    <w:rsid w:val="00694C51"/>
    <w:rsid w:val="006955E7"/>
    <w:rsid w:val="00695FCF"/>
    <w:rsid w:val="00696965"/>
    <w:rsid w:val="00696DDA"/>
    <w:rsid w:val="006A135C"/>
    <w:rsid w:val="006A150F"/>
    <w:rsid w:val="006A3457"/>
    <w:rsid w:val="006A4CFB"/>
    <w:rsid w:val="006A71A2"/>
    <w:rsid w:val="006A775F"/>
    <w:rsid w:val="006B2270"/>
    <w:rsid w:val="006B5E7A"/>
    <w:rsid w:val="006B6956"/>
    <w:rsid w:val="006C09E3"/>
    <w:rsid w:val="006C41FF"/>
    <w:rsid w:val="006C4E62"/>
    <w:rsid w:val="006C5880"/>
    <w:rsid w:val="006D502F"/>
    <w:rsid w:val="006D5067"/>
    <w:rsid w:val="006D5686"/>
    <w:rsid w:val="006E1EA3"/>
    <w:rsid w:val="006E27FD"/>
    <w:rsid w:val="006E4327"/>
    <w:rsid w:val="006E4DAD"/>
    <w:rsid w:val="006E6CC2"/>
    <w:rsid w:val="006F149C"/>
    <w:rsid w:val="006F4E62"/>
    <w:rsid w:val="006F5C05"/>
    <w:rsid w:val="006F6ADA"/>
    <w:rsid w:val="006F707F"/>
    <w:rsid w:val="0070382E"/>
    <w:rsid w:val="0070621C"/>
    <w:rsid w:val="007102CA"/>
    <w:rsid w:val="0071123A"/>
    <w:rsid w:val="00711E25"/>
    <w:rsid w:val="0071439B"/>
    <w:rsid w:val="00717BAE"/>
    <w:rsid w:val="0072122E"/>
    <w:rsid w:val="00721DCE"/>
    <w:rsid w:val="00723B85"/>
    <w:rsid w:val="007257B8"/>
    <w:rsid w:val="00725EFA"/>
    <w:rsid w:val="00726692"/>
    <w:rsid w:val="00726DB2"/>
    <w:rsid w:val="00727A83"/>
    <w:rsid w:val="0073174A"/>
    <w:rsid w:val="007333BE"/>
    <w:rsid w:val="007335A8"/>
    <w:rsid w:val="00733649"/>
    <w:rsid w:val="00733BEC"/>
    <w:rsid w:val="00737013"/>
    <w:rsid w:val="0073764E"/>
    <w:rsid w:val="00740FB7"/>
    <w:rsid w:val="00746F37"/>
    <w:rsid w:val="00747081"/>
    <w:rsid w:val="0075099D"/>
    <w:rsid w:val="007541A8"/>
    <w:rsid w:val="0075611C"/>
    <w:rsid w:val="00756B84"/>
    <w:rsid w:val="00756C6E"/>
    <w:rsid w:val="00760136"/>
    <w:rsid w:val="00760496"/>
    <w:rsid w:val="00763FB0"/>
    <w:rsid w:val="007673BA"/>
    <w:rsid w:val="00770491"/>
    <w:rsid w:val="00770D2D"/>
    <w:rsid w:val="00772C0B"/>
    <w:rsid w:val="007738D0"/>
    <w:rsid w:val="00773EC0"/>
    <w:rsid w:val="0077464A"/>
    <w:rsid w:val="00774E33"/>
    <w:rsid w:val="0077567A"/>
    <w:rsid w:val="00780533"/>
    <w:rsid w:val="00780B4A"/>
    <w:rsid w:val="00781BED"/>
    <w:rsid w:val="00784F7B"/>
    <w:rsid w:val="0078737D"/>
    <w:rsid w:val="00790464"/>
    <w:rsid w:val="0079121E"/>
    <w:rsid w:val="007939B6"/>
    <w:rsid w:val="007964C7"/>
    <w:rsid w:val="007A799E"/>
    <w:rsid w:val="007B05F7"/>
    <w:rsid w:val="007B1251"/>
    <w:rsid w:val="007B1924"/>
    <w:rsid w:val="007B199A"/>
    <w:rsid w:val="007B1BA6"/>
    <w:rsid w:val="007B48F8"/>
    <w:rsid w:val="007B5624"/>
    <w:rsid w:val="007C5420"/>
    <w:rsid w:val="007D1008"/>
    <w:rsid w:val="007D2672"/>
    <w:rsid w:val="007D3978"/>
    <w:rsid w:val="007D4B6B"/>
    <w:rsid w:val="007D62DC"/>
    <w:rsid w:val="007D7930"/>
    <w:rsid w:val="007E728E"/>
    <w:rsid w:val="007E784C"/>
    <w:rsid w:val="007F103F"/>
    <w:rsid w:val="007F130A"/>
    <w:rsid w:val="007F3D4F"/>
    <w:rsid w:val="007F46C8"/>
    <w:rsid w:val="008019DB"/>
    <w:rsid w:val="00802069"/>
    <w:rsid w:val="008025DC"/>
    <w:rsid w:val="00803C62"/>
    <w:rsid w:val="00806379"/>
    <w:rsid w:val="00806EC8"/>
    <w:rsid w:val="0081356F"/>
    <w:rsid w:val="00814CE9"/>
    <w:rsid w:val="00815D73"/>
    <w:rsid w:val="00820348"/>
    <w:rsid w:val="00825BCB"/>
    <w:rsid w:val="008270A6"/>
    <w:rsid w:val="008310E3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409F8"/>
    <w:rsid w:val="00844028"/>
    <w:rsid w:val="0084493B"/>
    <w:rsid w:val="0084542E"/>
    <w:rsid w:val="00845D51"/>
    <w:rsid w:val="008513F9"/>
    <w:rsid w:val="008521CA"/>
    <w:rsid w:val="00852598"/>
    <w:rsid w:val="0085516E"/>
    <w:rsid w:val="0085608C"/>
    <w:rsid w:val="008566B3"/>
    <w:rsid w:val="00856765"/>
    <w:rsid w:val="00860B12"/>
    <w:rsid w:val="00870BAC"/>
    <w:rsid w:val="0087273F"/>
    <w:rsid w:val="008775A4"/>
    <w:rsid w:val="00881122"/>
    <w:rsid w:val="00881AF4"/>
    <w:rsid w:val="008834FE"/>
    <w:rsid w:val="00883BC1"/>
    <w:rsid w:val="00884AE7"/>
    <w:rsid w:val="00890054"/>
    <w:rsid w:val="008956D1"/>
    <w:rsid w:val="00895AE7"/>
    <w:rsid w:val="008976A1"/>
    <w:rsid w:val="008A1766"/>
    <w:rsid w:val="008B2BA7"/>
    <w:rsid w:val="008B7F23"/>
    <w:rsid w:val="008C0A82"/>
    <w:rsid w:val="008C1226"/>
    <w:rsid w:val="008C3079"/>
    <w:rsid w:val="008C45B8"/>
    <w:rsid w:val="008C77E3"/>
    <w:rsid w:val="008D0C80"/>
    <w:rsid w:val="008D2BDD"/>
    <w:rsid w:val="008D33F8"/>
    <w:rsid w:val="008D4BC6"/>
    <w:rsid w:val="008E2651"/>
    <w:rsid w:val="008E4A60"/>
    <w:rsid w:val="008E4AD4"/>
    <w:rsid w:val="008F2550"/>
    <w:rsid w:val="008F2E54"/>
    <w:rsid w:val="008F6560"/>
    <w:rsid w:val="008F6975"/>
    <w:rsid w:val="008F72C4"/>
    <w:rsid w:val="00900A5F"/>
    <w:rsid w:val="00902865"/>
    <w:rsid w:val="00903367"/>
    <w:rsid w:val="009147BE"/>
    <w:rsid w:val="00914F31"/>
    <w:rsid w:val="009171F5"/>
    <w:rsid w:val="00917BA0"/>
    <w:rsid w:val="00917D94"/>
    <w:rsid w:val="00921057"/>
    <w:rsid w:val="00922E1F"/>
    <w:rsid w:val="0092361D"/>
    <w:rsid w:val="009237AB"/>
    <w:rsid w:val="00924122"/>
    <w:rsid w:val="009241E0"/>
    <w:rsid w:val="00930CCE"/>
    <w:rsid w:val="0093106E"/>
    <w:rsid w:val="00931A17"/>
    <w:rsid w:val="00934900"/>
    <w:rsid w:val="009353AC"/>
    <w:rsid w:val="009360C0"/>
    <w:rsid w:val="0093653B"/>
    <w:rsid w:val="00937550"/>
    <w:rsid w:val="00947084"/>
    <w:rsid w:val="00957D24"/>
    <w:rsid w:val="00960BB5"/>
    <w:rsid w:val="00962691"/>
    <w:rsid w:val="00965964"/>
    <w:rsid w:val="0096774E"/>
    <w:rsid w:val="00967EF1"/>
    <w:rsid w:val="009700FF"/>
    <w:rsid w:val="0097037F"/>
    <w:rsid w:val="00970AFD"/>
    <w:rsid w:val="0097193D"/>
    <w:rsid w:val="009722DB"/>
    <w:rsid w:val="00972630"/>
    <w:rsid w:val="00973B94"/>
    <w:rsid w:val="009742B1"/>
    <w:rsid w:val="00976658"/>
    <w:rsid w:val="00976F80"/>
    <w:rsid w:val="009805F2"/>
    <w:rsid w:val="00985A1E"/>
    <w:rsid w:val="00987C74"/>
    <w:rsid w:val="00992B43"/>
    <w:rsid w:val="00996FA7"/>
    <w:rsid w:val="009A2DA3"/>
    <w:rsid w:val="009A6C03"/>
    <w:rsid w:val="009A7F2E"/>
    <w:rsid w:val="009B0C1D"/>
    <w:rsid w:val="009B382A"/>
    <w:rsid w:val="009C2420"/>
    <w:rsid w:val="009C2C3C"/>
    <w:rsid w:val="009C5CB4"/>
    <w:rsid w:val="009C7037"/>
    <w:rsid w:val="009C7943"/>
    <w:rsid w:val="009D1A5C"/>
    <w:rsid w:val="009D6E1C"/>
    <w:rsid w:val="009E3EAC"/>
    <w:rsid w:val="009E4342"/>
    <w:rsid w:val="009E6215"/>
    <w:rsid w:val="009F0432"/>
    <w:rsid w:val="009F2CAA"/>
    <w:rsid w:val="009F52CC"/>
    <w:rsid w:val="009F691A"/>
    <w:rsid w:val="00A04E54"/>
    <w:rsid w:val="00A061EB"/>
    <w:rsid w:val="00A127A0"/>
    <w:rsid w:val="00A12E53"/>
    <w:rsid w:val="00A13DFC"/>
    <w:rsid w:val="00A23E03"/>
    <w:rsid w:val="00A303D1"/>
    <w:rsid w:val="00A32CFF"/>
    <w:rsid w:val="00A36649"/>
    <w:rsid w:val="00A36D32"/>
    <w:rsid w:val="00A37AFD"/>
    <w:rsid w:val="00A40124"/>
    <w:rsid w:val="00A401BC"/>
    <w:rsid w:val="00A401C8"/>
    <w:rsid w:val="00A40F25"/>
    <w:rsid w:val="00A42B48"/>
    <w:rsid w:val="00A44F7D"/>
    <w:rsid w:val="00A57184"/>
    <w:rsid w:val="00A63606"/>
    <w:rsid w:val="00A650B3"/>
    <w:rsid w:val="00A65B9D"/>
    <w:rsid w:val="00A66317"/>
    <w:rsid w:val="00A66E9E"/>
    <w:rsid w:val="00A710F1"/>
    <w:rsid w:val="00A73429"/>
    <w:rsid w:val="00A76F14"/>
    <w:rsid w:val="00A7781C"/>
    <w:rsid w:val="00A86DA7"/>
    <w:rsid w:val="00A91E49"/>
    <w:rsid w:val="00AA2A57"/>
    <w:rsid w:val="00AA4FF9"/>
    <w:rsid w:val="00AA5738"/>
    <w:rsid w:val="00AA6EF3"/>
    <w:rsid w:val="00AB02AE"/>
    <w:rsid w:val="00AB0FBF"/>
    <w:rsid w:val="00AB2DAF"/>
    <w:rsid w:val="00AB5A9E"/>
    <w:rsid w:val="00AB5D58"/>
    <w:rsid w:val="00AC18D7"/>
    <w:rsid w:val="00AC2B50"/>
    <w:rsid w:val="00AC2E6A"/>
    <w:rsid w:val="00AD05A6"/>
    <w:rsid w:val="00AD1DAF"/>
    <w:rsid w:val="00AE001A"/>
    <w:rsid w:val="00AE0F77"/>
    <w:rsid w:val="00AE42D2"/>
    <w:rsid w:val="00AE4822"/>
    <w:rsid w:val="00AE52B8"/>
    <w:rsid w:val="00AE7BCB"/>
    <w:rsid w:val="00AE7C72"/>
    <w:rsid w:val="00AF0726"/>
    <w:rsid w:val="00AF24B2"/>
    <w:rsid w:val="00AF324B"/>
    <w:rsid w:val="00AF529C"/>
    <w:rsid w:val="00AF5345"/>
    <w:rsid w:val="00AF5B03"/>
    <w:rsid w:val="00AF60B7"/>
    <w:rsid w:val="00B03791"/>
    <w:rsid w:val="00B051CC"/>
    <w:rsid w:val="00B068FB"/>
    <w:rsid w:val="00B149A9"/>
    <w:rsid w:val="00B16A4C"/>
    <w:rsid w:val="00B17FF8"/>
    <w:rsid w:val="00B22192"/>
    <w:rsid w:val="00B24831"/>
    <w:rsid w:val="00B269A1"/>
    <w:rsid w:val="00B30A72"/>
    <w:rsid w:val="00B30CF7"/>
    <w:rsid w:val="00B30F3E"/>
    <w:rsid w:val="00B3280B"/>
    <w:rsid w:val="00B34570"/>
    <w:rsid w:val="00B365C9"/>
    <w:rsid w:val="00B43BAA"/>
    <w:rsid w:val="00B453A0"/>
    <w:rsid w:val="00B46F5D"/>
    <w:rsid w:val="00B47F55"/>
    <w:rsid w:val="00B510D1"/>
    <w:rsid w:val="00B512D1"/>
    <w:rsid w:val="00B516F4"/>
    <w:rsid w:val="00B53695"/>
    <w:rsid w:val="00B548B5"/>
    <w:rsid w:val="00B6021A"/>
    <w:rsid w:val="00B61469"/>
    <w:rsid w:val="00B6394F"/>
    <w:rsid w:val="00B63F07"/>
    <w:rsid w:val="00B65FD9"/>
    <w:rsid w:val="00B67FDC"/>
    <w:rsid w:val="00B708CF"/>
    <w:rsid w:val="00B71781"/>
    <w:rsid w:val="00B7222E"/>
    <w:rsid w:val="00B7336C"/>
    <w:rsid w:val="00B7503E"/>
    <w:rsid w:val="00B77794"/>
    <w:rsid w:val="00B80677"/>
    <w:rsid w:val="00B82437"/>
    <w:rsid w:val="00B829A8"/>
    <w:rsid w:val="00B829B3"/>
    <w:rsid w:val="00B860F7"/>
    <w:rsid w:val="00B9231F"/>
    <w:rsid w:val="00B94CDF"/>
    <w:rsid w:val="00B95065"/>
    <w:rsid w:val="00B96E93"/>
    <w:rsid w:val="00B971AE"/>
    <w:rsid w:val="00B97AE8"/>
    <w:rsid w:val="00BA14B1"/>
    <w:rsid w:val="00BA1C9B"/>
    <w:rsid w:val="00BA66B8"/>
    <w:rsid w:val="00BA67B0"/>
    <w:rsid w:val="00BB01C4"/>
    <w:rsid w:val="00BB1DDF"/>
    <w:rsid w:val="00BB4665"/>
    <w:rsid w:val="00BB4A4E"/>
    <w:rsid w:val="00BC1CC8"/>
    <w:rsid w:val="00BC2D7C"/>
    <w:rsid w:val="00BC3E37"/>
    <w:rsid w:val="00BD3529"/>
    <w:rsid w:val="00BE4EA8"/>
    <w:rsid w:val="00BE56ED"/>
    <w:rsid w:val="00BE7DA4"/>
    <w:rsid w:val="00BF158F"/>
    <w:rsid w:val="00BF5106"/>
    <w:rsid w:val="00BF5D19"/>
    <w:rsid w:val="00BF7808"/>
    <w:rsid w:val="00C01394"/>
    <w:rsid w:val="00C032E9"/>
    <w:rsid w:val="00C04E50"/>
    <w:rsid w:val="00C053AA"/>
    <w:rsid w:val="00C05572"/>
    <w:rsid w:val="00C1154C"/>
    <w:rsid w:val="00C11CA8"/>
    <w:rsid w:val="00C1350A"/>
    <w:rsid w:val="00C17B97"/>
    <w:rsid w:val="00C201A6"/>
    <w:rsid w:val="00C2114D"/>
    <w:rsid w:val="00C24B34"/>
    <w:rsid w:val="00C31193"/>
    <w:rsid w:val="00C33D12"/>
    <w:rsid w:val="00C343BD"/>
    <w:rsid w:val="00C3561A"/>
    <w:rsid w:val="00C36730"/>
    <w:rsid w:val="00C3732E"/>
    <w:rsid w:val="00C37AAD"/>
    <w:rsid w:val="00C458CF"/>
    <w:rsid w:val="00C46CFA"/>
    <w:rsid w:val="00C46EC8"/>
    <w:rsid w:val="00C5121E"/>
    <w:rsid w:val="00C52FF7"/>
    <w:rsid w:val="00C53778"/>
    <w:rsid w:val="00C546FF"/>
    <w:rsid w:val="00C56178"/>
    <w:rsid w:val="00C56EF2"/>
    <w:rsid w:val="00C65769"/>
    <w:rsid w:val="00C65DF2"/>
    <w:rsid w:val="00C674B4"/>
    <w:rsid w:val="00C67708"/>
    <w:rsid w:val="00C72393"/>
    <w:rsid w:val="00C73750"/>
    <w:rsid w:val="00C74392"/>
    <w:rsid w:val="00C74422"/>
    <w:rsid w:val="00C80F4D"/>
    <w:rsid w:val="00C8337E"/>
    <w:rsid w:val="00C8624C"/>
    <w:rsid w:val="00C92B2B"/>
    <w:rsid w:val="00C93054"/>
    <w:rsid w:val="00C93F32"/>
    <w:rsid w:val="00C94775"/>
    <w:rsid w:val="00C94D3F"/>
    <w:rsid w:val="00C95D73"/>
    <w:rsid w:val="00CA492E"/>
    <w:rsid w:val="00CA4C09"/>
    <w:rsid w:val="00CA4FA9"/>
    <w:rsid w:val="00CA6DEF"/>
    <w:rsid w:val="00CB4D1B"/>
    <w:rsid w:val="00CC1780"/>
    <w:rsid w:val="00CC1B6E"/>
    <w:rsid w:val="00CC2F13"/>
    <w:rsid w:val="00CC7BDF"/>
    <w:rsid w:val="00CD264D"/>
    <w:rsid w:val="00CE327C"/>
    <w:rsid w:val="00CE47F3"/>
    <w:rsid w:val="00CE7924"/>
    <w:rsid w:val="00CF1C62"/>
    <w:rsid w:val="00CF2586"/>
    <w:rsid w:val="00CF2E0D"/>
    <w:rsid w:val="00CF540D"/>
    <w:rsid w:val="00D01B22"/>
    <w:rsid w:val="00D02682"/>
    <w:rsid w:val="00D03E15"/>
    <w:rsid w:val="00D07DF0"/>
    <w:rsid w:val="00D10091"/>
    <w:rsid w:val="00D10C97"/>
    <w:rsid w:val="00D13147"/>
    <w:rsid w:val="00D14818"/>
    <w:rsid w:val="00D15111"/>
    <w:rsid w:val="00D15A05"/>
    <w:rsid w:val="00D167ED"/>
    <w:rsid w:val="00D16CE0"/>
    <w:rsid w:val="00D16EB8"/>
    <w:rsid w:val="00D20355"/>
    <w:rsid w:val="00D21F6E"/>
    <w:rsid w:val="00D22CFE"/>
    <w:rsid w:val="00D23AB2"/>
    <w:rsid w:val="00D248BE"/>
    <w:rsid w:val="00D27104"/>
    <w:rsid w:val="00D31C1B"/>
    <w:rsid w:val="00D3327E"/>
    <w:rsid w:val="00D33A1A"/>
    <w:rsid w:val="00D353A8"/>
    <w:rsid w:val="00D369ED"/>
    <w:rsid w:val="00D37AAF"/>
    <w:rsid w:val="00D42242"/>
    <w:rsid w:val="00D45208"/>
    <w:rsid w:val="00D45568"/>
    <w:rsid w:val="00D51C6E"/>
    <w:rsid w:val="00D54799"/>
    <w:rsid w:val="00D565E7"/>
    <w:rsid w:val="00D56E5F"/>
    <w:rsid w:val="00D609E5"/>
    <w:rsid w:val="00D636FC"/>
    <w:rsid w:val="00D651BC"/>
    <w:rsid w:val="00D66971"/>
    <w:rsid w:val="00D708B7"/>
    <w:rsid w:val="00D73234"/>
    <w:rsid w:val="00D755A7"/>
    <w:rsid w:val="00D80173"/>
    <w:rsid w:val="00D823A9"/>
    <w:rsid w:val="00D83FB6"/>
    <w:rsid w:val="00D85072"/>
    <w:rsid w:val="00D90217"/>
    <w:rsid w:val="00D91F7D"/>
    <w:rsid w:val="00D935AF"/>
    <w:rsid w:val="00D958FB"/>
    <w:rsid w:val="00D95989"/>
    <w:rsid w:val="00D95B98"/>
    <w:rsid w:val="00D95C6B"/>
    <w:rsid w:val="00D96C89"/>
    <w:rsid w:val="00D97320"/>
    <w:rsid w:val="00DA19DF"/>
    <w:rsid w:val="00DA52E8"/>
    <w:rsid w:val="00DA544C"/>
    <w:rsid w:val="00DA5EF8"/>
    <w:rsid w:val="00DA6836"/>
    <w:rsid w:val="00DC24BB"/>
    <w:rsid w:val="00DC54A4"/>
    <w:rsid w:val="00DD2C65"/>
    <w:rsid w:val="00DD491D"/>
    <w:rsid w:val="00DD7BB6"/>
    <w:rsid w:val="00DE1D1B"/>
    <w:rsid w:val="00DE5012"/>
    <w:rsid w:val="00DE591C"/>
    <w:rsid w:val="00DE68E0"/>
    <w:rsid w:val="00DE6C37"/>
    <w:rsid w:val="00DF20F8"/>
    <w:rsid w:val="00DF3C21"/>
    <w:rsid w:val="00DF442A"/>
    <w:rsid w:val="00DF53FC"/>
    <w:rsid w:val="00DF54DE"/>
    <w:rsid w:val="00DF6487"/>
    <w:rsid w:val="00DF679E"/>
    <w:rsid w:val="00DF796E"/>
    <w:rsid w:val="00E00E5A"/>
    <w:rsid w:val="00E0203D"/>
    <w:rsid w:val="00E03B6A"/>
    <w:rsid w:val="00E0651F"/>
    <w:rsid w:val="00E126E0"/>
    <w:rsid w:val="00E1406B"/>
    <w:rsid w:val="00E1655E"/>
    <w:rsid w:val="00E22F11"/>
    <w:rsid w:val="00E2372D"/>
    <w:rsid w:val="00E23C48"/>
    <w:rsid w:val="00E25363"/>
    <w:rsid w:val="00E263F2"/>
    <w:rsid w:val="00E273FA"/>
    <w:rsid w:val="00E27E4C"/>
    <w:rsid w:val="00E301EE"/>
    <w:rsid w:val="00E36BE2"/>
    <w:rsid w:val="00E37234"/>
    <w:rsid w:val="00E3755B"/>
    <w:rsid w:val="00E37CC9"/>
    <w:rsid w:val="00E43930"/>
    <w:rsid w:val="00E440E8"/>
    <w:rsid w:val="00E45CD7"/>
    <w:rsid w:val="00E4759B"/>
    <w:rsid w:val="00E544CF"/>
    <w:rsid w:val="00E5485A"/>
    <w:rsid w:val="00E568E1"/>
    <w:rsid w:val="00E57E13"/>
    <w:rsid w:val="00E60695"/>
    <w:rsid w:val="00E61043"/>
    <w:rsid w:val="00E61CF3"/>
    <w:rsid w:val="00E61E4D"/>
    <w:rsid w:val="00E6515F"/>
    <w:rsid w:val="00E65AAE"/>
    <w:rsid w:val="00E700B0"/>
    <w:rsid w:val="00E75B91"/>
    <w:rsid w:val="00E75F52"/>
    <w:rsid w:val="00E7781F"/>
    <w:rsid w:val="00E8176D"/>
    <w:rsid w:val="00E824FD"/>
    <w:rsid w:val="00E83879"/>
    <w:rsid w:val="00E83BC4"/>
    <w:rsid w:val="00E85690"/>
    <w:rsid w:val="00E8596C"/>
    <w:rsid w:val="00E865C0"/>
    <w:rsid w:val="00E900AF"/>
    <w:rsid w:val="00E91EBD"/>
    <w:rsid w:val="00E94FC2"/>
    <w:rsid w:val="00E959CA"/>
    <w:rsid w:val="00E95C92"/>
    <w:rsid w:val="00E97CC8"/>
    <w:rsid w:val="00EA0ED6"/>
    <w:rsid w:val="00EA3C71"/>
    <w:rsid w:val="00EA6EA0"/>
    <w:rsid w:val="00EB0134"/>
    <w:rsid w:val="00EB14C9"/>
    <w:rsid w:val="00EB25FC"/>
    <w:rsid w:val="00EB27BA"/>
    <w:rsid w:val="00EB2A9C"/>
    <w:rsid w:val="00EB4E3C"/>
    <w:rsid w:val="00EB6291"/>
    <w:rsid w:val="00EB654E"/>
    <w:rsid w:val="00EC1E91"/>
    <w:rsid w:val="00EC55A4"/>
    <w:rsid w:val="00EC55CB"/>
    <w:rsid w:val="00EC5F3F"/>
    <w:rsid w:val="00ED073D"/>
    <w:rsid w:val="00ED26C2"/>
    <w:rsid w:val="00ED471A"/>
    <w:rsid w:val="00EE6DB9"/>
    <w:rsid w:val="00EE75DA"/>
    <w:rsid w:val="00EF47BB"/>
    <w:rsid w:val="00EF67C4"/>
    <w:rsid w:val="00F00618"/>
    <w:rsid w:val="00F01ED5"/>
    <w:rsid w:val="00F03D1A"/>
    <w:rsid w:val="00F06809"/>
    <w:rsid w:val="00F071CA"/>
    <w:rsid w:val="00F11576"/>
    <w:rsid w:val="00F115AA"/>
    <w:rsid w:val="00F117D2"/>
    <w:rsid w:val="00F12BCE"/>
    <w:rsid w:val="00F16B41"/>
    <w:rsid w:val="00F17700"/>
    <w:rsid w:val="00F245C8"/>
    <w:rsid w:val="00F275D7"/>
    <w:rsid w:val="00F30D32"/>
    <w:rsid w:val="00F320EE"/>
    <w:rsid w:val="00F33B5B"/>
    <w:rsid w:val="00F36DEA"/>
    <w:rsid w:val="00F40047"/>
    <w:rsid w:val="00F4071A"/>
    <w:rsid w:val="00F416C6"/>
    <w:rsid w:val="00F42EAB"/>
    <w:rsid w:val="00F4406F"/>
    <w:rsid w:val="00F4603D"/>
    <w:rsid w:val="00F46DC9"/>
    <w:rsid w:val="00F61E47"/>
    <w:rsid w:val="00F61E7A"/>
    <w:rsid w:val="00F6436F"/>
    <w:rsid w:val="00F6596E"/>
    <w:rsid w:val="00F6679F"/>
    <w:rsid w:val="00F66E61"/>
    <w:rsid w:val="00F677B4"/>
    <w:rsid w:val="00F67CAA"/>
    <w:rsid w:val="00F70D0E"/>
    <w:rsid w:val="00F72F47"/>
    <w:rsid w:val="00F82796"/>
    <w:rsid w:val="00F839E2"/>
    <w:rsid w:val="00F86243"/>
    <w:rsid w:val="00F916EE"/>
    <w:rsid w:val="00F9179C"/>
    <w:rsid w:val="00F948AD"/>
    <w:rsid w:val="00FA028D"/>
    <w:rsid w:val="00FA1D06"/>
    <w:rsid w:val="00FA35D1"/>
    <w:rsid w:val="00FA68F1"/>
    <w:rsid w:val="00FA6A3A"/>
    <w:rsid w:val="00FB028A"/>
    <w:rsid w:val="00FB2A4D"/>
    <w:rsid w:val="00FB41F7"/>
    <w:rsid w:val="00FC01D2"/>
    <w:rsid w:val="00FC3379"/>
    <w:rsid w:val="00FC4E8E"/>
    <w:rsid w:val="00FC7166"/>
    <w:rsid w:val="00FD146A"/>
    <w:rsid w:val="00FD1DDA"/>
    <w:rsid w:val="00FD4B4C"/>
    <w:rsid w:val="00FD60A1"/>
    <w:rsid w:val="00FE277E"/>
    <w:rsid w:val="00FE38BE"/>
    <w:rsid w:val="00FE63F6"/>
    <w:rsid w:val="00FE7671"/>
    <w:rsid w:val="00FE7C89"/>
    <w:rsid w:val="00FF4296"/>
    <w:rsid w:val="00FF4DD0"/>
    <w:rsid w:val="00FF59B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8C77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8C7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fficio.stampa@gimb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mbe.org/equivale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736A-3356-4BE0-A246-DB42E5D8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3</cp:revision>
  <cp:lastPrinted>2014-01-27T14:53:00Z</cp:lastPrinted>
  <dcterms:created xsi:type="dcterms:W3CDTF">2016-10-21T13:47:00Z</dcterms:created>
  <dcterms:modified xsi:type="dcterms:W3CDTF">2016-10-21T15:20:00Z</dcterms:modified>
</cp:coreProperties>
</file>