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0844A7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UN MILIONE DI PAZIENTI CON SCOMPENSO CARDIACO: RIORGANIZZARE L’ASSISTENZA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PER RIDURRE RICOVERI E MORTALITÀ </w:t>
      </w:r>
    </w:p>
    <w:p w:rsidR="009A0811" w:rsidRPr="00B22635" w:rsidRDefault="00E7682B" w:rsidP="007E4274">
      <w:pPr>
        <w:jc w:val="both"/>
        <w:rPr>
          <w:b/>
        </w:rPr>
      </w:pPr>
      <w:r>
        <w:rPr>
          <w:b/>
        </w:rPr>
        <w:t xml:space="preserve">L’IDENTIKIT DELLO SCOMPENSO CARDIACO IN ITALIA DOCUMENTA UNA </w:t>
      </w:r>
      <w:r w:rsidR="00AA5435">
        <w:rPr>
          <w:b/>
        </w:rPr>
        <w:t xml:space="preserve">PREVALENZA IN CONTINUO AUMENTO, TASSI DI OSPEDALIZZAZIONE </w:t>
      </w:r>
      <w:r w:rsidR="00E70CA9">
        <w:rPr>
          <w:b/>
        </w:rPr>
        <w:t>ALLE STELLE</w:t>
      </w:r>
      <w:r>
        <w:rPr>
          <w:b/>
        </w:rPr>
        <w:t xml:space="preserve"> RISPETTO AD ALTRE MALATTIE CRONICHE,</w:t>
      </w:r>
      <w:r w:rsidR="00E70CA9">
        <w:rPr>
          <w:b/>
        </w:rPr>
        <w:t xml:space="preserve"> </w:t>
      </w:r>
      <w:r>
        <w:rPr>
          <w:b/>
        </w:rPr>
        <w:t xml:space="preserve">MORTALITÀ </w:t>
      </w:r>
      <w:r w:rsidR="00E70CA9">
        <w:rPr>
          <w:b/>
        </w:rPr>
        <w:t>ELEVATA</w:t>
      </w:r>
      <w:r>
        <w:rPr>
          <w:b/>
        </w:rPr>
        <w:t xml:space="preserve"> E</w:t>
      </w:r>
      <w:r w:rsidR="00AF28FD">
        <w:rPr>
          <w:b/>
        </w:rPr>
        <w:t>D</w:t>
      </w:r>
      <w:r>
        <w:rPr>
          <w:b/>
        </w:rPr>
        <w:t xml:space="preserve"> IMPATTO ECONOMICO MOLTO RILEVANTE. </w:t>
      </w:r>
      <w:r w:rsidR="00E70CA9">
        <w:rPr>
          <w:b/>
        </w:rPr>
        <w:t xml:space="preserve">INDISPENSABILE </w:t>
      </w:r>
      <w:r w:rsidR="00AA5435">
        <w:rPr>
          <w:b/>
        </w:rPr>
        <w:t>SPOSTARE L’ASSE DELL’ASSISTENZA SUL TERRITORIO CON NUOVI MODELLI ORGANIZZATIVI CHE INTEGRANO TEAM SPECIALISTICI E</w:t>
      </w:r>
      <w:r w:rsidR="00B22635" w:rsidRPr="00B22635">
        <w:rPr>
          <w:b/>
        </w:rPr>
        <w:t xml:space="preserve"> </w:t>
      </w:r>
      <w:r w:rsidR="00AA5435">
        <w:rPr>
          <w:b/>
        </w:rPr>
        <w:t>DI CURE PRIMARIE</w:t>
      </w:r>
      <w:r w:rsidR="003739B2">
        <w:rPr>
          <w:b/>
        </w:rPr>
        <w:t xml:space="preserve">, COINVOLGENDO ATTIVAMENTE I </w:t>
      </w:r>
      <w:r w:rsidR="00AA5435">
        <w:rPr>
          <w:b/>
        </w:rPr>
        <w:t>PAZIENTI</w:t>
      </w:r>
      <w:r w:rsidR="00176992">
        <w:rPr>
          <w:b/>
        </w:rPr>
        <w:t xml:space="preserve"> PER AUMENTARE </w:t>
      </w:r>
      <w:r w:rsidR="00E70CA9">
        <w:rPr>
          <w:b/>
        </w:rPr>
        <w:t>L’</w:t>
      </w:r>
      <w:r w:rsidR="00176992">
        <w:rPr>
          <w:b/>
        </w:rPr>
        <w:t xml:space="preserve">ADERENZA TERAPEUTICA E MIGLIORARE </w:t>
      </w:r>
      <w:r w:rsidR="00AF28FD">
        <w:rPr>
          <w:b/>
        </w:rPr>
        <w:t xml:space="preserve">GLI </w:t>
      </w:r>
      <w:r w:rsidR="00176992">
        <w:rPr>
          <w:b/>
        </w:rPr>
        <w:t>STILI DI VITA</w:t>
      </w:r>
      <w:r w:rsidR="00AA5435">
        <w:rPr>
          <w:b/>
        </w:rPr>
        <w:t xml:space="preserve">. </w:t>
      </w:r>
      <w:r w:rsidR="00D7570D">
        <w:rPr>
          <w:b/>
        </w:rPr>
        <w:t>DALLA</w:t>
      </w:r>
      <w:r w:rsidR="00556611" w:rsidRPr="00B22635">
        <w:rPr>
          <w:b/>
        </w:rPr>
        <w:t xml:space="preserve"> </w:t>
      </w:r>
      <w:r w:rsidR="008A36A3" w:rsidRPr="00B22635">
        <w:rPr>
          <w:b/>
        </w:rPr>
        <w:t>FONDAZIONE GIMBE LA VERSIONE ITALIANA DELLE LINEE GUIDA NICE</w:t>
      </w:r>
      <w:r w:rsidR="00F37D21" w:rsidRPr="00B22635">
        <w:rPr>
          <w:b/>
        </w:rPr>
        <w:t xml:space="preserve"> PER </w:t>
      </w:r>
      <w:r w:rsidR="00643ED3" w:rsidRPr="00B22635">
        <w:rPr>
          <w:b/>
        </w:rPr>
        <w:t>L</w:t>
      </w:r>
      <w:r w:rsidR="005931D2">
        <w:rPr>
          <w:b/>
        </w:rPr>
        <w:t>A</w:t>
      </w:r>
      <w:r w:rsidR="005075AC">
        <w:rPr>
          <w:b/>
        </w:rPr>
        <w:t xml:space="preserve"> DIAGNOSI E </w:t>
      </w:r>
      <w:r>
        <w:rPr>
          <w:b/>
        </w:rPr>
        <w:t>TERAPIA DELLO</w:t>
      </w:r>
      <w:r w:rsidR="005075AC">
        <w:rPr>
          <w:b/>
        </w:rPr>
        <w:t xml:space="preserve"> SCOMPENSO CARDIACO</w:t>
      </w:r>
      <w:r>
        <w:rPr>
          <w:b/>
        </w:rPr>
        <w:t xml:space="preserve"> CRONICO</w:t>
      </w:r>
      <w:r w:rsidR="005075AC">
        <w:rPr>
          <w:b/>
        </w:rPr>
        <w:t xml:space="preserve"> </w:t>
      </w:r>
      <w:r w:rsidR="0000258D" w:rsidRPr="00B22635">
        <w:rPr>
          <w:b/>
        </w:rPr>
        <w:t>DESTINATE A</w:t>
      </w:r>
      <w:r w:rsidR="00E57B8E">
        <w:rPr>
          <w:b/>
        </w:rPr>
        <w:t xml:space="preserve"> </w:t>
      </w:r>
      <w:r w:rsidR="001C36DD" w:rsidRPr="00B22635">
        <w:rPr>
          <w:b/>
        </w:rPr>
        <w:t>MEDICI DI FAMIGLIA</w:t>
      </w:r>
      <w:r w:rsidR="00F81C1E">
        <w:rPr>
          <w:b/>
        </w:rPr>
        <w:t xml:space="preserve">, INFERMIERI, </w:t>
      </w:r>
      <w:r w:rsidR="00E57B8E">
        <w:rPr>
          <w:b/>
        </w:rPr>
        <w:t xml:space="preserve">OLTRE CHE A </w:t>
      </w:r>
      <w:r w:rsidR="00C50773" w:rsidRPr="00B22635">
        <w:rPr>
          <w:b/>
        </w:rPr>
        <w:t>PAZIENTI</w:t>
      </w:r>
      <w:r w:rsidR="001C36DD" w:rsidRPr="00B22635">
        <w:rPr>
          <w:b/>
        </w:rPr>
        <w:t xml:space="preserve"> FAMILIARI E CAREGIVER</w:t>
      </w:r>
      <w:r w:rsidR="00427DFD">
        <w:rPr>
          <w:b/>
        </w:rPr>
        <w:t>.</w:t>
      </w:r>
    </w:p>
    <w:p w:rsidR="001A2867" w:rsidRDefault="005075AC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5757A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BE22B1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C76C2" w:rsidRDefault="00090FC0" w:rsidP="00930118">
      <w:r>
        <w:t xml:space="preserve">Lo scompenso cardiaco </w:t>
      </w:r>
      <w:r w:rsidR="00930850">
        <w:t xml:space="preserve">cronico </w:t>
      </w:r>
      <w:r w:rsidR="00943C7E">
        <w:t>costituisce</w:t>
      </w:r>
      <w:r w:rsidR="002B4AE7">
        <w:t xml:space="preserve"> </w:t>
      </w:r>
      <w:r w:rsidR="00D85605" w:rsidRPr="00FC76C2">
        <w:t xml:space="preserve">un problema di salute pubblica </w:t>
      </w:r>
      <w:r w:rsidR="00277BD5">
        <w:t xml:space="preserve">sempre più </w:t>
      </w:r>
      <w:r w:rsidR="00D85605">
        <w:t xml:space="preserve">rilevante </w:t>
      </w:r>
      <w:r w:rsidR="002B4AE7">
        <w:t>perché, a causa dell</w:t>
      </w:r>
      <w:r w:rsidR="002B4AE7" w:rsidRPr="00FC76C2">
        <w:t xml:space="preserve">’invecchiamento della popolazione e </w:t>
      </w:r>
      <w:r w:rsidR="002B4AE7">
        <w:t>dei progressi</w:t>
      </w:r>
      <w:r w:rsidR="002B4AE7" w:rsidRPr="00FC76C2">
        <w:t xml:space="preserve"> </w:t>
      </w:r>
      <w:r w:rsidR="002B4AE7">
        <w:t xml:space="preserve">terapeutici </w:t>
      </w:r>
      <w:r w:rsidR="00166E75">
        <w:t xml:space="preserve">nell’ambito delle </w:t>
      </w:r>
      <w:r w:rsidR="002B4AE7">
        <w:t xml:space="preserve">malattie cardiovascolari, </w:t>
      </w:r>
      <w:r w:rsidR="00E64359">
        <w:t>il numero dei malati</w:t>
      </w:r>
      <w:r w:rsidR="00D85605">
        <w:t xml:space="preserve"> è in costante aumento</w:t>
      </w:r>
      <w:r w:rsidR="002B4AE7">
        <w:t xml:space="preserve">. </w:t>
      </w:r>
      <w:r w:rsidR="00FC76C2">
        <w:t xml:space="preserve">In Italia </w:t>
      </w:r>
      <w:r w:rsidR="00943C7E">
        <w:t xml:space="preserve">si stimano circa </w:t>
      </w:r>
      <w:r w:rsidR="00FC76C2" w:rsidRPr="00FC76C2">
        <w:t xml:space="preserve">1 milione di </w:t>
      </w:r>
      <w:r w:rsidR="00943C7E">
        <w:t>pazienti con scompenso cardiaco</w:t>
      </w:r>
      <w:r w:rsidR="00FC76C2">
        <w:t>, pari all’1,7% della popolazione</w:t>
      </w:r>
      <w:r w:rsidR="00AF28FD">
        <w:t>,</w:t>
      </w:r>
      <w:r w:rsidR="00FC76C2">
        <w:t xml:space="preserve"> </w:t>
      </w:r>
      <w:r w:rsidR="00FC76C2" w:rsidRPr="00FC76C2">
        <w:t xml:space="preserve">con </w:t>
      </w:r>
      <w:r w:rsidR="002B4AE7">
        <w:t xml:space="preserve">circa 90.000 </w:t>
      </w:r>
      <w:r w:rsidR="00FC76C2" w:rsidRPr="00FC76C2">
        <w:t xml:space="preserve">nuovi casi all’anno. </w:t>
      </w:r>
      <w:r w:rsidR="0007276F">
        <w:t>L</w:t>
      </w:r>
      <w:r w:rsidR="0007276F" w:rsidRPr="00FC76C2">
        <w:t xml:space="preserve">a prevalenza </w:t>
      </w:r>
      <w:r w:rsidR="002B4AE7">
        <w:t>della</w:t>
      </w:r>
      <w:r w:rsidR="0007276F">
        <w:t xml:space="preserve"> </w:t>
      </w:r>
      <w:r w:rsidR="002B4AE7">
        <w:t xml:space="preserve">malattia </w:t>
      </w:r>
      <w:r w:rsidR="0007276F">
        <w:t xml:space="preserve">aumenta di circa il 2% per ogni decade di età sino a </w:t>
      </w:r>
      <w:r w:rsidR="00003CC2">
        <w:t>raggiungere</w:t>
      </w:r>
      <w:r w:rsidR="0007276F">
        <w:t xml:space="preserve"> almeno il 10% nei pazienti </w:t>
      </w:r>
      <w:r w:rsidR="00003CC2">
        <w:t>over 70.</w:t>
      </w:r>
      <w:r w:rsidR="0007276F">
        <w:t xml:space="preserve"> </w:t>
      </w:r>
      <w:r w:rsidR="00943C7E">
        <w:t>Lo scompenso cardiaco cronico è gravato da</w:t>
      </w:r>
      <w:r w:rsidR="00003CC2">
        <w:t xml:space="preserve"> un elevato tasso di</w:t>
      </w:r>
      <w:r w:rsidR="002B4AE7">
        <w:t xml:space="preserve"> mortalità: circa il 10% dei pazienti </w:t>
      </w:r>
      <w:r w:rsidR="00D85605">
        <w:t>muore</w:t>
      </w:r>
      <w:r w:rsidR="002B4AE7">
        <w:t xml:space="preserve"> in occasione del primo ricovero ospedaliero, oltre il 25% decede entro un anno </w:t>
      </w:r>
      <w:r w:rsidR="00003CC2">
        <w:t xml:space="preserve">dalla diagnosi </w:t>
      </w:r>
      <w:r w:rsidR="002B4AE7">
        <w:t xml:space="preserve">e circa la metà </w:t>
      </w:r>
      <w:r w:rsidR="00F61D65">
        <w:t xml:space="preserve">entro 5 anni; inoltre, </w:t>
      </w:r>
      <w:r w:rsidR="00C813BD">
        <w:t xml:space="preserve">quasi </w:t>
      </w:r>
      <w:r w:rsidR="002B4AE7">
        <w:t>il 60% viene re-ospedalizzato e</w:t>
      </w:r>
      <w:r w:rsidR="00F61D65">
        <w:t>ntro un anno dal primo ricovero</w:t>
      </w:r>
      <w:r w:rsidR="00003CC2">
        <w:t>.</w:t>
      </w:r>
    </w:p>
    <w:p w:rsidR="00AA5435" w:rsidRDefault="00AA5435" w:rsidP="00930118">
      <w:r>
        <w:t xml:space="preserve">Secondo il Rapporto </w:t>
      </w:r>
      <w:r w:rsidR="00A1398A">
        <w:t xml:space="preserve">annuale 2017 sull’attività di ricovero ospedaliero </w:t>
      </w:r>
      <w:r>
        <w:t>del Ministero della Salute</w:t>
      </w:r>
      <w:r w:rsidR="00AF28FD">
        <w:t>,</w:t>
      </w:r>
      <w:r>
        <w:t xml:space="preserve"> l</w:t>
      </w:r>
      <w:r w:rsidR="00D45679">
        <w:t>o scompenso cardia</w:t>
      </w:r>
      <w:r>
        <w:t>co è</w:t>
      </w:r>
      <w:r w:rsidRPr="00FB18EA">
        <w:t xml:space="preserve"> </w:t>
      </w:r>
      <w:r w:rsidR="00E64359">
        <w:t>la prima causa di ricovero per</w:t>
      </w:r>
      <w:r w:rsidR="00A1398A">
        <w:t xml:space="preserve"> malattie</w:t>
      </w:r>
      <w:r w:rsidR="00E64359">
        <w:t xml:space="preserve"> non chirurgiche</w:t>
      </w:r>
      <w:r>
        <w:t xml:space="preserve">: </w:t>
      </w:r>
      <w:r w:rsidRPr="00FB18EA">
        <w:t>176.254</w:t>
      </w:r>
      <w:r>
        <w:t xml:space="preserve"> </w:t>
      </w:r>
      <w:r w:rsidR="00A1398A">
        <w:t>dimissioni</w:t>
      </w:r>
      <w:r>
        <w:t xml:space="preserve"> con una degenza media di 9,2 giorni, un totale di 1</w:t>
      </w:r>
      <w:r w:rsidRPr="00FB18EA">
        <w:t>.626.769</w:t>
      </w:r>
      <w:r>
        <w:t xml:space="preserve"> giornate di degenza e una remunerazione teorica di oltre </w:t>
      </w:r>
      <w:r w:rsidR="0069656B">
        <w:t xml:space="preserve">€ </w:t>
      </w:r>
      <w:r w:rsidRPr="00F31D23">
        <w:t>527</w:t>
      </w:r>
      <w:r>
        <w:t xml:space="preserve"> milioni. A questi si aggiungono 6.331 ricoveri in regime di riabilitazione con una degenza media di 19,9 giorni</w:t>
      </w:r>
      <w:r w:rsidR="0069656B">
        <w:t xml:space="preserve">, </w:t>
      </w:r>
      <w:r>
        <w:t>un totale di 131.956 giorni di ricovero</w:t>
      </w:r>
      <w:r w:rsidR="004245FD">
        <w:t xml:space="preserve"> e 1</w:t>
      </w:r>
      <w:r w:rsidR="004245FD" w:rsidRPr="004245FD">
        <w:t>4.638</w:t>
      </w:r>
      <w:r w:rsidR="00930118">
        <w:t xml:space="preserve"> </w:t>
      </w:r>
      <w:r w:rsidR="004245FD">
        <w:t xml:space="preserve">accessi in regime diurno. </w:t>
      </w:r>
      <w:r w:rsidR="00930118">
        <w:t xml:space="preserve">Il tasso di ospedalizzazione è di gran lunga superiore a </w:t>
      </w:r>
      <w:r w:rsidR="005F6D87">
        <w:t xml:space="preserve">quello di </w:t>
      </w:r>
      <w:r w:rsidR="00930118">
        <w:t xml:space="preserve">tutte le altre malattie croniche: </w:t>
      </w:r>
      <w:r w:rsidR="005F6D87">
        <w:t xml:space="preserve">312 per 100.000 </w:t>
      </w:r>
      <w:r w:rsidR="0069656B">
        <w:t xml:space="preserve">abitanti </w:t>
      </w:r>
      <w:r w:rsidR="00930118">
        <w:t xml:space="preserve">nei </w:t>
      </w:r>
      <w:r w:rsidR="005F6D87">
        <w:t>pazienti maggiorenni</w:t>
      </w:r>
      <w:r w:rsidR="00930118">
        <w:rPr>
          <w:rFonts w:cstheme="minorHAnsi"/>
        </w:rPr>
        <w:t xml:space="preserve"> </w:t>
      </w:r>
      <w:r w:rsidR="00930118">
        <w:t>e 1.052</w:t>
      </w:r>
      <w:r w:rsidR="005F6D87">
        <w:t xml:space="preserve"> per 100.00</w:t>
      </w:r>
      <w:r w:rsidR="00AF28FD">
        <w:t>0</w:t>
      </w:r>
      <w:r w:rsidR="005F6D87">
        <w:t xml:space="preserve"> abitanti</w:t>
      </w:r>
      <w:r w:rsidR="00930118">
        <w:t xml:space="preserve"> negli over</w:t>
      </w:r>
      <w:r w:rsidR="00AF28FD">
        <w:t xml:space="preserve"> </w:t>
      </w:r>
      <w:r w:rsidR="00930118">
        <w:t xml:space="preserve">65, con ampie variabilità regionali che documentano una notevole eterogeneità della presa in carico territoriale. </w:t>
      </w:r>
    </w:p>
    <w:p w:rsidR="00E64359" w:rsidRDefault="00D45679" w:rsidP="00E64359">
      <w:pPr>
        <w:jc w:val="both"/>
      </w:pPr>
      <w:r>
        <w:t xml:space="preserve">L’impatto economico della malattia è enorme: </w:t>
      </w:r>
      <w:r w:rsidR="00E64359">
        <w:t xml:space="preserve">secondo i dati dell’Osservatorio ARNO pubblicati nel 2015 </w:t>
      </w:r>
      <w:r>
        <w:t xml:space="preserve">un paziente </w:t>
      </w:r>
      <w:r w:rsidRPr="00D45679">
        <w:t xml:space="preserve">con scompenso </w:t>
      </w:r>
      <w:r>
        <w:t xml:space="preserve">cardiaco </w:t>
      </w:r>
      <w:r w:rsidRPr="00D45679">
        <w:t xml:space="preserve">costa </w:t>
      </w:r>
      <w:r w:rsidR="00E9718F">
        <w:t>quasi</w:t>
      </w:r>
      <w:r w:rsidRPr="00D45679">
        <w:t xml:space="preserve"> </w:t>
      </w:r>
      <w:r>
        <w:t xml:space="preserve">€ </w:t>
      </w:r>
      <w:r w:rsidRPr="00D45679">
        <w:t>1</w:t>
      </w:r>
      <w:r>
        <w:t>2.0</w:t>
      </w:r>
      <w:r w:rsidRPr="00D45679">
        <w:t xml:space="preserve">00 euro l’anno </w:t>
      </w:r>
      <w:r>
        <w:t xml:space="preserve">di cui </w:t>
      </w:r>
      <w:r w:rsidRPr="00D45679">
        <w:t xml:space="preserve">l’85% </w:t>
      </w:r>
      <w:r w:rsidR="004245FD">
        <w:t>assorbito dal</w:t>
      </w:r>
      <w:r>
        <w:t xml:space="preserve"> ricovero ospedaliero</w:t>
      </w:r>
      <w:r w:rsidR="00E64359">
        <w:t>, il 10% dai farmaci e il 5% dalle prestazioni specialistiche</w:t>
      </w:r>
      <w:r w:rsidR="00C12EB5">
        <w:t>.</w:t>
      </w:r>
    </w:p>
    <w:p w:rsidR="008D1AD9" w:rsidRDefault="008D1AD9" w:rsidP="00090FC0">
      <w:pPr>
        <w:jc w:val="both"/>
      </w:pPr>
      <w:r w:rsidRPr="0009186B">
        <w:t>«</w:t>
      </w:r>
      <w:r w:rsidR="00F61D65">
        <w:t xml:space="preserve">I dati </w:t>
      </w:r>
      <w:r w:rsidR="00AA5435">
        <w:t xml:space="preserve">del </w:t>
      </w:r>
      <w:r w:rsidR="00F61D65">
        <w:t xml:space="preserve">Programma Nazionale Esiti </w:t>
      </w:r>
      <w:r w:rsidRPr="0009186B">
        <w:t>–</w:t>
      </w:r>
      <w:r>
        <w:t xml:space="preserve"> </w:t>
      </w:r>
      <w:r w:rsidRPr="0009186B">
        <w:t>afferma Nino Cartabellotta, Presidente della Fondazione GIMBE –</w:t>
      </w:r>
      <w:r>
        <w:t xml:space="preserve"> </w:t>
      </w:r>
      <w:r w:rsidR="00F61D65">
        <w:t xml:space="preserve">documentano </w:t>
      </w:r>
      <w:r w:rsidR="00FD3280">
        <w:t xml:space="preserve">in questi </w:t>
      </w:r>
      <w:r w:rsidR="00D85605">
        <w:t xml:space="preserve">pazienti </w:t>
      </w:r>
      <w:r w:rsidR="00F61D65">
        <w:t xml:space="preserve">range molto ampi dei tassi di re-ospedalizzazione </w:t>
      </w:r>
      <w:r w:rsidR="00FD3280">
        <w:t xml:space="preserve">e </w:t>
      </w:r>
      <w:r w:rsidR="00D85605">
        <w:t xml:space="preserve">della </w:t>
      </w:r>
      <w:r w:rsidR="00090FC0" w:rsidRPr="00090FC0">
        <w:t xml:space="preserve">mortalità </w:t>
      </w:r>
      <w:r w:rsidR="00F61D65">
        <w:t xml:space="preserve">a 30 giorni, </w:t>
      </w:r>
      <w:r w:rsidR="0017156B">
        <w:t xml:space="preserve">confermando </w:t>
      </w:r>
      <w:r w:rsidR="00F61D65">
        <w:t xml:space="preserve">indirettamente </w:t>
      </w:r>
      <w:r w:rsidR="00FD3280">
        <w:t>l</w:t>
      </w:r>
      <w:r w:rsidR="0017156B">
        <w:t>’</w:t>
      </w:r>
      <w:r w:rsidR="00F61D65">
        <w:t xml:space="preserve">estrema variabilità della qualità </w:t>
      </w:r>
      <w:r w:rsidR="00FD3280">
        <w:t xml:space="preserve">dell’assistenza </w:t>
      </w:r>
      <w:r w:rsidR="00F61D65">
        <w:t xml:space="preserve">sia </w:t>
      </w:r>
      <w:r w:rsidR="00FD3280">
        <w:t>ospedaliera che territoriale</w:t>
      </w:r>
      <w:r w:rsidR="00090FC0">
        <w:t xml:space="preserve">. </w:t>
      </w:r>
      <w:r w:rsidR="00FD3280">
        <w:t xml:space="preserve">Ecco perché </w:t>
      </w:r>
      <w:r w:rsidR="00090FC0">
        <w:t xml:space="preserve">è indispensabile </w:t>
      </w:r>
      <w:r w:rsidR="00A9164E">
        <w:t xml:space="preserve">sia </w:t>
      </w:r>
      <w:r w:rsidR="00090FC0">
        <w:t xml:space="preserve">un approccio </w:t>
      </w:r>
      <w:r w:rsidR="00107F0F">
        <w:t xml:space="preserve">multidisciplinare condiviso tra </w:t>
      </w:r>
      <w:r w:rsidR="00F81C1E">
        <w:t>assistenza specialistica e cure primarie</w:t>
      </w:r>
      <w:r w:rsidR="00107F0F">
        <w:t xml:space="preserve">, </w:t>
      </w:r>
      <w:r w:rsidR="00A9164E">
        <w:t xml:space="preserve">sia </w:t>
      </w:r>
      <w:r w:rsidR="00107F0F">
        <w:t xml:space="preserve">reti </w:t>
      </w:r>
      <w:r w:rsidR="00A9164E">
        <w:t xml:space="preserve">clinico-assistenziali </w:t>
      </w:r>
      <w:r w:rsidR="00F81C1E">
        <w:t>integrate</w:t>
      </w:r>
      <w:r w:rsidR="00A9164E">
        <w:t xml:space="preserve"> tra ospedale e territorio</w:t>
      </w:r>
      <w:r w:rsidR="00F81C1E">
        <w:t xml:space="preserve"> </w:t>
      </w:r>
      <w:r w:rsidR="00107F0F">
        <w:t>guidate da percorsi diagnostico-terapeutici-assistenziali (PDTA)</w:t>
      </w:r>
      <w:r w:rsidR="00A9164E">
        <w:t xml:space="preserve"> che devono sempre essere</w:t>
      </w:r>
      <w:r w:rsidR="00F61D65">
        <w:t xml:space="preserve"> basati su linee guida </w:t>
      </w:r>
      <w:r w:rsidR="00D85605">
        <w:t xml:space="preserve">di </w:t>
      </w:r>
      <w:r w:rsidR="00A9164E">
        <w:t>elev</w:t>
      </w:r>
      <w:r w:rsidR="00FD3280">
        <w:t>a</w:t>
      </w:r>
      <w:r w:rsidR="00A9164E">
        <w:t xml:space="preserve">ta </w:t>
      </w:r>
      <w:r w:rsidR="00D85605">
        <w:t>qualità metodologica</w:t>
      </w:r>
      <w:r w:rsidRPr="0009186B">
        <w:t>».</w:t>
      </w:r>
    </w:p>
    <w:p w:rsidR="00D202CE" w:rsidRDefault="00641775" w:rsidP="0000258D">
      <w:pPr>
        <w:spacing w:after="0"/>
        <w:jc w:val="both"/>
      </w:pPr>
      <w:r w:rsidRPr="0009186B">
        <w:lastRenderedPageBreak/>
        <w:t>Per</w:t>
      </w:r>
      <w:r w:rsidR="00ED7026">
        <w:t xml:space="preserve"> </w:t>
      </w:r>
      <w:r w:rsidR="00836CB5">
        <w:t xml:space="preserve">tali </w:t>
      </w:r>
      <w:r w:rsidR="0055661A">
        <w:t xml:space="preserve">ragioni </w:t>
      </w:r>
      <w:r w:rsidR="00182157" w:rsidRPr="0009186B">
        <w:t>la Fondazione GIMBE ha</w:t>
      </w:r>
      <w:r w:rsidR="00865FC7" w:rsidRPr="0009186B">
        <w:t xml:space="preserve"> realizzato</w:t>
      </w:r>
      <w:r w:rsidR="00182157" w:rsidRPr="0009186B">
        <w:t xml:space="preserve"> la </w:t>
      </w:r>
      <w:r w:rsidR="00E96833" w:rsidRPr="0009186B">
        <w:t xml:space="preserve">sintesi in lingua </w:t>
      </w:r>
      <w:r w:rsidR="00182157" w:rsidRPr="0009186B">
        <w:t xml:space="preserve">italiana delle </w:t>
      </w:r>
      <w:r w:rsidR="00E96833" w:rsidRPr="0009186B">
        <w:t xml:space="preserve">linee </w:t>
      </w:r>
      <w:r w:rsidR="00182157" w:rsidRPr="0009186B">
        <w:t xml:space="preserve">guida del </w:t>
      </w:r>
      <w:r w:rsidR="00182157" w:rsidRPr="0009186B">
        <w:rPr>
          <w:i/>
        </w:rPr>
        <w:t>National Institute for Health and Care Excellence</w:t>
      </w:r>
      <w:r w:rsidR="00182157" w:rsidRPr="0009186B">
        <w:t xml:space="preserve"> </w:t>
      </w:r>
      <w:r w:rsidR="00107F0F">
        <w:t xml:space="preserve">(NICE), </w:t>
      </w:r>
      <w:r w:rsidR="009C0A0E" w:rsidRPr="0009186B">
        <w:t xml:space="preserve">aggiornate </w:t>
      </w:r>
      <w:r w:rsidR="00F773D8">
        <w:t>a</w:t>
      </w:r>
      <w:r w:rsidR="00090FC0">
        <w:t xml:space="preserve">l settembre </w:t>
      </w:r>
      <w:r w:rsidR="008F4036" w:rsidRPr="0009186B">
        <w:t xml:space="preserve">2018, </w:t>
      </w:r>
      <w:r w:rsidR="00182157" w:rsidRPr="0009186B">
        <w:t xml:space="preserve">che saranno inserite nella sezione “Buone Pratiche” del </w:t>
      </w:r>
      <w:r w:rsidR="00E70C50" w:rsidRPr="0009186B">
        <w:t>S</w:t>
      </w:r>
      <w:r w:rsidR="00C73874">
        <w:t xml:space="preserve">istema </w:t>
      </w:r>
      <w:r w:rsidR="00E70C50" w:rsidRPr="0009186B">
        <w:t>N</w:t>
      </w:r>
      <w:r w:rsidR="00C73874">
        <w:t xml:space="preserve">azionale </w:t>
      </w:r>
      <w:r w:rsidR="00E70C50" w:rsidRPr="0009186B">
        <w:t>L</w:t>
      </w:r>
      <w:r w:rsidR="00C73874">
        <w:t xml:space="preserve">inee </w:t>
      </w:r>
      <w:r w:rsidR="00E70C50" w:rsidRPr="0009186B">
        <w:t>G</w:t>
      </w:r>
      <w:r w:rsidR="00C73874">
        <w:t>uida</w:t>
      </w:r>
      <w:r w:rsidR="002945A4">
        <w:t xml:space="preserve">, </w:t>
      </w:r>
      <w:r w:rsidR="002945A4" w:rsidRPr="002945A4">
        <w:t>gestito dall’Istituto Superiore di Sanità.</w:t>
      </w:r>
      <w:r w:rsidR="00E70C50" w:rsidRPr="0009186B">
        <w:t xml:space="preserve"> </w:t>
      </w:r>
      <w:r w:rsidR="00E86F0D">
        <w:rPr>
          <w:rFonts w:eastAsia="Calibri" w:cs="Times New Roman"/>
        </w:rPr>
        <w:t xml:space="preserve">Le </w:t>
      </w:r>
      <w:r w:rsidR="00F81C1E">
        <w:rPr>
          <w:rFonts w:eastAsia="Calibri" w:cs="Times New Roman"/>
        </w:rPr>
        <w:t>linee guida</w:t>
      </w:r>
      <w:r w:rsidR="00E86F0D">
        <w:rPr>
          <w:rFonts w:eastAsia="Calibri" w:cs="Times New Roman"/>
        </w:rPr>
        <w:t xml:space="preserve"> NICE</w:t>
      </w:r>
      <w:r w:rsidR="00090FC0">
        <w:rPr>
          <w:rFonts w:eastAsia="Calibri" w:cs="Times New Roman"/>
        </w:rPr>
        <w:t xml:space="preserve"> </w:t>
      </w:r>
      <w:r w:rsidR="00F14B9E">
        <w:rPr>
          <w:rFonts w:eastAsia="Calibri" w:cs="Times New Roman"/>
        </w:rPr>
        <w:t>s</w:t>
      </w:r>
      <w:r w:rsidR="004245FD">
        <w:rPr>
          <w:rFonts w:eastAsia="Calibri" w:cs="Times New Roman"/>
        </w:rPr>
        <w:t xml:space="preserve">ono destinate </w:t>
      </w:r>
      <w:r w:rsidR="00090FC0">
        <w:rPr>
          <w:rFonts w:eastAsia="Calibri" w:cs="Times New Roman"/>
        </w:rPr>
        <w:t xml:space="preserve">prevalentemente </w:t>
      </w:r>
      <w:r w:rsidR="00E95B19">
        <w:rPr>
          <w:rFonts w:eastAsia="Calibri" w:cs="Times New Roman"/>
        </w:rPr>
        <w:t xml:space="preserve">ai </w:t>
      </w:r>
      <w:r w:rsidR="00E86F0D" w:rsidRPr="00E86F0D">
        <w:rPr>
          <w:rFonts w:eastAsia="Calibri" w:cs="Times New Roman"/>
        </w:rPr>
        <w:t>professionisti delle cure pr</w:t>
      </w:r>
      <w:r w:rsidR="00E86F0D">
        <w:rPr>
          <w:rFonts w:eastAsia="Calibri" w:cs="Times New Roman"/>
        </w:rPr>
        <w:t xml:space="preserve">imarie, in particolare </w:t>
      </w:r>
      <w:r w:rsidR="00743AD9">
        <w:rPr>
          <w:rFonts w:eastAsia="Calibri" w:cs="Times New Roman"/>
        </w:rPr>
        <w:t>a</w:t>
      </w:r>
      <w:r w:rsidR="00E86F0D">
        <w:rPr>
          <w:rFonts w:eastAsia="Calibri" w:cs="Times New Roman"/>
        </w:rPr>
        <w:t xml:space="preserve"> medici di medicina generale</w:t>
      </w:r>
      <w:r w:rsidR="00F81C1E">
        <w:rPr>
          <w:rFonts w:eastAsia="Calibri" w:cs="Times New Roman"/>
        </w:rPr>
        <w:t xml:space="preserve"> e infermieri</w:t>
      </w:r>
      <w:r w:rsidR="00743AD9">
        <w:rPr>
          <w:rFonts w:eastAsia="Calibri" w:cs="Times New Roman"/>
        </w:rPr>
        <w:t>,</w:t>
      </w:r>
      <w:r w:rsidR="00E86F0D">
        <w:rPr>
          <w:rFonts w:eastAsia="Calibri" w:cs="Times New Roman"/>
        </w:rPr>
        <w:t xml:space="preserve"> </w:t>
      </w:r>
      <w:r w:rsidR="00743AD9">
        <w:t>formulando</w:t>
      </w:r>
      <w:r w:rsidR="007E4E9C" w:rsidRPr="0009186B">
        <w:t xml:space="preserve"> raccomandazioni </w:t>
      </w:r>
      <w:r w:rsidR="00743AD9">
        <w:t>su</w:t>
      </w:r>
      <w:r w:rsidR="00AA44F5" w:rsidRPr="0009186B">
        <w:t xml:space="preserve"> vari aspetti della gestione dell</w:t>
      </w:r>
      <w:r w:rsidR="00C73874">
        <w:t>a malattia</w:t>
      </w:r>
      <w:r w:rsidR="00090FC0">
        <w:t xml:space="preserve">: </w:t>
      </w:r>
      <w:r w:rsidR="004245FD">
        <w:t xml:space="preserve">diagnosi, </w:t>
      </w:r>
      <w:r w:rsidR="00655DBC">
        <w:t>approccio multidisciplinare, sviluppo del piano assistenziale, terapia farmacologica, monitoraggio dei pazienti, consigli su stili</w:t>
      </w:r>
      <w:r w:rsidR="00655DBC" w:rsidRPr="00655DBC">
        <w:t xml:space="preserve"> di vita e programmi di riabilitazione</w:t>
      </w:r>
      <w:r w:rsidR="00655DBC">
        <w:t xml:space="preserve">, sino alle cure palliative. Le linee guida sono corredate di due flow chart </w:t>
      </w:r>
      <w:r w:rsidR="00421826">
        <w:t>per guidare l’</w:t>
      </w:r>
      <w:r w:rsidR="00655DBC">
        <w:t xml:space="preserve">approccio diagnostico e </w:t>
      </w:r>
      <w:r w:rsidR="004245FD">
        <w:t xml:space="preserve">quello </w:t>
      </w:r>
      <w:r w:rsidR="00655DBC">
        <w:t>terapeutico</w:t>
      </w:r>
      <w:r w:rsidR="00003CC2">
        <w:t>.</w:t>
      </w:r>
    </w:p>
    <w:p w:rsidR="00655DBC" w:rsidRDefault="00655DBC" w:rsidP="0000258D">
      <w:pPr>
        <w:spacing w:after="0"/>
        <w:jc w:val="both"/>
      </w:pPr>
    </w:p>
    <w:p w:rsidR="00850EA3" w:rsidRDefault="00881869" w:rsidP="0000258D">
      <w:pPr>
        <w:jc w:val="both"/>
      </w:pPr>
      <w:r w:rsidRPr="0009186B">
        <w:t>«</w:t>
      </w:r>
      <w:r w:rsidR="004245FD">
        <w:t>I</w:t>
      </w:r>
      <w:r w:rsidR="000821A8">
        <w:t xml:space="preserve">I dati epidemiologici </w:t>
      </w:r>
      <w:r w:rsidRPr="0009186B">
        <w:t>–</w:t>
      </w:r>
      <w:r>
        <w:t xml:space="preserve"> </w:t>
      </w:r>
      <w:r w:rsidR="0000258D">
        <w:t xml:space="preserve">puntualizza </w:t>
      </w:r>
      <w:r w:rsidRPr="0009186B">
        <w:t>Cartabellotta –</w:t>
      </w:r>
      <w:r w:rsidR="001B2C92">
        <w:t xml:space="preserve"> </w:t>
      </w:r>
      <w:r w:rsidR="000821A8">
        <w:t xml:space="preserve">quelli provenienti dal </w:t>
      </w:r>
      <w:r w:rsidR="000821A8">
        <w:rPr>
          <w:i/>
        </w:rPr>
        <w:t xml:space="preserve">real world </w:t>
      </w:r>
      <w:r w:rsidR="001B2C92">
        <w:t xml:space="preserve">e le evidenze scientifiche </w:t>
      </w:r>
      <w:r w:rsidR="000821A8">
        <w:t xml:space="preserve">suggeriscono che per la gestione dei pazienti con scompenso cardiaco è indispensabile puntare su modelli organizzativi </w:t>
      </w:r>
      <w:r w:rsidR="004245FD">
        <w:t>a gestione extra-ospedaliera</w:t>
      </w:r>
      <w:r w:rsidR="00971687">
        <w:t>,</w:t>
      </w:r>
      <w:r w:rsidR="000821A8">
        <w:t xml:space="preserve"> </w:t>
      </w:r>
      <w:r w:rsidR="004245FD">
        <w:t xml:space="preserve">efficaci nel </w:t>
      </w:r>
      <w:r w:rsidR="000821A8">
        <w:t xml:space="preserve">migliorare </w:t>
      </w:r>
      <w:r w:rsidR="004245FD">
        <w:t xml:space="preserve">la </w:t>
      </w:r>
      <w:r w:rsidR="000821A8" w:rsidRPr="000821A8">
        <w:t>qualità di vita</w:t>
      </w:r>
      <w:r w:rsidR="00971687">
        <w:t xml:space="preserve"> e nel </w:t>
      </w:r>
      <w:r w:rsidR="004245FD">
        <w:t xml:space="preserve">ridurre la mortalità e le re-ospedalizzazioni, i cui </w:t>
      </w:r>
      <w:r w:rsidR="000821A8">
        <w:t>costi</w:t>
      </w:r>
      <w:r w:rsidR="000821A8" w:rsidRPr="000821A8">
        <w:t xml:space="preserve"> </w:t>
      </w:r>
      <w:r w:rsidR="00AA5435">
        <w:t>rischiano di diventare insostenibili</w:t>
      </w:r>
      <w:r w:rsidR="00930118">
        <w:t xml:space="preserve"> per la sanità pubblica</w:t>
      </w:r>
      <w:r w:rsidR="000821A8">
        <w:t xml:space="preserve">». In tal senso, le linee guida NICE puntano </w:t>
      </w:r>
      <w:r w:rsidR="00AA5435">
        <w:t xml:space="preserve">sulla riorganizzazione territoriale dei servizi grazie ad una </w:t>
      </w:r>
      <w:r w:rsidR="000821A8">
        <w:t>stretta collaborazione tra un team multiprofessionale specializzato e un team di cure primarie, definendo</w:t>
      </w:r>
      <w:r w:rsidR="00003CC2">
        <w:t>ne</w:t>
      </w:r>
      <w:r w:rsidR="000821A8">
        <w:t xml:space="preserve"> le specifiche responsabilità.</w:t>
      </w:r>
    </w:p>
    <w:p w:rsidR="007B206B" w:rsidRDefault="00E95B19" w:rsidP="0000258D">
      <w:pPr>
        <w:jc w:val="both"/>
      </w:pPr>
      <w:r w:rsidRPr="0009186B">
        <w:t>«</w:t>
      </w:r>
      <w:r w:rsidR="00003CC2">
        <w:t>I</w:t>
      </w:r>
      <w:r w:rsidR="00003CC2" w:rsidRPr="001B2C92">
        <w:t xml:space="preserve"> pazienti </w:t>
      </w:r>
      <w:r w:rsidR="00003CC2">
        <w:t>con scompenso cardiaco</w:t>
      </w:r>
      <w:r w:rsidR="00003CC2" w:rsidRPr="0009186B">
        <w:t xml:space="preserve"> </w:t>
      </w:r>
      <w:r w:rsidRPr="0009186B">
        <w:t>–</w:t>
      </w:r>
      <w:r>
        <w:t xml:space="preserve"> </w:t>
      </w:r>
      <w:r w:rsidR="001B2C92">
        <w:t xml:space="preserve">continua il Presidente </w:t>
      </w:r>
      <w:r w:rsidRPr="0009186B">
        <w:t>–</w:t>
      </w:r>
      <w:r w:rsidR="00181256">
        <w:t xml:space="preserve"> </w:t>
      </w:r>
      <w:r w:rsidR="001B2C92" w:rsidRPr="001B2C92">
        <w:t xml:space="preserve">possono essere ospedalizzati oppure assistiti in </w:t>
      </w:r>
      <w:r w:rsidR="00943C7E">
        <w:t>setting specialistici</w:t>
      </w:r>
      <w:r w:rsidR="001B2C92" w:rsidRPr="001B2C92">
        <w:t xml:space="preserve"> in occasione di</w:t>
      </w:r>
      <w:r w:rsidR="00930118">
        <w:t xml:space="preserve"> riacutizzazioni e “restituiti” </w:t>
      </w:r>
      <w:r w:rsidR="001B2C92" w:rsidRPr="001B2C92">
        <w:t xml:space="preserve">alle cure primarie una volta stabilizzati. </w:t>
      </w:r>
      <w:r w:rsidR="00BD5CF4">
        <w:t>Considerato che s</w:t>
      </w:r>
      <w:r w:rsidR="001B2C92" w:rsidRPr="001B2C92">
        <w:t xml:space="preserve">pesso </w:t>
      </w:r>
      <w:r w:rsidR="00BD5CF4">
        <w:t xml:space="preserve">presentano </w:t>
      </w:r>
      <w:r w:rsidR="001B2C92" w:rsidRPr="001B2C92">
        <w:t>comorbidità rilevanti (</w:t>
      </w:r>
      <w:r w:rsidR="00293F53">
        <w:t xml:space="preserve">ipertensione, diabete, </w:t>
      </w:r>
      <w:r w:rsidR="00293F53" w:rsidRPr="001B2C92">
        <w:t>broncopneumopatia cronica ostruttiva</w:t>
      </w:r>
      <w:r w:rsidR="001B2C92" w:rsidRPr="001B2C92">
        <w:t xml:space="preserve">, </w:t>
      </w:r>
      <w:r w:rsidR="001B2C92">
        <w:t>etc</w:t>
      </w:r>
      <w:r w:rsidR="00181256">
        <w:t>.</w:t>
      </w:r>
      <w:r w:rsidR="001B2C92" w:rsidRPr="001B2C92">
        <w:t>)</w:t>
      </w:r>
      <w:r w:rsidR="00BD5CF4">
        <w:t>, gestire</w:t>
      </w:r>
      <w:r w:rsidR="001B2C92" w:rsidRPr="001B2C92">
        <w:t xml:space="preserve"> tutte le informazioni è un processo complesso con ruoli e r</w:t>
      </w:r>
      <w:r w:rsidR="001B2C92">
        <w:t>esponsabilità non sempre chiari</w:t>
      </w:r>
      <w:r w:rsidRPr="0009186B">
        <w:t>».</w:t>
      </w:r>
      <w:r>
        <w:t xml:space="preserve"> </w:t>
      </w:r>
      <w:r w:rsidR="001B2C92">
        <w:t xml:space="preserve">Ecco perché le linee guida NICE raccomandano di redigere e aggiornare periodicamente piani assistenziali personalizzati </w:t>
      </w:r>
      <w:r w:rsidR="00BD5CF4">
        <w:t xml:space="preserve">e strutturati </w:t>
      </w:r>
      <w:r w:rsidR="00181256">
        <w:t xml:space="preserve">da condividere </w:t>
      </w:r>
      <w:r w:rsidR="003D55CA">
        <w:t xml:space="preserve">con </w:t>
      </w:r>
      <w:r w:rsidR="001B2C92">
        <w:t>pazient</w:t>
      </w:r>
      <w:r w:rsidR="00181256">
        <w:t>i</w:t>
      </w:r>
      <w:r w:rsidR="001B2C92">
        <w:t>, fam</w:t>
      </w:r>
      <w:r w:rsidR="004245FD">
        <w:t xml:space="preserve">iliari e caregiver </w:t>
      </w:r>
      <w:r w:rsidR="00971687">
        <w:t>oltre che</w:t>
      </w:r>
      <w:r w:rsidR="001B2C92">
        <w:t xml:space="preserve"> </w:t>
      </w:r>
      <w:r w:rsidR="003D55CA">
        <w:t xml:space="preserve">con </w:t>
      </w:r>
      <w:r w:rsidR="001B2C92">
        <w:t>tutti i professionisti coinvolti nell’assistenza.</w:t>
      </w:r>
      <w:r w:rsidR="00943C7E">
        <w:t xml:space="preserve"> </w:t>
      </w:r>
      <w:r w:rsidR="00943C7E" w:rsidRPr="0009186B">
        <w:t>«</w:t>
      </w:r>
      <w:r w:rsidR="00943C7E">
        <w:t>Tut</w:t>
      </w:r>
      <w:r w:rsidR="005931D2">
        <w:t>t</w:t>
      </w:r>
      <w:r w:rsidR="00943C7E">
        <w:t xml:space="preserve">o ciò </w:t>
      </w:r>
      <w:r w:rsidR="00943C7E" w:rsidRPr="0009186B">
        <w:t>–</w:t>
      </w:r>
      <w:r w:rsidR="00943C7E">
        <w:t xml:space="preserve"> precisa Cartabellotta </w:t>
      </w:r>
      <w:r w:rsidR="00943C7E" w:rsidRPr="0009186B">
        <w:t>–</w:t>
      </w:r>
      <w:r w:rsidR="00C813BD">
        <w:t xml:space="preserve"> </w:t>
      </w:r>
      <w:r w:rsidR="00BD5CF4">
        <w:t>senza trascurare gli interventi</w:t>
      </w:r>
      <w:r w:rsidR="00943C7E">
        <w:t xml:space="preserve"> su</w:t>
      </w:r>
      <w:r w:rsidR="007B206B" w:rsidRPr="007B206B">
        <w:t xml:space="preserve">gli </w:t>
      </w:r>
      <w:r w:rsidR="00943C7E">
        <w:t xml:space="preserve">stili di vita: </w:t>
      </w:r>
      <w:r w:rsidR="007B206B" w:rsidRPr="007B206B">
        <w:t>dalla necessità di ridurre consumo di sali e</w:t>
      </w:r>
      <w:r w:rsidR="004245FD">
        <w:t xml:space="preserve"> </w:t>
      </w:r>
      <w:r w:rsidR="005F6D87">
        <w:t>apporto di</w:t>
      </w:r>
      <w:r w:rsidR="007B206B" w:rsidRPr="007B206B">
        <w:t xml:space="preserve"> liquidi</w:t>
      </w:r>
      <w:r w:rsidR="005F6D87">
        <w:t>,</w:t>
      </w:r>
      <w:r w:rsidR="007B206B" w:rsidRPr="007B206B">
        <w:t xml:space="preserve"> a</w:t>
      </w:r>
      <w:r w:rsidR="00943C7E">
        <w:t>i</w:t>
      </w:r>
      <w:r w:rsidR="007B206B" w:rsidRPr="007B206B">
        <w:t xml:space="preserve"> programmi riabilitativi personalizzati basati sull’esercizio fisico con obiettivi </w:t>
      </w:r>
      <w:r w:rsidR="005F6D87">
        <w:t>ben definiti</w:t>
      </w:r>
      <w:r w:rsidR="00943C7E">
        <w:t xml:space="preserve"> e </w:t>
      </w:r>
      <w:r w:rsidR="005F6D87">
        <w:t xml:space="preserve">adeguatamente </w:t>
      </w:r>
      <w:r w:rsidR="00943C7E">
        <w:t>monitorati</w:t>
      </w:r>
      <w:r w:rsidR="00943C7E" w:rsidRPr="0009186B">
        <w:t>».</w:t>
      </w:r>
    </w:p>
    <w:p w:rsidR="00556611" w:rsidRPr="0009186B" w:rsidRDefault="008A36A3" w:rsidP="0000258D">
      <w:pPr>
        <w:spacing w:after="0"/>
        <w:jc w:val="both"/>
      </w:pPr>
      <w:r w:rsidRPr="0009186B">
        <w:t>«</w:t>
      </w:r>
      <w:r w:rsidR="0055661A">
        <w:t xml:space="preserve">Auspichiamo che la versione italiana di questo documento del NICE </w:t>
      </w:r>
      <w:r w:rsidRPr="0009186B" w:rsidDel="002C0B93">
        <w:t xml:space="preserve">– </w:t>
      </w:r>
      <w:r w:rsidR="00CA1326" w:rsidRPr="0009186B">
        <w:t>conclude</w:t>
      </w:r>
      <w:r w:rsidRPr="0009186B">
        <w:t xml:space="preserve"> Cartabellotta</w:t>
      </w:r>
      <w:r w:rsidR="00CA1326" w:rsidRPr="0009186B">
        <w:t xml:space="preserve"> </w:t>
      </w:r>
      <w:r w:rsidRPr="0009186B" w:rsidDel="002C0B93">
        <w:t>–</w:t>
      </w:r>
      <w:r w:rsidR="00655DBC">
        <w:t xml:space="preserve"> </w:t>
      </w:r>
      <w:r w:rsidR="00916ACC">
        <w:t>rappresenti un</w:t>
      </w:r>
      <w:r w:rsidR="00655DBC">
        <w:t>’</w:t>
      </w:r>
      <w:r w:rsidR="00916ACC">
        <w:t>a</w:t>
      </w:r>
      <w:r w:rsidR="00655DBC">
        <w:t>utorevole</w:t>
      </w:r>
      <w:r w:rsidR="00916ACC">
        <w:t xml:space="preserve"> base scientifica sia per la costruzione dei PDTA regionali e locali, sia per l’aggiornamento d</w:t>
      </w:r>
      <w:r w:rsidR="007A2F5A">
        <w:t>e</w:t>
      </w:r>
      <w:r w:rsidR="00916ACC">
        <w:t>i professionisti sanitari</w:t>
      </w:r>
      <w:r w:rsidR="007D338F">
        <w:t>,</w:t>
      </w:r>
      <w:r w:rsidR="002C63CB">
        <w:t xml:space="preserve"> </w:t>
      </w:r>
      <w:r w:rsidR="00F14B9E">
        <w:t xml:space="preserve">oltre che </w:t>
      </w:r>
      <w:r w:rsidR="002C63CB">
        <w:t xml:space="preserve">per </w:t>
      </w:r>
      <w:r w:rsidR="00F14B9E">
        <w:t xml:space="preserve">una </w:t>
      </w:r>
      <w:r w:rsidR="002C63CB">
        <w:t>corretta informazione di pazienti, familiari e caregiver</w:t>
      </w:r>
      <w:r w:rsidRPr="0009186B">
        <w:t>».</w:t>
      </w:r>
    </w:p>
    <w:p w:rsidR="008A36A3" w:rsidRPr="0009186B" w:rsidRDefault="008A36A3" w:rsidP="00107F0F">
      <w:pPr>
        <w:spacing w:after="0"/>
        <w:jc w:val="both"/>
      </w:pPr>
    </w:p>
    <w:p w:rsidR="00C458CF" w:rsidRPr="0009186B" w:rsidRDefault="00575FB7" w:rsidP="00107F0F">
      <w:pPr>
        <w:spacing w:after="0"/>
        <w:jc w:val="both"/>
      </w:pPr>
      <w:r w:rsidRPr="0009186B">
        <w:t>L</w:t>
      </w:r>
      <w:r w:rsidR="00C46CFA" w:rsidRPr="0009186B">
        <w:t>e</w:t>
      </w:r>
      <w:r w:rsidR="007A2F5A">
        <w:t xml:space="preserve"> </w:t>
      </w:r>
      <w:r w:rsidR="00D202CE">
        <w:t>“</w:t>
      </w:r>
      <w:r w:rsidR="00090FC0" w:rsidRPr="00090FC0">
        <w:t>Linee guida per la diagnosi e la terapia dello scompenso cardiaco cronico negli adulti</w:t>
      </w:r>
      <w:r w:rsidR="00D202CE">
        <w:t>”</w:t>
      </w:r>
      <w:r w:rsidR="00B269A1" w:rsidRPr="0009186B">
        <w:t xml:space="preserve"> </w:t>
      </w:r>
      <w:r w:rsidR="00C46CFA" w:rsidRPr="0009186B">
        <w:t>sono disponibili</w:t>
      </w:r>
      <w:r w:rsidRPr="0009186B">
        <w:t xml:space="preserve"> a</w:t>
      </w:r>
      <w:r w:rsidR="00C46CFA" w:rsidRPr="0009186B">
        <w:t xml:space="preserve">: </w:t>
      </w:r>
      <w:hyperlink r:id="rId8" w:history="1">
        <w:r w:rsidR="00971687" w:rsidRPr="00130CE5">
          <w:rPr>
            <w:rStyle w:val="Collegamentoipertestuale"/>
          </w:rPr>
          <w:t>www.evidence.it/scompenso-cardiaco</w:t>
        </w:r>
      </w:hyperlink>
      <w:r w:rsidR="00971687">
        <w:t xml:space="preserve">. </w:t>
      </w:r>
      <w:r w:rsidR="00A9164E">
        <w:t xml:space="preserve"> </w:t>
      </w:r>
    </w:p>
    <w:p w:rsidR="00575FB7" w:rsidRDefault="00575FB7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55661A" w:rsidRPr="00E95B19" w:rsidRDefault="00BA66B8" w:rsidP="00E70C50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bookmarkEnd w:id="0"/>
    </w:p>
    <w:sectPr w:rsidR="0055661A" w:rsidRPr="00E95B19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51" w:rsidRDefault="00384051" w:rsidP="00F9179C">
      <w:pPr>
        <w:spacing w:after="0" w:line="240" w:lineRule="auto"/>
      </w:pPr>
      <w:r>
        <w:separator/>
      </w:r>
    </w:p>
  </w:endnote>
  <w:endnote w:type="continuationSeparator" w:id="0">
    <w:p w:rsidR="00384051" w:rsidRDefault="00384051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51" w:rsidRDefault="00384051" w:rsidP="00F9179C">
      <w:pPr>
        <w:spacing w:after="0" w:line="240" w:lineRule="auto"/>
      </w:pPr>
      <w:r>
        <w:separator/>
      </w:r>
    </w:p>
  </w:footnote>
  <w:footnote w:type="continuationSeparator" w:id="0">
    <w:p w:rsidR="00384051" w:rsidRDefault="00384051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AB1"/>
    <w:rsid w:val="00001AE4"/>
    <w:rsid w:val="00001B17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384A"/>
    <w:rsid w:val="00013DFA"/>
    <w:rsid w:val="0001624B"/>
    <w:rsid w:val="00016475"/>
    <w:rsid w:val="00017968"/>
    <w:rsid w:val="00017FB4"/>
    <w:rsid w:val="000233B0"/>
    <w:rsid w:val="00023D8A"/>
    <w:rsid w:val="000344B2"/>
    <w:rsid w:val="00035404"/>
    <w:rsid w:val="00036008"/>
    <w:rsid w:val="0004001C"/>
    <w:rsid w:val="000402C2"/>
    <w:rsid w:val="00040890"/>
    <w:rsid w:val="00041972"/>
    <w:rsid w:val="00043ED4"/>
    <w:rsid w:val="0004410A"/>
    <w:rsid w:val="00047263"/>
    <w:rsid w:val="0004752A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276F"/>
    <w:rsid w:val="00073870"/>
    <w:rsid w:val="00074788"/>
    <w:rsid w:val="000821A8"/>
    <w:rsid w:val="000844A7"/>
    <w:rsid w:val="00090A39"/>
    <w:rsid w:val="00090FC0"/>
    <w:rsid w:val="0009186B"/>
    <w:rsid w:val="000927C7"/>
    <w:rsid w:val="000A0FC3"/>
    <w:rsid w:val="000A170D"/>
    <w:rsid w:val="000A1978"/>
    <w:rsid w:val="000A2084"/>
    <w:rsid w:val="000A60FE"/>
    <w:rsid w:val="000A62A9"/>
    <w:rsid w:val="000A6FB5"/>
    <w:rsid w:val="000A7B66"/>
    <w:rsid w:val="000B07B0"/>
    <w:rsid w:val="000B4DE8"/>
    <w:rsid w:val="000B5306"/>
    <w:rsid w:val="000B5A68"/>
    <w:rsid w:val="000B6262"/>
    <w:rsid w:val="000C544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2E4F"/>
    <w:rsid w:val="000E3418"/>
    <w:rsid w:val="000E5A7C"/>
    <w:rsid w:val="000E5B7B"/>
    <w:rsid w:val="000E7CC2"/>
    <w:rsid w:val="000F0BBD"/>
    <w:rsid w:val="000F10F8"/>
    <w:rsid w:val="000F1439"/>
    <w:rsid w:val="000F1633"/>
    <w:rsid w:val="000F2D6B"/>
    <w:rsid w:val="000F36BB"/>
    <w:rsid w:val="000F39EF"/>
    <w:rsid w:val="000F5C0F"/>
    <w:rsid w:val="0010032C"/>
    <w:rsid w:val="0010059E"/>
    <w:rsid w:val="00106462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6D5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4942"/>
    <w:rsid w:val="001654A5"/>
    <w:rsid w:val="00166E75"/>
    <w:rsid w:val="001672D3"/>
    <w:rsid w:val="00170760"/>
    <w:rsid w:val="00170B46"/>
    <w:rsid w:val="0017156B"/>
    <w:rsid w:val="001718F8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2DAD"/>
    <w:rsid w:val="00193481"/>
    <w:rsid w:val="00193F19"/>
    <w:rsid w:val="00196A93"/>
    <w:rsid w:val="00197C26"/>
    <w:rsid w:val="001A2867"/>
    <w:rsid w:val="001A3A6D"/>
    <w:rsid w:val="001A3E0D"/>
    <w:rsid w:val="001A776D"/>
    <w:rsid w:val="001A7A7F"/>
    <w:rsid w:val="001B0910"/>
    <w:rsid w:val="001B2C92"/>
    <w:rsid w:val="001C36DD"/>
    <w:rsid w:val="001C51E2"/>
    <w:rsid w:val="001C5DF9"/>
    <w:rsid w:val="001C6C85"/>
    <w:rsid w:val="001D0E41"/>
    <w:rsid w:val="001D153D"/>
    <w:rsid w:val="001D1985"/>
    <w:rsid w:val="001D4CE8"/>
    <w:rsid w:val="001E1BC2"/>
    <w:rsid w:val="001E2CD4"/>
    <w:rsid w:val="001E6902"/>
    <w:rsid w:val="001F1C35"/>
    <w:rsid w:val="001F20B8"/>
    <w:rsid w:val="001F34EE"/>
    <w:rsid w:val="001F38E2"/>
    <w:rsid w:val="001F7891"/>
    <w:rsid w:val="00200599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1BA"/>
    <w:rsid w:val="002165B9"/>
    <w:rsid w:val="00223F01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5100A"/>
    <w:rsid w:val="00251301"/>
    <w:rsid w:val="002551A1"/>
    <w:rsid w:val="0026628E"/>
    <w:rsid w:val="00266561"/>
    <w:rsid w:val="00266E1A"/>
    <w:rsid w:val="00267F92"/>
    <w:rsid w:val="002723FC"/>
    <w:rsid w:val="002728E5"/>
    <w:rsid w:val="0027468B"/>
    <w:rsid w:val="00277BD5"/>
    <w:rsid w:val="00282655"/>
    <w:rsid w:val="00282DAE"/>
    <w:rsid w:val="00283AF7"/>
    <w:rsid w:val="00287105"/>
    <w:rsid w:val="002875AC"/>
    <w:rsid w:val="00291602"/>
    <w:rsid w:val="00292D04"/>
    <w:rsid w:val="0029392F"/>
    <w:rsid w:val="00293F53"/>
    <w:rsid w:val="002945A4"/>
    <w:rsid w:val="00297583"/>
    <w:rsid w:val="0029777D"/>
    <w:rsid w:val="002A2034"/>
    <w:rsid w:val="002A3232"/>
    <w:rsid w:val="002A69A4"/>
    <w:rsid w:val="002B12E6"/>
    <w:rsid w:val="002B1329"/>
    <w:rsid w:val="002B2B71"/>
    <w:rsid w:val="002B4AE7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384"/>
    <w:rsid w:val="002D4A12"/>
    <w:rsid w:val="002D533D"/>
    <w:rsid w:val="002D61E1"/>
    <w:rsid w:val="002D69A0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2F7EBE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1C3D"/>
    <w:rsid w:val="00321C54"/>
    <w:rsid w:val="00323307"/>
    <w:rsid w:val="00323A55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19C9"/>
    <w:rsid w:val="003427B8"/>
    <w:rsid w:val="0034291E"/>
    <w:rsid w:val="0034341B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2B78"/>
    <w:rsid w:val="00363764"/>
    <w:rsid w:val="003739B2"/>
    <w:rsid w:val="00380A73"/>
    <w:rsid w:val="00382F29"/>
    <w:rsid w:val="00384051"/>
    <w:rsid w:val="00384AF1"/>
    <w:rsid w:val="00385EE6"/>
    <w:rsid w:val="003862E5"/>
    <w:rsid w:val="0038724D"/>
    <w:rsid w:val="00390373"/>
    <w:rsid w:val="00390EF1"/>
    <w:rsid w:val="003915E8"/>
    <w:rsid w:val="003933A7"/>
    <w:rsid w:val="00393B9D"/>
    <w:rsid w:val="00395128"/>
    <w:rsid w:val="003955A0"/>
    <w:rsid w:val="003A13B4"/>
    <w:rsid w:val="003A1FDE"/>
    <w:rsid w:val="003A6630"/>
    <w:rsid w:val="003B0492"/>
    <w:rsid w:val="003B0CC6"/>
    <w:rsid w:val="003B3019"/>
    <w:rsid w:val="003B4A8D"/>
    <w:rsid w:val="003B5D7A"/>
    <w:rsid w:val="003C276B"/>
    <w:rsid w:val="003C48B6"/>
    <w:rsid w:val="003D12E4"/>
    <w:rsid w:val="003D396A"/>
    <w:rsid w:val="003D4318"/>
    <w:rsid w:val="003D55CA"/>
    <w:rsid w:val="003D66C8"/>
    <w:rsid w:val="003D789F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400D83"/>
    <w:rsid w:val="004014A4"/>
    <w:rsid w:val="00403B4A"/>
    <w:rsid w:val="004052B2"/>
    <w:rsid w:val="00405C0C"/>
    <w:rsid w:val="00410351"/>
    <w:rsid w:val="00410A12"/>
    <w:rsid w:val="00412253"/>
    <w:rsid w:val="00415FC6"/>
    <w:rsid w:val="00421826"/>
    <w:rsid w:val="004245FD"/>
    <w:rsid w:val="00426257"/>
    <w:rsid w:val="00427DFD"/>
    <w:rsid w:val="00430270"/>
    <w:rsid w:val="0043126B"/>
    <w:rsid w:val="004325AF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47D5E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521F"/>
    <w:rsid w:val="0047586E"/>
    <w:rsid w:val="00480E9D"/>
    <w:rsid w:val="0048225B"/>
    <w:rsid w:val="00490397"/>
    <w:rsid w:val="00490E39"/>
    <w:rsid w:val="00490F61"/>
    <w:rsid w:val="004945E2"/>
    <w:rsid w:val="004952D7"/>
    <w:rsid w:val="00496108"/>
    <w:rsid w:val="004A067D"/>
    <w:rsid w:val="004A0E05"/>
    <w:rsid w:val="004A18D7"/>
    <w:rsid w:val="004A19A7"/>
    <w:rsid w:val="004A1B26"/>
    <w:rsid w:val="004A2E3A"/>
    <w:rsid w:val="004A429B"/>
    <w:rsid w:val="004A4E5E"/>
    <w:rsid w:val="004A5489"/>
    <w:rsid w:val="004A75CF"/>
    <w:rsid w:val="004B14B3"/>
    <w:rsid w:val="004B2A3E"/>
    <w:rsid w:val="004B5B72"/>
    <w:rsid w:val="004B5DF3"/>
    <w:rsid w:val="004C07D6"/>
    <w:rsid w:val="004C1A3F"/>
    <w:rsid w:val="004C4A18"/>
    <w:rsid w:val="004D0248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6340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1F55"/>
    <w:rsid w:val="00542475"/>
    <w:rsid w:val="005440CF"/>
    <w:rsid w:val="005516A8"/>
    <w:rsid w:val="00556611"/>
    <w:rsid w:val="0055661A"/>
    <w:rsid w:val="00557DAA"/>
    <w:rsid w:val="0056089E"/>
    <w:rsid w:val="00562895"/>
    <w:rsid w:val="00564E13"/>
    <w:rsid w:val="00565C3C"/>
    <w:rsid w:val="0057085B"/>
    <w:rsid w:val="005710D9"/>
    <w:rsid w:val="005724FD"/>
    <w:rsid w:val="00572DF6"/>
    <w:rsid w:val="00573AB6"/>
    <w:rsid w:val="00573E7E"/>
    <w:rsid w:val="00574278"/>
    <w:rsid w:val="005755A4"/>
    <w:rsid w:val="005757AE"/>
    <w:rsid w:val="00575FB7"/>
    <w:rsid w:val="00576C41"/>
    <w:rsid w:val="00577D77"/>
    <w:rsid w:val="00580725"/>
    <w:rsid w:val="00584727"/>
    <w:rsid w:val="005857A4"/>
    <w:rsid w:val="00586FDE"/>
    <w:rsid w:val="00587133"/>
    <w:rsid w:val="00590E5A"/>
    <w:rsid w:val="005915B2"/>
    <w:rsid w:val="005915B9"/>
    <w:rsid w:val="005916DC"/>
    <w:rsid w:val="0059277C"/>
    <w:rsid w:val="005931D2"/>
    <w:rsid w:val="00593F87"/>
    <w:rsid w:val="005940D1"/>
    <w:rsid w:val="00594E34"/>
    <w:rsid w:val="00595CA8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B6E82"/>
    <w:rsid w:val="005B7E43"/>
    <w:rsid w:val="005C00DD"/>
    <w:rsid w:val="005C0F6F"/>
    <w:rsid w:val="005C7707"/>
    <w:rsid w:val="005D133C"/>
    <w:rsid w:val="005D33D4"/>
    <w:rsid w:val="005D5CF2"/>
    <w:rsid w:val="005D620B"/>
    <w:rsid w:val="005D7FCA"/>
    <w:rsid w:val="005E0616"/>
    <w:rsid w:val="005E1232"/>
    <w:rsid w:val="005E12F1"/>
    <w:rsid w:val="005E458A"/>
    <w:rsid w:val="005E485F"/>
    <w:rsid w:val="005E6A92"/>
    <w:rsid w:val="005F09F5"/>
    <w:rsid w:val="005F4D22"/>
    <w:rsid w:val="005F6D87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4F48"/>
    <w:rsid w:val="0062554E"/>
    <w:rsid w:val="006267A9"/>
    <w:rsid w:val="00630230"/>
    <w:rsid w:val="00631233"/>
    <w:rsid w:val="0063197E"/>
    <w:rsid w:val="00633B93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7D65"/>
    <w:rsid w:val="00650304"/>
    <w:rsid w:val="006535F8"/>
    <w:rsid w:val="00653688"/>
    <w:rsid w:val="00655A63"/>
    <w:rsid w:val="00655DBC"/>
    <w:rsid w:val="0065715D"/>
    <w:rsid w:val="00660353"/>
    <w:rsid w:val="00662543"/>
    <w:rsid w:val="00663B7B"/>
    <w:rsid w:val="006640FF"/>
    <w:rsid w:val="006657D4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8382F"/>
    <w:rsid w:val="00686FF6"/>
    <w:rsid w:val="006937D6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33EC"/>
    <w:rsid w:val="006C41FF"/>
    <w:rsid w:val="006C4E62"/>
    <w:rsid w:val="006C5880"/>
    <w:rsid w:val="006D0D56"/>
    <w:rsid w:val="006D4B10"/>
    <w:rsid w:val="006D502F"/>
    <w:rsid w:val="006D506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2CA6"/>
    <w:rsid w:val="007131E1"/>
    <w:rsid w:val="0071439B"/>
    <w:rsid w:val="00717BAE"/>
    <w:rsid w:val="0072122E"/>
    <w:rsid w:val="00721DCE"/>
    <w:rsid w:val="00722A3D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2B4C"/>
    <w:rsid w:val="00763FB0"/>
    <w:rsid w:val="00765D42"/>
    <w:rsid w:val="00767342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48C"/>
    <w:rsid w:val="00784F7B"/>
    <w:rsid w:val="0078737D"/>
    <w:rsid w:val="00790464"/>
    <w:rsid w:val="007939B6"/>
    <w:rsid w:val="00795E79"/>
    <w:rsid w:val="007964C7"/>
    <w:rsid w:val="007A1C5F"/>
    <w:rsid w:val="007A2F5A"/>
    <w:rsid w:val="007A4B1F"/>
    <w:rsid w:val="007A7A39"/>
    <w:rsid w:val="007B05F7"/>
    <w:rsid w:val="007B0EFB"/>
    <w:rsid w:val="007B1251"/>
    <w:rsid w:val="007B1924"/>
    <w:rsid w:val="007B199A"/>
    <w:rsid w:val="007B1BA6"/>
    <w:rsid w:val="007B206B"/>
    <w:rsid w:val="007B3002"/>
    <w:rsid w:val="007B48F8"/>
    <w:rsid w:val="007B5624"/>
    <w:rsid w:val="007C5420"/>
    <w:rsid w:val="007D1008"/>
    <w:rsid w:val="007D2672"/>
    <w:rsid w:val="007D338F"/>
    <w:rsid w:val="007D358D"/>
    <w:rsid w:val="007D3978"/>
    <w:rsid w:val="007D4B6B"/>
    <w:rsid w:val="007D62DC"/>
    <w:rsid w:val="007D6505"/>
    <w:rsid w:val="007D7930"/>
    <w:rsid w:val="007E1044"/>
    <w:rsid w:val="007E18E7"/>
    <w:rsid w:val="007E4274"/>
    <w:rsid w:val="007E4E9C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4B56"/>
    <w:rsid w:val="00806EC8"/>
    <w:rsid w:val="008106BB"/>
    <w:rsid w:val="0081356F"/>
    <w:rsid w:val="00814CE9"/>
    <w:rsid w:val="00815D73"/>
    <w:rsid w:val="00816A86"/>
    <w:rsid w:val="00825BCB"/>
    <w:rsid w:val="008270A6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FC7"/>
    <w:rsid w:val="008675BD"/>
    <w:rsid w:val="00870BAC"/>
    <w:rsid w:val="0087273F"/>
    <w:rsid w:val="008775A4"/>
    <w:rsid w:val="00881122"/>
    <w:rsid w:val="00881869"/>
    <w:rsid w:val="00881AF4"/>
    <w:rsid w:val="008834FE"/>
    <w:rsid w:val="00883BC1"/>
    <w:rsid w:val="00884AE7"/>
    <w:rsid w:val="00887F94"/>
    <w:rsid w:val="00890054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B29D0"/>
    <w:rsid w:val="008B2BA7"/>
    <w:rsid w:val="008B7EAE"/>
    <w:rsid w:val="008B7F23"/>
    <w:rsid w:val="008C0A82"/>
    <w:rsid w:val="008C1226"/>
    <w:rsid w:val="008D1AD9"/>
    <w:rsid w:val="008D2BDD"/>
    <w:rsid w:val="008D33F8"/>
    <w:rsid w:val="008D4BC6"/>
    <w:rsid w:val="008E4A60"/>
    <w:rsid w:val="008E4AD4"/>
    <w:rsid w:val="008F2550"/>
    <w:rsid w:val="008F2E54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13EE2"/>
    <w:rsid w:val="009147BE"/>
    <w:rsid w:val="00916ACC"/>
    <w:rsid w:val="009171F5"/>
    <w:rsid w:val="00917BA0"/>
    <w:rsid w:val="00917D94"/>
    <w:rsid w:val="00921057"/>
    <w:rsid w:val="00922E1F"/>
    <w:rsid w:val="00924122"/>
    <w:rsid w:val="009241E0"/>
    <w:rsid w:val="00930118"/>
    <w:rsid w:val="00930850"/>
    <w:rsid w:val="00930CCE"/>
    <w:rsid w:val="00931A17"/>
    <w:rsid w:val="009353AC"/>
    <w:rsid w:val="009360C0"/>
    <w:rsid w:val="0093653B"/>
    <w:rsid w:val="00937550"/>
    <w:rsid w:val="00941586"/>
    <w:rsid w:val="00943C7E"/>
    <w:rsid w:val="00947084"/>
    <w:rsid w:val="00957D24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0151"/>
    <w:rsid w:val="009906C2"/>
    <w:rsid w:val="00996596"/>
    <w:rsid w:val="00996FA7"/>
    <w:rsid w:val="009A0811"/>
    <w:rsid w:val="009A14A1"/>
    <w:rsid w:val="009A2DA3"/>
    <w:rsid w:val="009A5017"/>
    <w:rsid w:val="009A6C03"/>
    <w:rsid w:val="009A6F72"/>
    <w:rsid w:val="009A7764"/>
    <w:rsid w:val="009A7F2E"/>
    <w:rsid w:val="009B0754"/>
    <w:rsid w:val="009B0C1D"/>
    <w:rsid w:val="009B382A"/>
    <w:rsid w:val="009B428A"/>
    <w:rsid w:val="009C0A0E"/>
    <w:rsid w:val="009C2C3C"/>
    <w:rsid w:val="009C5CB4"/>
    <w:rsid w:val="009C7037"/>
    <w:rsid w:val="009C7943"/>
    <w:rsid w:val="009D1A5C"/>
    <w:rsid w:val="009D6A84"/>
    <w:rsid w:val="009D6E1C"/>
    <w:rsid w:val="009E3EAC"/>
    <w:rsid w:val="009E4342"/>
    <w:rsid w:val="009E6215"/>
    <w:rsid w:val="009F0432"/>
    <w:rsid w:val="009F2CAA"/>
    <w:rsid w:val="009F42F0"/>
    <w:rsid w:val="009F491E"/>
    <w:rsid w:val="009F52CC"/>
    <w:rsid w:val="009F5F00"/>
    <w:rsid w:val="009F691A"/>
    <w:rsid w:val="00A04E54"/>
    <w:rsid w:val="00A061EB"/>
    <w:rsid w:val="00A06757"/>
    <w:rsid w:val="00A127A0"/>
    <w:rsid w:val="00A128D8"/>
    <w:rsid w:val="00A12E53"/>
    <w:rsid w:val="00A1398A"/>
    <w:rsid w:val="00A13DFC"/>
    <w:rsid w:val="00A23A07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1067"/>
    <w:rsid w:val="00A42B48"/>
    <w:rsid w:val="00A44F7D"/>
    <w:rsid w:val="00A45E89"/>
    <w:rsid w:val="00A475CB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781C"/>
    <w:rsid w:val="00A80810"/>
    <w:rsid w:val="00A8376F"/>
    <w:rsid w:val="00A86DA7"/>
    <w:rsid w:val="00A9164E"/>
    <w:rsid w:val="00A91E49"/>
    <w:rsid w:val="00A9314D"/>
    <w:rsid w:val="00AA12E1"/>
    <w:rsid w:val="00AA2A57"/>
    <w:rsid w:val="00AA2DC4"/>
    <w:rsid w:val="00AA44F5"/>
    <w:rsid w:val="00AA4FF9"/>
    <w:rsid w:val="00AA5435"/>
    <w:rsid w:val="00AA5738"/>
    <w:rsid w:val="00AA68AE"/>
    <w:rsid w:val="00AB02AE"/>
    <w:rsid w:val="00AB0FBF"/>
    <w:rsid w:val="00AB2DAF"/>
    <w:rsid w:val="00AB5A9E"/>
    <w:rsid w:val="00AB5D58"/>
    <w:rsid w:val="00AC1483"/>
    <w:rsid w:val="00AC18D7"/>
    <w:rsid w:val="00AC2B50"/>
    <w:rsid w:val="00AC2E6A"/>
    <w:rsid w:val="00AC51FD"/>
    <w:rsid w:val="00AD05A6"/>
    <w:rsid w:val="00AD1DAF"/>
    <w:rsid w:val="00AD3F6E"/>
    <w:rsid w:val="00AD7AEE"/>
    <w:rsid w:val="00AE001A"/>
    <w:rsid w:val="00AE0F77"/>
    <w:rsid w:val="00AE1C67"/>
    <w:rsid w:val="00AE2D6F"/>
    <w:rsid w:val="00AE4822"/>
    <w:rsid w:val="00AE52B8"/>
    <w:rsid w:val="00AE79F0"/>
    <w:rsid w:val="00AE7BCB"/>
    <w:rsid w:val="00AE7C72"/>
    <w:rsid w:val="00AF0726"/>
    <w:rsid w:val="00AF24B2"/>
    <w:rsid w:val="00AF28FD"/>
    <w:rsid w:val="00AF324B"/>
    <w:rsid w:val="00AF529C"/>
    <w:rsid w:val="00AF5345"/>
    <w:rsid w:val="00AF5B03"/>
    <w:rsid w:val="00AF60B7"/>
    <w:rsid w:val="00AF7C35"/>
    <w:rsid w:val="00B00BDC"/>
    <w:rsid w:val="00B00FAA"/>
    <w:rsid w:val="00B03791"/>
    <w:rsid w:val="00B051CC"/>
    <w:rsid w:val="00B068FB"/>
    <w:rsid w:val="00B1476C"/>
    <w:rsid w:val="00B149A9"/>
    <w:rsid w:val="00B1687B"/>
    <w:rsid w:val="00B16A4C"/>
    <w:rsid w:val="00B17FF8"/>
    <w:rsid w:val="00B22192"/>
    <w:rsid w:val="00B22635"/>
    <w:rsid w:val="00B24831"/>
    <w:rsid w:val="00B269A1"/>
    <w:rsid w:val="00B27C80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1A37"/>
    <w:rsid w:val="00B53695"/>
    <w:rsid w:val="00B548B5"/>
    <w:rsid w:val="00B57016"/>
    <w:rsid w:val="00B6021A"/>
    <w:rsid w:val="00B6394F"/>
    <w:rsid w:val="00B63F07"/>
    <w:rsid w:val="00B65FD9"/>
    <w:rsid w:val="00B67FDC"/>
    <w:rsid w:val="00B70893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34F6"/>
    <w:rsid w:val="00B860F7"/>
    <w:rsid w:val="00B861CF"/>
    <w:rsid w:val="00B86D97"/>
    <w:rsid w:val="00B9231F"/>
    <w:rsid w:val="00B93303"/>
    <w:rsid w:val="00B95065"/>
    <w:rsid w:val="00B96E93"/>
    <w:rsid w:val="00B971AE"/>
    <w:rsid w:val="00B97AE8"/>
    <w:rsid w:val="00BA1C9B"/>
    <w:rsid w:val="00BA66B8"/>
    <w:rsid w:val="00BA6BEB"/>
    <w:rsid w:val="00BB01C4"/>
    <w:rsid w:val="00BB1DDF"/>
    <w:rsid w:val="00BB3953"/>
    <w:rsid w:val="00BB4665"/>
    <w:rsid w:val="00BB4A4E"/>
    <w:rsid w:val="00BB53E1"/>
    <w:rsid w:val="00BB58F0"/>
    <w:rsid w:val="00BB64CB"/>
    <w:rsid w:val="00BC1CC8"/>
    <w:rsid w:val="00BC2D7C"/>
    <w:rsid w:val="00BC6140"/>
    <w:rsid w:val="00BD297F"/>
    <w:rsid w:val="00BD3529"/>
    <w:rsid w:val="00BD5CF4"/>
    <w:rsid w:val="00BE22B1"/>
    <w:rsid w:val="00BE4EA8"/>
    <w:rsid w:val="00BE56ED"/>
    <w:rsid w:val="00BE7DA4"/>
    <w:rsid w:val="00BF158F"/>
    <w:rsid w:val="00BF2FCB"/>
    <w:rsid w:val="00BF5106"/>
    <w:rsid w:val="00BF5D19"/>
    <w:rsid w:val="00BF7808"/>
    <w:rsid w:val="00C00E44"/>
    <w:rsid w:val="00C01394"/>
    <w:rsid w:val="00C032E9"/>
    <w:rsid w:val="00C04E50"/>
    <w:rsid w:val="00C053AA"/>
    <w:rsid w:val="00C05572"/>
    <w:rsid w:val="00C1154C"/>
    <w:rsid w:val="00C11CA8"/>
    <w:rsid w:val="00C12EB5"/>
    <w:rsid w:val="00C1350A"/>
    <w:rsid w:val="00C17B97"/>
    <w:rsid w:val="00C2086B"/>
    <w:rsid w:val="00C2114D"/>
    <w:rsid w:val="00C24B34"/>
    <w:rsid w:val="00C253A7"/>
    <w:rsid w:val="00C25A5D"/>
    <w:rsid w:val="00C25EA2"/>
    <w:rsid w:val="00C31193"/>
    <w:rsid w:val="00C33D12"/>
    <w:rsid w:val="00C343BD"/>
    <w:rsid w:val="00C3561A"/>
    <w:rsid w:val="00C36730"/>
    <w:rsid w:val="00C36C08"/>
    <w:rsid w:val="00C37AAD"/>
    <w:rsid w:val="00C458CF"/>
    <w:rsid w:val="00C46CFA"/>
    <w:rsid w:val="00C46EC8"/>
    <w:rsid w:val="00C50773"/>
    <w:rsid w:val="00C50CCC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2393"/>
    <w:rsid w:val="00C73874"/>
    <w:rsid w:val="00C74392"/>
    <w:rsid w:val="00C74422"/>
    <w:rsid w:val="00C813BD"/>
    <w:rsid w:val="00C81FCE"/>
    <w:rsid w:val="00C8337E"/>
    <w:rsid w:val="00C84C4A"/>
    <w:rsid w:val="00C8624C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DEF"/>
    <w:rsid w:val="00CA7D11"/>
    <w:rsid w:val="00CB09BD"/>
    <w:rsid w:val="00CB4A72"/>
    <w:rsid w:val="00CB4D1B"/>
    <w:rsid w:val="00CB773F"/>
    <w:rsid w:val="00CC1780"/>
    <w:rsid w:val="00CC1B6E"/>
    <w:rsid w:val="00CC2F13"/>
    <w:rsid w:val="00CC755F"/>
    <w:rsid w:val="00CC7BDF"/>
    <w:rsid w:val="00CD264D"/>
    <w:rsid w:val="00CE327C"/>
    <w:rsid w:val="00CE47F3"/>
    <w:rsid w:val="00CE6812"/>
    <w:rsid w:val="00CE7924"/>
    <w:rsid w:val="00CF1C62"/>
    <w:rsid w:val="00CF2586"/>
    <w:rsid w:val="00CF3A7C"/>
    <w:rsid w:val="00CF4178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7C1"/>
    <w:rsid w:val="00D14818"/>
    <w:rsid w:val="00D15111"/>
    <w:rsid w:val="00D1628D"/>
    <w:rsid w:val="00D167ED"/>
    <w:rsid w:val="00D16CA1"/>
    <w:rsid w:val="00D16CE0"/>
    <w:rsid w:val="00D202CE"/>
    <w:rsid w:val="00D21F6E"/>
    <w:rsid w:val="00D22CFE"/>
    <w:rsid w:val="00D23AB2"/>
    <w:rsid w:val="00D27104"/>
    <w:rsid w:val="00D30054"/>
    <w:rsid w:val="00D31C1B"/>
    <w:rsid w:val="00D3327E"/>
    <w:rsid w:val="00D33A1A"/>
    <w:rsid w:val="00D353A8"/>
    <w:rsid w:val="00D369ED"/>
    <w:rsid w:val="00D42242"/>
    <w:rsid w:val="00D45208"/>
    <w:rsid w:val="00D45568"/>
    <w:rsid w:val="00D45679"/>
    <w:rsid w:val="00D4614B"/>
    <w:rsid w:val="00D51C6E"/>
    <w:rsid w:val="00D54799"/>
    <w:rsid w:val="00D5650D"/>
    <w:rsid w:val="00D565E7"/>
    <w:rsid w:val="00D56E5F"/>
    <w:rsid w:val="00D609E5"/>
    <w:rsid w:val="00D61CA7"/>
    <w:rsid w:val="00D636FC"/>
    <w:rsid w:val="00D651BC"/>
    <w:rsid w:val="00D66971"/>
    <w:rsid w:val="00D708B7"/>
    <w:rsid w:val="00D73234"/>
    <w:rsid w:val="00D755A7"/>
    <w:rsid w:val="00D7570D"/>
    <w:rsid w:val="00D80173"/>
    <w:rsid w:val="00D823A9"/>
    <w:rsid w:val="00D83FB6"/>
    <w:rsid w:val="00D8462D"/>
    <w:rsid w:val="00D84CD8"/>
    <w:rsid w:val="00D85072"/>
    <w:rsid w:val="00D85605"/>
    <w:rsid w:val="00D90217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B6F57"/>
    <w:rsid w:val="00DC24BB"/>
    <w:rsid w:val="00DC54A4"/>
    <w:rsid w:val="00DD0061"/>
    <w:rsid w:val="00DD1572"/>
    <w:rsid w:val="00DD2C65"/>
    <w:rsid w:val="00DD491D"/>
    <w:rsid w:val="00DD7BB6"/>
    <w:rsid w:val="00DE1D1B"/>
    <w:rsid w:val="00DE27CD"/>
    <w:rsid w:val="00DE2D4B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868"/>
    <w:rsid w:val="00E21D1F"/>
    <w:rsid w:val="00E22F11"/>
    <w:rsid w:val="00E23C48"/>
    <w:rsid w:val="00E25363"/>
    <w:rsid w:val="00E263F2"/>
    <w:rsid w:val="00E273FA"/>
    <w:rsid w:val="00E27E4C"/>
    <w:rsid w:val="00E301EE"/>
    <w:rsid w:val="00E3065D"/>
    <w:rsid w:val="00E36BE2"/>
    <w:rsid w:val="00E3755B"/>
    <w:rsid w:val="00E37CC9"/>
    <w:rsid w:val="00E37D2F"/>
    <w:rsid w:val="00E4059B"/>
    <w:rsid w:val="00E43930"/>
    <w:rsid w:val="00E43F9F"/>
    <w:rsid w:val="00E442B5"/>
    <w:rsid w:val="00E45CD7"/>
    <w:rsid w:val="00E45D84"/>
    <w:rsid w:val="00E46872"/>
    <w:rsid w:val="00E4759B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700B0"/>
    <w:rsid w:val="00E70C50"/>
    <w:rsid w:val="00E70CA9"/>
    <w:rsid w:val="00E75B91"/>
    <w:rsid w:val="00E75F52"/>
    <w:rsid w:val="00E7682B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1572"/>
    <w:rsid w:val="00E91EBD"/>
    <w:rsid w:val="00E94FC2"/>
    <w:rsid w:val="00E959CA"/>
    <w:rsid w:val="00E95B19"/>
    <w:rsid w:val="00E95C92"/>
    <w:rsid w:val="00E96833"/>
    <w:rsid w:val="00E9718F"/>
    <w:rsid w:val="00E97CC8"/>
    <w:rsid w:val="00EA0ED6"/>
    <w:rsid w:val="00EA3C71"/>
    <w:rsid w:val="00EA3E72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D66AC"/>
    <w:rsid w:val="00ED7026"/>
    <w:rsid w:val="00ED7F22"/>
    <w:rsid w:val="00EE1D20"/>
    <w:rsid w:val="00EE1F66"/>
    <w:rsid w:val="00EE488F"/>
    <w:rsid w:val="00EE6DB9"/>
    <w:rsid w:val="00EE75DA"/>
    <w:rsid w:val="00EF1A01"/>
    <w:rsid w:val="00EF292E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4B9E"/>
    <w:rsid w:val="00F16B41"/>
    <w:rsid w:val="00F17700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40047"/>
    <w:rsid w:val="00F4071A"/>
    <w:rsid w:val="00F416C6"/>
    <w:rsid w:val="00F42DC6"/>
    <w:rsid w:val="00F42EAB"/>
    <w:rsid w:val="00F4406F"/>
    <w:rsid w:val="00F4603D"/>
    <w:rsid w:val="00F461F8"/>
    <w:rsid w:val="00F46DC9"/>
    <w:rsid w:val="00F52909"/>
    <w:rsid w:val="00F61D65"/>
    <w:rsid w:val="00F61E47"/>
    <w:rsid w:val="00F61E7A"/>
    <w:rsid w:val="00F623E3"/>
    <w:rsid w:val="00F6436F"/>
    <w:rsid w:val="00F6596E"/>
    <w:rsid w:val="00F6679F"/>
    <w:rsid w:val="00F677B4"/>
    <w:rsid w:val="00F678C0"/>
    <w:rsid w:val="00F67CAA"/>
    <w:rsid w:val="00F70D0E"/>
    <w:rsid w:val="00F72F47"/>
    <w:rsid w:val="00F773D8"/>
    <w:rsid w:val="00F8185F"/>
    <w:rsid w:val="00F81C1E"/>
    <w:rsid w:val="00F82241"/>
    <w:rsid w:val="00F82796"/>
    <w:rsid w:val="00F834E1"/>
    <w:rsid w:val="00F839E2"/>
    <w:rsid w:val="00F86243"/>
    <w:rsid w:val="00F916EE"/>
    <w:rsid w:val="00F9179C"/>
    <w:rsid w:val="00F9243D"/>
    <w:rsid w:val="00F948AD"/>
    <w:rsid w:val="00FA028D"/>
    <w:rsid w:val="00FA1D06"/>
    <w:rsid w:val="00FA35D1"/>
    <w:rsid w:val="00FA683B"/>
    <w:rsid w:val="00FA68F1"/>
    <w:rsid w:val="00FA6A3A"/>
    <w:rsid w:val="00FB028A"/>
    <w:rsid w:val="00FB2A4D"/>
    <w:rsid w:val="00FB41F7"/>
    <w:rsid w:val="00FC01D2"/>
    <w:rsid w:val="00FC310A"/>
    <w:rsid w:val="00FC3379"/>
    <w:rsid w:val="00FC4E8E"/>
    <w:rsid w:val="00FC7166"/>
    <w:rsid w:val="00FC76C2"/>
    <w:rsid w:val="00FD146A"/>
    <w:rsid w:val="00FD1DDA"/>
    <w:rsid w:val="00FD3280"/>
    <w:rsid w:val="00FD4B4C"/>
    <w:rsid w:val="00FD4E86"/>
    <w:rsid w:val="00FD4FED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02D2-246E-49C1-8417-C472971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ce.it/scompenso-cardia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7132-2223-4195-AFF4-3B96D6F0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7</cp:revision>
  <cp:lastPrinted>2014-01-27T14:53:00Z</cp:lastPrinted>
  <dcterms:created xsi:type="dcterms:W3CDTF">2019-10-15T07:09:00Z</dcterms:created>
  <dcterms:modified xsi:type="dcterms:W3CDTF">2019-10-15T07:39:00Z</dcterms:modified>
</cp:coreProperties>
</file>