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808F1" w:rsidRDefault="00DC5608" w:rsidP="00A75EFD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CORONAVIRUS: TRA NUMERI UFFICIALI E INCOGNITE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VIETATO ABBASSARE LA GUARDIA </w:t>
      </w:r>
    </w:p>
    <w:p w:rsidR="00593F5B" w:rsidRDefault="00D22F2F" w:rsidP="00717729">
      <w:pPr>
        <w:jc w:val="both"/>
        <w:rPr>
          <w:b/>
          <w:bCs/>
        </w:rPr>
      </w:pPr>
      <w:r>
        <w:rPr>
          <w:b/>
          <w:bCs/>
        </w:rPr>
        <w:t xml:space="preserve">LA FONDAZIONE GIMBE </w:t>
      </w:r>
      <w:r w:rsidR="00717729">
        <w:rPr>
          <w:b/>
          <w:bCs/>
        </w:rPr>
        <w:t>ANALI</w:t>
      </w:r>
      <w:r>
        <w:rPr>
          <w:b/>
          <w:bCs/>
        </w:rPr>
        <w:t xml:space="preserve">ZZA </w:t>
      </w:r>
      <w:r w:rsidR="009650BF">
        <w:rPr>
          <w:b/>
          <w:bCs/>
        </w:rPr>
        <w:t xml:space="preserve">I CASI CONFERMATI </w:t>
      </w:r>
      <w:r w:rsidR="00717729">
        <w:rPr>
          <w:b/>
          <w:bCs/>
        </w:rPr>
        <w:t xml:space="preserve">DALL’ORGANIZZAZIONE MONDIALE DELLA SANITÀ </w:t>
      </w:r>
      <w:r>
        <w:rPr>
          <w:b/>
          <w:bCs/>
        </w:rPr>
        <w:t>E CON ALCUNE INFOGRAFICHE OFFR</w:t>
      </w:r>
      <w:r w:rsidR="009650BF">
        <w:rPr>
          <w:b/>
          <w:bCs/>
        </w:rPr>
        <w:t>E</w:t>
      </w:r>
      <w:r w:rsidR="00717729">
        <w:rPr>
          <w:b/>
          <w:bCs/>
        </w:rPr>
        <w:t xml:space="preserve"> UN QUADRO </w:t>
      </w:r>
      <w:r w:rsidR="00651505">
        <w:rPr>
          <w:b/>
          <w:bCs/>
        </w:rPr>
        <w:t xml:space="preserve">AGGIORNATO </w:t>
      </w:r>
      <w:r w:rsidR="00717729">
        <w:rPr>
          <w:b/>
          <w:bCs/>
        </w:rPr>
        <w:t>E COMPLETO A DECISORI, PROFESSIONISTI SANITARI, CITTADINI E MEDIA. AD OGGI L’EPIDEMIA APPARE CONFINATA IN CINA</w:t>
      </w:r>
      <w:r w:rsidR="00FB7AA7">
        <w:rPr>
          <w:b/>
          <w:bCs/>
        </w:rPr>
        <w:t xml:space="preserve"> E </w:t>
      </w:r>
      <w:r w:rsidR="00717729">
        <w:rPr>
          <w:b/>
          <w:bCs/>
        </w:rPr>
        <w:t xml:space="preserve">LA SUA DIFFUSIONE </w:t>
      </w:r>
      <w:r w:rsidR="00FB7AA7">
        <w:rPr>
          <w:b/>
          <w:bCs/>
        </w:rPr>
        <w:t xml:space="preserve">NEL </w:t>
      </w:r>
      <w:r w:rsidR="00717729">
        <w:rPr>
          <w:b/>
          <w:bCs/>
        </w:rPr>
        <w:t>RESTO DEL MONDO È BEN CONTROLLATA: PER OGNI 1.000 CASI IN CINA,</w:t>
      </w:r>
      <w:r>
        <w:rPr>
          <w:b/>
          <w:bCs/>
        </w:rPr>
        <w:t xml:space="preserve"> 8</w:t>
      </w:r>
      <w:r w:rsidR="00717729">
        <w:rPr>
          <w:b/>
          <w:bCs/>
        </w:rPr>
        <w:t xml:space="preserve"> NE</w:t>
      </w:r>
      <w:r>
        <w:rPr>
          <w:b/>
          <w:bCs/>
        </w:rPr>
        <w:t xml:space="preserve">L RESTO DEL MONDO DI CUI </w:t>
      </w:r>
      <w:r w:rsidR="00717729">
        <w:rPr>
          <w:b/>
          <w:bCs/>
        </w:rPr>
        <w:t xml:space="preserve">1 IN EUROPA. </w:t>
      </w:r>
      <w:r>
        <w:rPr>
          <w:b/>
          <w:bCs/>
        </w:rPr>
        <w:t>S</w:t>
      </w:r>
      <w:r w:rsidR="00CC29CC">
        <w:rPr>
          <w:b/>
          <w:bCs/>
        </w:rPr>
        <w:t>UL</w:t>
      </w:r>
      <w:r w:rsidR="00593F5B">
        <w:rPr>
          <w:b/>
          <w:bCs/>
        </w:rPr>
        <w:t xml:space="preserve">L’AFFIDABILITÀ DEI NUMERI </w:t>
      </w:r>
      <w:r w:rsidR="00FB7AA7">
        <w:rPr>
          <w:b/>
          <w:bCs/>
        </w:rPr>
        <w:t xml:space="preserve">UFFICIALI </w:t>
      </w:r>
      <w:r w:rsidR="00CC29CC">
        <w:rPr>
          <w:b/>
          <w:bCs/>
        </w:rPr>
        <w:t xml:space="preserve">PESANO </w:t>
      </w:r>
      <w:r w:rsidR="00651505">
        <w:rPr>
          <w:b/>
          <w:bCs/>
        </w:rPr>
        <w:t xml:space="preserve">PERÒ </w:t>
      </w:r>
      <w:r w:rsidR="00FB7AA7">
        <w:rPr>
          <w:b/>
          <w:bCs/>
        </w:rPr>
        <w:t xml:space="preserve">ALCUNE </w:t>
      </w:r>
      <w:r w:rsidR="00422E39">
        <w:rPr>
          <w:b/>
          <w:bCs/>
        </w:rPr>
        <w:t>INCOGNITE</w:t>
      </w:r>
      <w:r w:rsidR="009650BF">
        <w:rPr>
          <w:b/>
          <w:bCs/>
        </w:rPr>
        <w:t>:</w:t>
      </w:r>
      <w:r w:rsidR="00717729">
        <w:rPr>
          <w:b/>
          <w:bCs/>
        </w:rPr>
        <w:t xml:space="preserve"> SOTTOSTIMA DEI CASI IN CINA,</w:t>
      </w:r>
      <w:r w:rsidR="00593F5B">
        <w:rPr>
          <w:b/>
          <w:bCs/>
        </w:rPr>
        <w:t xml:space="preserve"> </w:t>
      </w:r>
      <w:r w:rsidR="00717729">
        <w:rPr>
          <w:b/>
          <w:bCs/>
        </w:rPr>
        <w:t xml:space="preserve">ASSENZA DI SEGNALAZIONI DALL’AFRICA PER MANCANZA DEI </w:t>
      </w:r>
      <w:r w:rsidR="00593ED2">
        <w:rPr>
          <w:b/>
          <w:bCs/>
        </w:rPr>
        <w:t>KIT DIAGNOSTICI</w:t>
      </w:r>
      <w:r w:rsidR="000A7674">
        <w:rPr>
          <w:b/>
          <w:bCs/>
        </w:rPr>
        <w:t xml:space="preserve">, </w:t>
      </w:r>
      <w:r w:rsidR="00651505">
        <w:rPr>
          <w:b/>
          <w:bCs/>
        </w:rPr>
        <w:t xml:space="preserve">INQUIETANTE </w:t>
      </w:r>
      <w:r w:rsidR="00593F5B">
        <w:rPr>
          <w:b/>
          <w:bCs/>
        </w:rPr>
        <w:t>SILENZIO DAL SUD-AMERICA.</w:t>
      </w:r>
      <w:r w:rsidR="00703384">
        <w:rPr>
          <w:b/>
          <w:bCs/>
        </w:rPr>
        <w:t xml:space="preserve"> </w:t>
      </w:r>
      <w:r w:rsidR="00651505">
        <w:rPr>
          <w:b/>
          <w:bCs/>
        </w:rPr>
        <w:t xml:space="preserve">CRUCIALE </w:t>
      </w:r>
      <w:r w:rsidR="00FF237D">
        <w:rPr>
          <w:b/>
          <w:bCs/>
        </w:rPr>
        <w:t xml:space="preserve">MANTENERE </w:t>
      </w:r>
      <w:r w:rsidR="00281E54">
        <w:rPr>
          <w:b/>
          <w:bCs/>
        </w:rPr>
        <w:t xml:space="preserve">TUTTE </w:t>
      </w:r>
      <w:r w:rsidR="00FF237D">
        <w:rPr>
          <w:b/>
          <w:bCs/>
        </w:rPr>
        <w:t xml:space="preserve">LE MISURE DI </w:t>
      </w:r>
      <w:r w:rsidR="00FF237D" w:rsidRPr="00FF237D">
        <w:rPr>
          <w:b/>
          <w:bCs/>
        </w:rPr>
        <w:t>MASSIMA PRECAUZIONE PER</w:t>
      </w:r>
      <w:r w:rsidR="00281E54">
        <w:rPr>
          <w:b/>
          <w:bCs/>
        </w:rPr>
        <w:t>CHÈ</w:t>
      </w:r>
      <w:r w:rsidR="00FF237D" w:rsidRPr="00FF237D">
        <w:rPr>
          <w:b/>
          <w:bCs/>
        </w:rPr>
        <w:t xml:space="preserve"> </w:t>
      </w:r>
      <w:r w:rsidR="00281E54">
        <w:rPr>
          <w:b/>
          <w:bCs/>
        </w:rPr>
        <w:t>LA TUTELA</w:t>
      </w:r>
      <w:r w:rsidR="00FF237D" w:rsidRPr="00FF237D">
        <w:rPr>
          <w:b/>
          <w:bCs/>
        </w:rPr>
        <w:t xml:space="preserve"> </w:t>
      </w:r>
      <w:r w:rsidR="00281E54">
        <w:rPr>
          <w:b/>
          <w:bCs/>
        </w:rPr>
        <w:t>DEL</w:t>
      </w:r>
      <w:r w:rsidR="00FF237D" w:rsidRPr="00FF237D">
        <w:rPr>
          <w:b/>
          <w:bCs/>
        </w:rPr>
        <w:t xml:space="preserve">LA SALUTE </w:t>
      </w:r>
      <w:r w:rsidR="00281E54">
        <w:rPr>
          <w:b/>
          <w:bCs/>
        </w:rPr>
        <w:t>VIENE PRIMA DI TUTTO</w:t>
      </w:r>
      <w:r w:rsidR="00FF237D">
        <w:rPr>
          <w:b/>
          <w:bCs/>
        </w:rPr>
        <w:t>.</w:t>
      </w:r>
    </w:p>
    <w:p w:rsidR="001A2867" w:rsidRDefault="001156A4" w:rsidP="0051485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7D54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A55BA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5D3FDB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62534" w:rsidRDefault="00E84F31" w:rsidP="00612FAE">
      <w:pPr>
        <w:spacing w:after="100"/>
        <w:jc w:val="both"/>
        <w:rPr>
          <w:rFonts w:cstheme="minorHAnsi"/>
        </w:rPr>
      </w:pPr>
      <w:r>
        <w:rPr>
          <w:rFonts w:cstheme="minorHAnsi"/>
        </w:rPr>
        <w:t>L’overdose d’</w:t>
      </w:r>
      <w:r w:rsidR="00D62534">
        <w:rPr>
          <w:rFonts w:cstheme="minorHAnsi"/>
        </w:rPr>
        <w:t>informazioni</w:t>
      </w:r>
      <w:r w:rsidR="001156A4">
        <w:rPr>
          <w:rFonts w:cstheme="minorHAnsi"/>
        </w:rPr>
        <w:t xml:space="preserve"> sul coronavirus, </w:t>
      </w:r>
      <w:r w:rsidR="001A0325">
        <w:rPr>
          <w:rFonts w:cstheme="minorHAnsi"/>
        </w:rPr>
        <w:t xml:space="preserve">spesso </w:t>
      </w:r>
      <w:r>
        <w:rPr>
          <w:rFonts w:cstheme="minorHAnsi"/>
        </w:rPr>
        <w:t xml:space="preserve">finalizzate </w:t>
      </w:r>
      <w:r w:rsidR="001156A4">
        <w:rPr>
          <w:rFonts w:cstheme="minorHAnsi"/>
        </w:rPr>
        <w:t xml:space="preserve">alla ricerca della notizia a tutti i costi, </w:t>
      </w:r>
      <w:r w:rsidR="005B742D">
        <w:rPr>
          <w:rFonts w:cstheme="minorHAnsi"/>
        </w:rPr>
        <w:t xml:space="preserve">distrae </w:t>
      </w:r>
      <w:r w:rsidR="001156A4">
        <w:rPr>
          <w:rFonts w:cstheme="minorHAnsi"/>
        </w:rPr>
        <w:t xml:space="preserve">dai numeri confermati dalle istituzioni internazionali, oltre che dalle dinamiche di diffusione del virus, </w:t>
      </w:r>
      <w:r>
        <w:rPr>
          <w:rFonts w:cstheme="minorHAnsi"/>
        </w:rPr>
        <w:t xml:space="preserve">gli unici </w:t>
      </w:r>
      <w:r w:rsidR="00D62534">
        <w:rPr>
          <w:rFonts w:cstheme="minorHAnsi"/>
        </w:rPr>
        <w:t xml:space="preserve">punti di riferimento </w:t>
      </w:r>
      <w:r w:rsidR="001156A4">
        <w:rPr>
          <w:rFonts w:cstheme="minorHAnsi"/>
        </w:rPr>
        <w:t xml:space="preserve">per le decisioni di sanità pubblica e per l’informazione </w:t>
      </w:r>
      <w:r w:rsidR="005B742D">
        <w:rPr>
          <w:rFonts w:cstheme="minorHAnsi"/>
        </w:rPr>
        <w:t>alla popolazione</w:t>
      </w:r>
      <w:r w:rsidR="00D62534">
        <w:rPr>
          <w:rFonts w:cstheme="minorHAnsi"/>
        </w:rPr>
        <w:t xml:space="preserve">. Questa asimmetria informativa ha generato una dissociazione </w:t>
      </w:r>
      <w:r w:rsidR="00394086">
        <w:rPr>
          <w:rFonts w:cstheme="minorHAnsi"/>
        </w:rPr>
        <w:t xml:space="preserve">tra </w:t>
      </w:r>
      <w:r w:rsidR="00D62534">
        <w:rPr>
          <w:rFonts w:cstheme="minorHAnsi"/>
        </w:rPr>
        <w:t>la minaccia reale dell’epidemia e</w:t>
      </w:r>
      <w:r w:rsidR="00394086">
        <w:rPr>
          <w:rFonts w:cstheme="minorHAnsi"/>
        </w:rPr>
        <w:t xml:space="preserve"> la sua percezione pubblica</w:t>
      </w:r>
      <w:r w:rsidR="0088058A">
        <w:rPr>
          <w:rFonts w:cstheme="minorHAnsi"/>
        </w:rPr>
        <w:t>,</w:t>
      </w:r>
      <w:r w:rsidR="00394086">
        <w:rPr>
          <w:rFonts w:cstheme="minorHAnsi"/>
        </w:rPr>
        <w:t xml:space="preserve"> </w:t>
      </w:r>
      <w:r w:rsidR="00D62534">
        <w:rPr>
          <w:rFonts w:cstheme="minorHAnsi"/>
        </w:rPr>
        <w:t xml:space="preserve">alimentata </w:t>
      </w:r>
      <w:r w:rsidR="0088058A">
        <w:rPr>
          <w:rFonts w:cstheme="minorHAnsi"/>
        </w:rPr>
        <w:t xml:space="preserve">ogni giorno </w:t>
      </w:r>
      <w:r w:rsidR="00D62534">
        <w:rPr>
          <w:rFonts w:cstheme="minorHAnsi"/>
        </w:rPr>
        <w:t xml:space="preserve">da notizie irrilevanti, </w:t>
      </w:r>
      <w:r w:rsidR="0088058A">
        <w:rPr>
          <w:rFonts w:cstheme="minorHAnsi"/>
        </w:rPr>
        <w:t>allarmanti</w:t>
      </w:r>
      <w:r w:rsidR="00D62534">
        <w:rPr>
          <w:rFonts w:cstheme="minorHAnsi"/>
        </w:rPr>
        <w:t>, incomplete o imprecise.</w:t>
      </w:r>
      <w:r w:rsidR="001A0325">
        <w:rPr>
          <w:rFonts w:cstheme="minorHAnsi"/>
        </w:rPr>
        <w:t xml:space="preserve"> </w:t>
      </w:r>
      <w:r w:rsidR="0088058A">
        <w:rPr>
          <w:rFonts w:cstheme="minorHAnsi"/>
        </w:rPr>
        <w:t xml:space="preserve">A ciò si aggiungono </w:t>
      </w:r>
      <w:r w:rsidR="00E3292D">
        <w:rPr>
          <w:rFonts w:cstheme="minorHAnsi"/>
        </w:rPr>
        <w:t>anche</w:t>
      </w:r>
      <w:r w:rsidR="001A0325">
        <w:rPr>
          <w:rFonts w:cstheme="minorHAnsi"/>
        </w:rPr>
        <w:t xml:space="preserve"> </w:t>
      </w:r>
      <w:r>
        <w:rPr>
          <w:rFonts w:cstheme="minorHAnsi"/>
        </w:rPr>
        <w:t xml:space="preserve">le </w:t>
      </w:r>
      <w:r w:rsidR="00E3292D">
        <w:rPr>
          <w:rFonts w:cstheme="minorHAnsi"/>
        </w:rPr>
        <w:t>discordanti</w:t>
      </w:r>
      <w:r w:rsidR="0088058A">
        <w:rPr>
          <w:rFonts w:cstheme="minorHAnsi"/>
        </w:rPr>
        <w:t xml:space="preserve"> </w:t>
      </w:r>
      <w:r>
        <w:rPr>
          <w:rFonts w:cstheme="minorHAnsi"/>
        </w:rPr>
        <w:t xml:space="preserve">interpretazioni </w:t>
      </w:r>
      <w:r w:rsidR="0007565D">
        <w:rPr>
          <w:rFonts w:cstheme="minorHAnsi"/>
        </w:rPr>
        <w:t xml:space="preserve">degli esperti </w:t>
      </w:r>
      <w:r w:rsidR="0088058A">
        <w:rPr>
          <w:rFonts w:cstheme="minorHAnsi"/>
        </w:rPr>
        <w:t xml:space="preserve">di dati ed evidenze scientifiche </w:t>
      </w:r>
      <w:r w:rsidR="00394086">
        <w:rPr>
          <w:rFonts w:cstheme="minorHAnsi"/>
        </w:rPr>
        <w:t>che</w:t>
      </w:r>
      <w:r w:rsidR="0088058A">
        <w:rPr>
          <w:rFonts w:cstheme="minorHAnsi"/>
        </w:rPr>
        <w:t xml:space="preserve"> </w:t>
      </w:r>
      <w:r w:rsidR="00B87384">
        <w:rPr>
          <w:rFonts w:cstheme="minorHAnsi"/>
        </w:rPr>
        <w:t>aumentano</w:t>
      </w:r>
      <w:r w:rsidR="005B742D">
        <w:rPr>
          <w:rFonts w:cstheme="minorHAnsi"/>
        </w:rPr>
        <w:t xml:space="preserve"> </w:t>
      </w:r>
      <w:r w:rsidR="001A0325">
        <w:rPr>
          <w:rFonts w:cstheme="minorHAnsi"/>
        </w:rPr>
        <w:t xml:space="preserve">la disinformazione </w:t>
      </w:r>
      <w:r>
        <w:rPr>
          <w:rFonts w:cstheme="minorHAnsi"/>
        </w:rPr>
        <w:t>e disorientan</w:t>
      </w:r>
      <w:r w:rsidR="00394086">
        <w:rPr>
          <w:rFonts w:cstheme="minorHAnsi"/>
        </w:rPr>
        <w:t>o la popolazione.</w:t>
      </w:r>
    </w:p>
    <w:p w:rsidR="00E84F31" w:rsidRDefault="00A219E1" w:rsidP="00612FAE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1A0325">
        <w:rPr>
          <w:rFonts w:cstheme="minorHAnsi"/>
        </w:rPr>
        <w:t>Per tali</w:t>
      </w:r>
      <w:r w:rsidR="001156A4">
        <w:rPr>
          <w:rFonts w:cstheme="minorHAnsi"/>
        </w:rPr>
        <w:t xml:space="preserve"> </w:t>
      </w:r>
      <w:r w:rsidR="00FD09CB">
        <w:rPr>
          <w:rFonts w:cstheme="minorHAnsi"/>
        </w:rPr>
        <w:t>ragioni</w:t>
      </w:r>
      <w:r w:rsidR="00B87384">
        <w:rPr>
          <w:rFonts w:cstheme="minorHAnsi"/>
        </w:rPr>
        <w:t xml:space="preserve"> </w:t>
      </w:r>
      <w:r w:rsidRPr="0046020B">
        <w:rPr>
          <w:rFonts w:cstheme="minorHAnsi"/>
        </w:rPr>
        <w:t xml:space="preserve">– afferma </w:t>
      </w:r>
      <w:r w:rsidR="00B87384">
        <w:rPr>
          <w:rFonts w:cstheme="minorHAnsi"/>
        </w:rPr>
        <w:t xml:space="preserve">Nino Cartabellotta, presidente della Fondazione GIMBE </w:t>
      </w:r>
      <w:r w:rsidRPr="0046020B">
        <w:rPr>
          <w:rFonts w:cstheme="minorHAnsi"/>
        </w:rPr>
        <w:t>–</w:t>
      </w:r>
      <w:r w:rsidR="00D62534">
        <w:rPr>
          <w:rFonts w:cstheme="minorHAnsi"/>
        </w:rPr>
        <w:t xml:space="preserve"> </w:t>
      </w:r>
      <w:r w:rsidR="00816EAF">
        <w:rPr>
          <w:rFonts w:cstheme="minorHAnsi"/>
        </w:rPr>
        <w:t xml:space="preserve">abbiamo </w:t>
      </w:r>
      <w:r w:rsidR="005156A6">
        <w:rPr>
          <w:rFonts w:cstheme="minorHAnsi"/>
        </w:rPr>
        <w:t xml:space="preserve">deciso di </w:t>
      </w:r>
      <w:r w:rsidR="00D62534">
        <w:rPr>
          <w:rFonts w:cstheme="minorHAnsi"/>
        </w:rPr>
        <w:t>pubblic</w:t>
      </w:r>
      <w:r w:rsidR="00B16DDB">
        <w:rPr>
          <w:rFonts w:cstheme="minorHAnsi"/>
        </w:rPr>
        <w:t xml:space="preserve">are </w:t>
      </w:r>
      <w:r w:rsidR="00816EAF">
        <w:rPr>
          <w:rFonts w:cstheme="minorHAnsi"/>
        </w:rPr>
        <w:t xml:space="preserve">le </w:t>
      </w:r>
      <w:r w:rsidR="006D3DC9">
        <w:rPr>
          <w:rFonts w:cstheme="minorHAnsi"/>
        </w:rPr>
        <w:t xml:space="preserve">nostre </w:t>
      </w:r>
      <w:r w:rsidR="00D62534">
        <w:rPr>
          <w:rFonts w:cstheme="minorHAnsi"/>
        </w:rPr>
        <w:t xml:space="preserve">analisi </w:t>
      </w:r>
      <w:r w:rsidR="00E84F31">
        <w:rPr>
          <w:rFonts w:cstheme="minorHAnsi"/>
        </w:rPr>
        <w:t xml:space="preserve">sui casi confermati con le relative </w:t>
      </w:r>
      <w:r w:rsidR="00B87384">
        <w:rPr>
          <w:rFonts w:cstheme="minorHAnsi"/>
        </w:rPr>
        <w:t>infografiche</w:t>
      </w:r>
      <w:r w:rsidR="00E84F31">
        <w:rPr>
          <w:rFonts w:cstheme="minorHAnsi"/>
        </w:rPr>
        <w:t xml:space="preserve"> per </w:t>
      </w:r>
      <w:r w:rsidR="001156A4">
        <w:rPr>
          <w:rFonts w:cstheme="minorHAnsi"/>
        </w:rPr>
        <w:t xml:space="preserve">fornire </w:t>
      </w:r>
      <w:r w:rsidR="00FD09CB">
        <w:rPr>
          <w:rFonts w:cstheme="minorHAnsi"/>
        </w:rPr>
        <w:t xml:space="preserve">a decisori, professionisti sanitari, cittadini e media </w:t>
      </w:r>
      <w:r w:rsidR="001156A4">
        <w:rPr>
          <w:rFonts w:cstheme="minorHAnsi"/>
        </w:rPr>
        <w:t xml:space="preserve">un quadro </w:t>
      </w:r>
      <w:r w:rsidR="00E84F31">
        <w:rPr>
          <w:rFonts w:cstheme="minorHAnsi"/>
        </w:rPr>
        <w:t xml:space="preserve">sintetico e </w:t>
      </w:r>
      <w:r w:rsidR="00D62534">
        <w:rPr>
          <w:rFonts w:cstheme="minorHAnsi"/>
        </w:rPr>
        <w:t xml:space="preserve">completo sui numeri </w:t>
      </w:r>
      <w:r w:rsidR="001156A4">
        <w:rPr>
          <w:rFonts w:cstheme="minorHAnsi"/>
        </w:rPr>
        <w:t>dell’e</w:t>
      </w:r>
      <w:r w:rsidR="00B87384">
        <w:rPr>
          <w:rFonts w:cstheme="minorHAnsi"/>
        </w:rPr>
        <w:t>pidemia da coronavirus</w:t>
      </w:r>
      <w:r w:rsidR="0003264B">
        <w:rPr>
          <w:rFonts w:cstheme="minorHAnsi"/>
        </w:rPr>
        <w:t xml:space="preserve">, che </w:t>
      </w:r>
      <w:r w:rsidR="00E84F31">
        <w:rPr>
          <w:rFonts w:cstheme="minorHAnsi"/>
        </w:rPr>
        <w:t xml:space="preserve">oggi </w:t>
      </w:r>
      <w:r w:rsidR="0003264B">
        <w:rPr>
          <w:rFonts w:cstheme="minorHAnsi"/>
        </w:rPr>
        <w:t xml:space="preserve">non può essere etichettata come pandemia, </w:t>
      </w:r>
      <w:r w:rsidR="005C3440">
        <w:rPr>
          <w:rFonts w:cstheme="minorHAnsi"/>
        </w:rPr>
        <w:t xml:space="preserve">visto che non si tratta di </w:t>
      </w:r>
      <w:r w:rsidR="00E84F31">
        <w:rPr>
          <w:rFonts w:cstheme="minorHAnsi"/>
        </w:rPr>
        <w:t>un’</w:t>
      </w:r>
      <w:r w:rsidR="00252DC5" w:rsidRPr="001304EF">
        <w:rPr>
          <w:rFonts w:cstheme="minorHAnsi"/>
        </w:rPr>
        <w:t xml:space="preserve">epidemia </w:t>
      </w:r>
      <w:r w:rsidR="006452F5">
        <w:rPr>
          <w:rFonts w:cstheme="minorHAnsi"/>
        </w:rPr>
        <w:t>di dimensioni globali</w:t>
      </w:r>
      <w:r w:rsidR="00816EAF" w:rsidRPr="001304EF">
        <w:rPr>
          <w:rFonts w:cstheme="minorHAnsi"/>
        </w:rPr>
        <w:t xml:space="preserve"> con focolai in vari paesi anche distanti tra loro</w:t>
      </w:r>
      <w:r w:rsidRPr="001D69B2">
        <w:rPr>
          <w:rFonts w:cstheme="minorHAnsi"/>
        </w:rPr>
        <w:t>».</w:t>
      </w:r>
      <w:r w:rsidR="004A34F0">
        <w:rPr>
          <w:rFonts w:cstheme="minorHAnsi"/>
        </w:rPr>
        <w:t xml:space="preserve"> </w:t>
      </w:r>
    </w:p>
    <w:p w:rsidR="00450296" w:rsidRPr="00450296" w:rsidRDefault="00E84F31" w:rsidP="00496CB0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La Fondazione GIMBE </w:t>
      </w:r>
      <w:r w:rsidR="00AC7AA1">
        <w:rPr>
          <w:rFonts w:cstheme="minorHAnsi"/>
        </w:rPr>
        <w:t xml:space="preserve">dal 27 gennaio </w:t>
      </w:r>
      <w:r w:rsidR="00D62534">
        <w:rPr>
          <w:rFonts w:cstheme="minorHAnsi"/>
        </w:rPr>
        <w:t>alimenta un data</w:t>
      </w:r>
      <w:r w:rsidR="005156A6">
        <w:rPr>
          <w:rFonts w:cstheme="minorHAnsi"/>
        </w:rPr>
        <w:t xml:space="preserve">base </w:t>
      </w:r>
      <w:r w:rsidR="00EC25D9">
        <w:rPr>
          <w:rFonts w:cstheme="minorHAnsi"/>
        </w:rPr>
        <w:t xml:space="preserve">con </w:t>
      </w:r>
      <w:r w:rsidR="005156A6">
        <w:rPr>
          <w:rFonts w:cstheme="minorHAnsi"/>
        </w:rPr>
        <w:t xml:space="preserve">i dati pubblicati </w:t>
      </w:r>
      <w:r w:rsidR="00EE3990">
        <w:rPr>
          <w:rFonts w:cstheme="minorHAnsi"/>
        </w:rPr>
        <w:t xml:space="preserve">dal report </w:t>
      </w:r>
      <w:r w:rsidR="004A34F0">
        <w:rPr>
          <w:rFonts w:cstheme="minorHAnsi"/>
        </w:rPr>
        <w:t>quotidiano</w:t>
      </w:r>
      <w:r w:rsidR="00EE3990">
        <w:rPr>
          <w:rFonts w:cstheme="minorHAnsi"/>
        </w:rPr>
        <w:t xml:space="preserve"> de</w:t>
      </w:r>
      <w:r w:rsidR="005156A6">
        <w:rPr>
          <w:rFonts w:cstheme="minorHAnsi"/>
        </w:rPr>
        <w:t>l</w:t>
      </w:r>
      <w:r w:rsidR="00EC25D9">
        <w:rPr>
          <w:rFonts w:cstheme="minorHAnsi"/>
        </w:rPr>
        <w:t>l’</w:t>
      </w:r>
      <w:hyperlink r:id="rId8" w:history="1">
        <w:r w:rsidR="00D62534" w:rsidRPr="005156A6">
          <w:rPr>
            <w:rStyle w:val="Collegamentoipertestuale"/>
            <w:rFonts w:cstheme="minorHAnsi"/>
          </w:rPr>
          <w:t>Organizzazione Mondiale della Sanità</w:t>
        </w:r>
      </w:hyperlink>
      <w:r w:rsidR="005156A6">
        <w:rPr>
          <w:rFonts w:cstheme="minorHAnsi"/>
        </w:rPr>
        <w:t xml:space="preserve"> (OMS)</w:t>
      </w:r>
      <w:r w:rsidR="00D62534">
        <w:rPr>
          <w:rFonts w:cstheme="minorHAnsi"/>
        </w:rPr>
        <w:t xml:space="preserve">, </w:t>
      </w:r>
      <w:r w:rsidR="00EC25D9">
        <w:rPr>
          <w:rFonts w:cstheme="minorHAnsi"/>
        </w:rPr>
        <w:t xml:space="preserve">integrati con </w:t>
      </w:r>
      <w:r>
        <w:rPr>
          <w:rFonts w:cstheme="minorHAnsi"/>
        </w:rPr>
        <w:t xml:space="preserve">alcuni </w:t>
      </w:r>
      <w:hyperlink r:id="rId9" w:history="1">
        <w:r w:rsidR="005C3440" w:rsidRPr="00E00CEA">
          <w:rPr>
            <w:rStyle w:val="Collegamentoipertestuale"/>
          </w:rPr>
          <w:t>dettagli del Centro Europeo per la Prevenzione e il Controllo delle Malattie</w:t>
        </w:r>
      </w:hyperlink>
      <w:r w:rsidR="005156A6">
        <w:t xml:space="preserve"> </w:t>
      </w:r>
      <w:r w:rsidR="00B13F8F">
        <w:t xml:space="preserve">(ECDC) </w:t>
      </w:r>
      <w:r w:rsidR="005156A6">
        <w:t xml:space="preserve">per </w:t>
      </w:r>
      <w:r w:rsidR="006452F5">
        <w:t>ciò che riguarda l’</w:t>
      </w:r>
      <w:r w:rsidR="00D62534" w:rsidRPr="00D62534">
        <w:t>Europa</w:t>
      </w:r>
      <w:r w:rsidR="00D62534">
        <w:t>.</w:t>
      </w:r>
      <w:r>
        <w:rPr>
          <w:rFonts w:cstheme="minorHAnsi"/>
        </w:rPr>
        <w:t xml:space="preserve"> </w:t>
      </w:r>
      <w:r w:rsidR="00A219E1" w:rsidRPr="0046020B">
        <w:rPr>
          <w:rFonts w:cstheme="minorHAnsi"/>
        </w:rPr>
        <w:t>«</w:t>
      </w:r>
      <w:r w:rsidR="005156A6">
        <w:rPr>
          <w:rFonts w:cstheme="minorHAnsi"/>
        </w:rPr>
        <w:t>Al fine di facilitare la comunicazione</w:t>
      </w:r>
      <w:r w:rsidR="00816EAF">
        <w:rPr>
          <w:rFonts w:cstheme="minorHAnsi"/>
        </w:rPr>
        <w:t xml:space="preserve"> </w:t>
      </w:r>
      <w:r w:rsidR="006D3DC9">
        <w:rPr>
          <w:rFonts w:cstheme="minorHAnsi"/>
        </w:rPr>
        <w:t>per i non addetti ai lavori</w:t>
      </w:r>
      <w:r w:rsidR="006D3DC9" w:rsidRPr="0046020B">
        <w:rPr>
          <w:rFonts w:cstheme="minorHAnsi"/>
        </w:rPr>
        <w:t xml:space="preserve"> </w:t>
      </w:r>
      <w:r w:rsidR="002925AB" w:rsidRPr="0046020B">
        <w:rPr>
          <w:rFonts w:cstheme="minorHAnsi"/>
        </w:rPr>
        <w:t>–</w:t>
      </w:r>
      <w:r w:rsidR="002925AB">
        <w:rPr>
          <w:rFonts w:cstheme="minorHAnsi"/>
        </w:rPr>
        <w:t xml:space="preserve"> spiega </w:t>
      </w:r>
      <w:r>
        <w:rPr>
          <w:rFonts w:cstheme="minorHAnsi"/>
        </w:rPr>
        <w:t>il Presidente</w:t>
      </w:r>
      <w:r w:rsidR="002925AB">
        <w:rPr>
          <w:rFonts w:cstheme="minorHAnsi"/>
        </w:rPr>
        <w:t xml:space="preserve"> </w:t>
      </w:r>
      <w:r w:rsidR="002925AB" w:rsidRPr="0046020B">
        <w:rPr>
          <w:rFonts w:cstheme="minorHAnsi"/>
        </w:rPr>
        <w:t>–</w:t>
      </w:r>
      <w:r w:rsidR="006D3DC9">
        <w:rPr>
          <w:rFonts w:cstheme="minorHAnsi"/>
        </w:rPr>
        <w:t xml:space="preserve"> </w:t>
      </w:r>
      <w:r w:rsidR="00AC7AA1">
        <w:rPr>
          <w:rFonts w:cstheme="minorHAnsi"/>
        </w:rPr>
        <w:t xml:space="preserve">i dati sono stati </w:t>
      </w:r>
      <w:r w:rsidR="000913C0">
        <w:rPr>
          <w:rFonts w:cstheme="minorHAnsi"/>
        </w:rPr>
        <w:t>aggregati</w:t>
      </w:r>
      <w:r w:rsidR="00346929">
        <w:rPr>
          <w:rFonts w:cstheme="minorHAnsi"/>
        </w:rPr>
        <w:t xml:space="preserve"> per le principali </w:t>
      </w:r>
      <w:r w:rsidR="005156A6">
        <w:rPr>
          <w:rFonts w:cstheme="minorHAnsi"/>
        </w:rPr>
        <w:t xml:space="preserve">aree geografiche, privilegiando la rilevanza </w:t>
      </w:r>
      <w:r w:rsidR="00B16DDB">
        <w:rPr>
          <w:rFonts w:cstheme="minorHAnsi"/>
        </w:rPr>
        <w:t xml:space="preserve">per il nostro Paese </w:t>
      </w:r>
      <w:r w:rsidR="00AC7AA1">
        <w:rPr>
          <w:rFonts w:cstheme="minorHAnsi"/>
        </w:rPr>
        <w:t xml:space="preserve">rispetto </w:t>
      </w:r>
      <w:r w:rsidR="005156A6">
        <w:rPr>
          <w:rFonts w:cstheme="minorHAnsi"/>
        </w:rPr>
        <w:t>a</w:t>
      </w:r>
      <w:r w:rsidR="00AC7AA1">
        <w:rPr>
          <w:rFonts w:cstheme="minorHAnsi"/>
        </w:rPr>
        <w:t>i dettagli</w:t>
      </w:r>
      <w:r>
        <w:rPr>
          <w:rFonts w:cstheme="minorHAnsi"/>
        </w:rPr>
        <w:t xml:space="preserve"> analitici</w:t>
      </w:r>
      <w:r w:rsidR="005156A6">
        <w:rPr>
          <w:rFonts w:cstheme="minorHAnsi"/>
        </w:rPr>
        <w:t xml:space="preserve">, per </w:t>
      </w:r>
      <w:r w:rsidR="00AC7AA1">
        <w:rPr>
          <w:rFonts w:cstheme="minorHAnsi"/>
        </w:rPr>
        <w:t>i quali</w:t>
      </w:r>
      <w:r w:rsidR="005156A6">
        <w:rPr>
          <w:rFonts w:cstheme="minorHAnsi"/>
        </w:rPr>
        <w:t xml:space="preserve"> si rimanda alle fonti originali</w:t>
      </w:r>
      <w:r w:rsidR="00A219E1" w:rsidRPr="0046020B">
        <w:rPr>
          <w:rFonts w:cstheme="minorHAnsi"/>
        </w:rPr>
        <w:t>».</w:t>
      </w:r>
      <w:r w:rsidR="00FE3DD3">
        <w:rPr>
          <w:rFonts w:cstheme="minorHAnsi"/>
        </w:rPr>
        <w:t xml:space="preserve"> </w:t>
      </w:r>
      <w:r w:rsidR="00450296">
        <w:rPr>
          <w:rFonts w:cstheme="minorHAnsi"/>
        </w:rPr>
        <w:t xml:space="preserve">Al 10 febbraio </w:t>
      </w:r>
      <w:r w:rsidR="006452F5">
        <w:rPr>
          <w:rFonts w:cstheme="minorHAnsi"/>
        </w:rPr>
        <w:t xml:space="preserve">2020 </w:t>
      </w:r>
      <w:r w:rsidR="00450296">
        <w:rPr>
          <w:rFonts w:cstheme="minorHAnsi"/>
        </w:rPr>
        <w:t>l’OMS riporta i seguenti dati</w:t>
      </w:r>
      <w:r w:rsidR="00AC7AA1">
        <w:rPr>
          <w:rFonts w:cstheme="minorHAnsi"/>
        </w:rPr>
        <w:t>:</w:t>
      </w:r>
    </w:p>
    <w:p w:rsidR="00CE10D3" w:rsidRPr="00C31B67" w:rsidRDefault="001479E2" w:rsidP="00496CB0">
      <w:pPr>
        <w:spacing w:after="100"/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Pr="00496CB0">
        <w:rPr>
          <w:rFonts w:cstheme="minorHAnsi"/>
          <w:b/>
        </w:rPr>
        <w:t>ASI CONFERMATI</w:t>
      </w:r>
      <w:r>
        <w:rPr>
          <w:rFonts w:cstheme="minorHAnsi"/>
        </w:rPr>
        <w:t xml:space="preserve"> </w:t>
      </w:r>
      <w:r w:rsidR="009416AF" w:rsidRPr="009416AF">
        <w:rPr>
          <w:rFonts w:cstheme="minorHAnsi"/>
          <w:b/>
        </w:rPr>
        <w:t>40.554</w:t>
      </w:r>
      <w:r w:rsidR="009416AF">
        <w:rPr>
          <w:rFonts w:cstheme="minorHAnsi"/>
          <w:b/>
        </w:rPr>
        <w:t xml:space="preserve"> </w:t>
      </w:r>
      <w:r w:rsidR="005156A6">
        <w:rPr>
          <w:rFonts w:cstheme="minorHAnsi"/>
        </w:rPr>
        <w:t>così distribuiti</w:t>
      </w:r>
      <w:r w:rsidR="000C5A9C">
        <w:rPr>
          <w:rFonts w:cstheme="minorHAnsi"/>
        </w:rPr>
        <w:t>:</w:t>
      </w:r>
    </w:p>
    <w:p w:rsidR="005156A6" w:rsidRDefault="005156A6" w:rsidP="00F9010B">
      <w:pPr>
        <w:pStyle w:val="Paragrafoelenco"/>
        <w:numPr>
          <w:ilvl w:val="0"/>
          <w:numId w:val="32"/>
        </w:numPr>
        <w:spacing w:after="100" w:line="276" w:lineRule="auto"/>
        <w:jc w:val="both"/>
        <w:rPr>
          <w:rFonts w:cstheme="minorHAnsi"/>
        </w:rPr>
      </w:pPr>
      <w:r w:rsidRPr="00496CB0">
        <w:rPr>
          <w:rFonts w:cstheme="minorHAnsi"/>
          <w:b/>
        </w:rPr>
        <w:t xml:space="preserve">Cina: </w:t>
      </w:r>
      <w:r w:rsidR="00F9010B" w:rsidRPr="00F9010B">
        <w:rPr>
          <w:rFonts w:cstheme="minorHAnsi"/>
          <w:b/>
        </w:rPr>
        <w:t xml:space="preserve">40.235 </w:t>
      </w:r>
      <w:r w:rsidR="00496CB0" w:rsidRPr="00496CB0">
        <w:rPr>
          <w:rFonts w:cstheme="minorHAnsi"/>
          <w:b/>
        </w:rPr>
        <w:t>casi</w:t>
      </w:r>
      <w:r w:rsidR="00496CB0">
        <w:rPr>
          <w:rFonts w:cstheme="minorHAnsi"/>
        </w:rPr>
        <w:t xml:space="preserve"> (</w:t>
      </w:r>
      <w:r w:rsidR="00496CB0" w:rsidRPr="00746B18">
        <w:rPr>
          <w:rFonts w:cstheme="minorHAnsi"/>
        </w:rPr>
        <w:t xml:space="preserve">99,2% del </w:t>
      </w:r>
      <w:r w:rsidR="00496CB0">
        <w:rPr>
          <w:rFonts w:cstheme="minorHAnsi"/>
        </w:rPr>
        <w:t>totale) di cui:</w:t>
      </w:r>
    </w:p>
    <w:p w:rsidR="00496CB0" w:rsidRPr="00496CB0" w:rsidRDefault="00496CB0" w:rsidP="00F9010B">
      <w:pPr>
        <w:pStyle w:val="Paragrafoelenco"/>
        <w:numPr>
          <w:ilvl w:val="1"/>
          <w:numId w:val="32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Provincia di Hubei: </w:t>
      </w:r>
      <w:r w:rsidR="00F9010B" w:rsidRPr="00F9010B">
        <w:rPr>
          <w:rFonts w:cstheme="minorHAnsi"/>
        </w:rPr>
        <w:t xml:space="preserve">29.631 </w:t>
      </w:r>
      <w:r>
        <w:rPr>
          <w:rFonts w:cstheme="minorHAnsi"/>
        </w:rPr>
        <w:t xml:space="preserve">casi </w:t>
      </w:r>
      <w:r w:rsidRPr="00746B18">
        <w:rPr>
          <w:rFonts w:cstheme="minorHAnsi"/>
        </w:rPr>
        <w:t>(</w:t>
      </w:r>
      <w:r w:rsidR="00746B18" w:rsidRPr="00746B18">
        <w:rPr>
          <w:rFonts w:cstheme="minorHAnsi"/>
        </w:rPr>
        <w:t>73,1</w:t>
      </w:r>
      <w:r w:rsidRPr="00746B18">
        <w:rPr>
          <w:rFonts w:cstheme="minorHAnsi"/>
        </w:rPr>
        <w:t xml:space="preserve">% del </w:t>
      </w:r>
      <w:r>
        <w:rPr>
          <w:rFonts w:cstheme="minorHAnsi"/>
        </w:rPr>
        <w:t xml:space="preserve">totale) </w:t>
      </w:r>
    </w:p>
    <w:p w:rsidR="00496CB0" w:rsidRDefault="00496CB0" w:rsidP="00481DB0">
      <w:pPr>
        <w:pStyle w:val="Paragrafoelenco"/>
        <w:numPr>
          <w:ilvl w:val="1"/>
          <w:numId w:val="32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>Province confinanti a Hubei:</w:t>
      </w:r>
      <w:r w:rsidRPr="00496CB0">
        <w:rPr>
          <w:rFonts w:cstheme="minorHAnsi"/>
        </w:rPr>
        <w:t xml:space="preserve"> </w:t>
      </w:r>
      <w:r w:rsidR="00481DB0" w:rsidRPr="00481DB0">
        <w:rPr>
          <w:rFonts w:cstheme="minorHAnsi"/>
        </w:rPr>
        <w:t xml:space="preserve">4.234 </w:t>
      </w:r>
      <w:r>
        <w:rPr>
          <w:rFonts w:cstheme="minorHAnsi"/>
        </w:rPr>
        <w:t>casi (</w:t>
      </w:r>
      <w:r w:rsidR="00746B18" w:rsidRPr="00746B18">
        <w:rPr>
          <w:rFonts w:cstheme="minorHAnsi"/>
        </w:rPr>
        <w:t>10,4</w:t>
      </w:r>
      <w:r w:rsidRPr="00746B18">
        <w:rPr>
          <w:rFonts w:cstheme="minorHAnsi"/>
        </w:rPr>
        <w:t xml:space="preserve">% del </w:t>
      </w:r>
      <w:r>
        <w:rPr>
          <w:rFonts w:cstheme="minorHAnsi"/>
        </w:rPr>
        <w:t xml:space="preserve">totale) </w:t>
      </w:r>
    </w:p>
    <w:p w:rsidR="00496CB0" w:rsidRDefault="00496CB0" w:rsidP="00481DB0">
      <w:pPr>
        <w:pStyle w:val="Paragrafoelenco"/>
        <w:numPr>
          <w:ilvl w:val="1"/>
          <w:numId w:val="32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Altre province: </w:t>
      </w:r>
      <w:r w:rsidR="00481DB0" w:rsidRPr="00481DB0">
        <w:rPr>
          <w:rFonts w:cstheme="minorHAnsi"/>
        </w:rPr>
        <w:t>6.370</w:t>
      </w:r>
      <w:r w:rsidR="00481DB0">
        <w:rPr>
          <w:rFonts w:cstheme="minorHAnsi"/>
        </w:rPr>
        <w:t xml:space="preserve"> </w:t>
      </w:r>
      <w:r>
        <w:rPr>
          <w:rFonts w:cstheme="minorHAnsi"/>
        </w:rPr>
        <w:t>casi (</w:t>
      </w:r>
      <w:r w:rsidR="00746B18">
        <w:rPr>
          <w:rFonts w:cstheme="minorHAnsi"/>
        </w:rPr>
        <w:t>15,7</w:t>
      </w:r>
      <w:r>
        <w:rPr>
          <w:rFonts w:cstheme="minorHAnsi"/>
        </w:rPr>
        <w:t>%</w:t>
      </w:r>
      <w:r w:rsidR="00E84F31">
        <w:rPr>
          <w:rFonts w:cstheme="minorHAnsi"/>
        </w:rPr>
        <w:t xml:space="preserve"> del totale</w:t>
      </w:r>
      <w:r>
        <w:rPr>
          <w:rFonts w:cstheme="minorHAnsi"/>
        </w:rPr>
        <w:t>)</w:t>
      </w:r>
    </w:p>
    <w:p w:rsidR="00496CB0" w:rsidRPr="00A62B49" w:rsidRDefault="005156A6" w:rsidP="00496CB0">
      <w:pPr>
        <w:pStyle w:val="Paragrafoelenco"/>
        <w:numPr>
          <w:ilvl w:val="0"/>
          <w:numId w:val="32"/>
        </w:numPr>
        <w:spacing w:after="100" w:line="276" w:lineRule="auto"/>
        <w:jc w:val="both"/>
        <w:rPr>
          <w:rFonts w:cstheme="minorHAnsi"/>
        </w:rPr>
      </w:pPr>
      <w:r w:rsidRPr="00496CB0">
        <w:rPr>
          <w:rFonts w:cstheme="minorHAnsi"/>
          <w:b/>
        </w:rPr>
        <w:t>Resto del mondo</w:t>
      </w:r>
      <w:r w:rsidR="00496CB0" w:rsidRPr="00496CB0">
        <w:rPr>
          <w:rFonts w:cstheme="minorHAnsi"/>
          <w:b/>
        </w:rPr>
        <w:t xml:space="preserve">: </w:t>
      </w:r>
      <w:r w:rsidR="009416AF" w:rsidRPr="009416AF">
        <w:rPr>
          <w:rFonts w:cstheme="minorHAnsi"/>
          <w:b/>
        </w:rPr>
        <w:t>319</w:t>
      </w:r>
      <w:r w:rsidR="00496CB0" w:rsidRPr="009416AF">
        <w:rPr>
          <w:rFonts w:cstheme="minorHAnsi"/>
          <w:b/>
        </w:rPr>
        <w:t xml:space="preserve"> </w:t>
      </w:r>
      <w:r w:rsidR="00496CB0" w:rsidRPr="00496CB0">
        <w:rPr>
          <w:rFonts w:cstheme="minorHAnsi"/>
          <w:b/>
        </w:rPr>
        <w:t>casi</w:t>
      </w:r>
      <w:r w:rsidR="00496CB0">
        <w:rPr>
          <w:rFonts w:cstheme="minorHAnsi"/>
        </w:rPr>
        <w:t xml:space="preserve"> </w:t>
      </w:r>
      <w:r w:rsidR="00496CB0" w:rsidRPr="00A62B49">
        <w:rPr>
          <w:rFonts w:cstheme="minorHAnsi"/>
        </w:rPr>
        <w:t>(0,8% del totale)</w:t>
      </w:r>
    </w:p>
    <w:p w:rsidR="005156A6" w:rsidRPr="00A62B49" w:rsidRDefault="005156A6" w:rsidP="00496CB0">
      <w:pPr>
        <w:pStyle w:val="Paragrafoelenco"/>
        <w:numPr>
          <w:ilvl w:val="1"/>
          <w:numId w:val="32"/>
        </w:numPr>
        <w:spacing w:after="100" w:line="276" w:lineRule="auto"/>
        <w:jc w:val="both"/>
        <w:rPr>
          <w:rFonts w:cstheme="minorHAnsi"/>
        </w:rPr>
      </w:pPr>
      <w:r w:rsidRPr="00A62B49">
        <w:rPr>
          <w:rFonts w:cstheme="minorHAnsi"/>
        </w:rPr>
        <w:t>Europa</w:t>
      </w:r>
      <w:r w:rsidR="00496CB0" w:rsidRPr="00A62B49">
        <w:rPr>
          <w:rFonts w:cstheme="minorHAnsi"/>
        </w:rPr>
        <w:t xml:space="preserve">: </w:t>
      </w:r>
      <w:r w:rsidR="009416AF" w:rsidRPr="00A62B49">
        <w:rPr>
          <w:rFonts w:cstheme="minorHAnsi"/>
        </w:rPr>
        <w:t>39</w:t>
      </w:r>
      <w:r w:rsidR="00496CB0" w:rsidRPr="00A62B49">
        <w:rPr>
          <w:rFonts w:cstheme="minorHAnsi"/>
        </w:rPr>
        <w:t xml:space="preserve"> casi (0,1% del totale)</w:t>
      </w:r>
    </w:p>
    <w:p w:rsidR="00A52BAB" w:rsidRPr="00591D67" w:rsidRDefault="005156A6" w:rsidP="00A52BAB">
      <w:pPr>
        <w:pStyle w:val="Paragrafoelenco"/>
        <w:numPr>
          <w:ilvl w:val="1"/>
          <w:numId w:val="32"/>
        </w:numPr>
        <w:spacing w:after="100" w:line="276" w:lineRule="auto"/>
        <w:jc w:val="both"/>
        <w:rPr>
          <w:rFonts w:cstheme="minorHAnsi"/>
        </w:rPr>
      </w:pPr>
      <w:r w:rsidRPr="00A62B49">
        <w:rPr>
          <w:rFonts w:cstheme="minorHAnsi"/>
        </w:rPr>
        <w:t>Altri paesi</w:t>
      </w:r>
      <w:r w:rsidR="00496CB0" w:rsidRPr="00A62B49">
        <w:rPr>
          <w:rFonts w:cstheme="minorHAnsi"/>
        </w:rPr>
        <w:t xml:space="preserve">: </w:t>
      </w:r>
      <w:r w:rsidR="009416AF" w:rsidRPr="00A62B49">
        <w:rPr>
          <w:rFonts w:cstheme="minorHAnsi"/>
        </w:rPr>
        <w:t>28</w:t>
      </w:r>
      <w:r w:rsidR="00496CB0" w:rsidRPr="00A62B49">
        <w:rPr>
          <w:rFonts w:cstheme="minorHAnsi"/>
        </w:rPr>
        <w:t xml:space="preserve">0 casi (0,7% del </w:t>
      </w:r>
      <w:r w:rsidR="00496CB0">
        <w:rPr>
          <w:rFonts w:cstheme="minorHAnsi"/>
        </w:rPr>
        <w:t>totale)</w:t>
      </w:r>
      <w:r w:rsidR="00722C56">
        <w:rPr>
          <w:rFonts w:cstheme="minorHAnsi"/>
        </w:rPr>
        <w:t xml:space="preserve">, di cui la maggior parte </w:t>
      </w:r>
      <w:r w:rsidR="009416AF">
        <w:rPr>
          <w:rFonts w:cstheme="minorHAnsi"/>
        </w:rPr>
        <w:t xml:space="preserve">nei </w:t>
      </w:r>
      <w:r w:rsidR="002C7F71">
        <w:rPr>
          <w:rFonts w:cstheme="minorHAnsi"/>
        </w:rPr>
        <w:t>paesi del S</w:t>
      </w:r>
      <w:r w:rsidR="00722C56">
        <w:rPr>
          <w:rFonts w:cstheme="minorHAnsi"/>
        </w:rPr>
        <w:t>ud-</w:t>
      </w:r>
      <w:r w:rsidR="002C7F71">
        <w:rPr>
          <w:rFonts w:cstheme="minorHAnsi"/>
        </w:rPr>
        <w:t>E</w:t>
      </w:r>
      <w:r w:rsidR="00722C56">
        <w:rPr>
          <w:rFonts w:cstheme="minorHAnsi"/>
        </w:rPr>
        <w:t xml:space="preserve">st asiatico </w:t>
      </w:r>
      <w:r w:rsidR="001358CF">
        <w:rPr>
          <w:rFonts w:cstheme="minorHAnsi"/>
        </w:rPr>
        <w:t xml:space="preserve">(n. </w:t>
      </w:r>
      <w:r w:rsidR="009416AF">
        <w:rPr>
          <w:rFonts w:cstheme="minorHAnsi"/>
        </w:rPr>
        <w:t>143</w:t>
      </w:r>
      <w:r w:rsidR="001358CF">
        <w:rPr>
          <w:rFonts w:cstheme="minorHAnsi"/>
        </w:rPr>
        <w:t xml:space="preserve">) </w:t>
      </w:r>
      <w:r w:rsidR="00722C56">
        <w:rPr>
          <w:rFonts w:cstheme="minorHAnsi"/>
        </w:rPr>
        <w:t>e del Pacifico occidentale</w:t>
      </w:r>
      <w:r w:rsidR="001358CF">
        <w:rPr>
          <w:rFonts w:cstheme="minorHAnsi"/>
        </w:rPr>
        <w:t xml:space="preserve"> (n. </w:t>
      </w:r>
      <w:r w:rsidR="009416AF">
        <w:rPr>
          <w:rFonts w:cstheme="minorHAnsi"/>
        </w:rPr>
        <w:t>37</w:t>
      </w:r>
      <w:r w:rsidR="001358CF">
        <w:rPr>
          <w:rFonts w:cstheme="minorHAnsi"/>
        </w:rPr>
        <w:t>)</w:t>
      </w:r>
      <w:r w:rsidR="009416AF">
        <w:rPr>
          <w:rFonts w:cstheme="minorHAnsi"/>
        </w:rPr>
        <w:t xml:space="preserve">, oltre che sulla nave Diamond Princess </w:t>
      </w:r>
      <w:r w:rsidR="005E0A3A">
        <w:rPr>
          <w:rFonts w:cstheme="minorHAnsi"/>
        </w:rPr>
        <w:t xml:space="preserve">in quarantena al largo delle coste giapponesi </w:t>
      </w:r>
      <w:r w:rsidR="009416AF">
        <w:rPr>
          <w:rFonts w:cstheme="minorHAnsi"/>
        </w:rPr>
        <w:t>(n.67).</w:t>
      </w:r>
    </w:p>
    <w:p w:rsidR="00A52BAB" w:rsidRDefault="00CB27C9" w:rsidP="00A52BAB">
      <w:pPr>
        <w:spacing w:after="100"/>
        <w:jc w:val="center"/>
        <w:rPr>
          <w:rFonts w:cstheme="minorHAnsi"/>
        </w:rPr>
      </w:pPr>
      <w:r>
        <w:rPr>
          <w:noProof/>
          <w:lang w:eastAsia="it-IT"/>
        </w:rPr>
        <w:lastRenderedPageBreak/>
        <w:drawing>
          <wp:inline distT="0" distB="0" distL="0" distR="0" wp14:anchorId="3C310C46" wp14:editId="19CD1697">
            <wp:extent cx="4320000" cy="3241733"/>
            <wp:effectExtent l="0" t="0" r="4445" b="0"/>
            <wp:docPr id="1" name="Immagin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3A" w:rsidRPr="0090303A" w:rsidRDefault="00F41726" w:rsidP="00A52BAB">
      <w:pPr>
        <w:spacing w:after="100"/>
        <w:jc w:val="center"/>
        <w:rPr>
          <w:rFonts w:cstheme="minorHAnsi"/>
          <w:i/>
        </w:rPr>
      </w:pPr>
      <w:hyperlink r:id="rId12" w:history="1">
        <w:r w:rsidR="0090303A" w:rsidRPr="0090303A">
          <w:rPr>
            <w:rStyle w:val="Collegamentoipertestuale"/>
            <w:rFonts w:cstheme="minorHAnsi"/>
            <w:i/>
          </w:rPr>
          <w:t>(click per download)</w:t>
        </w:r>
      </w:hyperlink>
    </w:p>
    <w:p w:rsidR="00CB27C9" w:rsidRDefault="00CB27C9" w:rsidP="00450296">
      <w:pPr>
        <w:spacing w:after="100"/>
        <w:jc w:val="both"/>
        <w:rPr>
          <w:rFonts w:cstheme="minorHAnsi"/>
        </w:rPr>
      </w:pPr>
    </w:p>
    <w:p w:rsidR="00B13F8F" w:rsidRPr="001479E2" w:rsidRDefault="00B13F8F" w:rsidP="00450296">
      <w:pPr>
        <w:spacing w:after="100"/>
        <w:jc w:val="both"/>
        <w:rPr>
          <w:rFonts w:cstheme="minorHAnsi"/>
          <w:b/>
        </w:rPr>
      </w:pPr>
      <w:r w:rsidRPr="00B13F8F">
        <w:rPr>
          <w:rFonts w:cstheme="minorHAnsi"/>
        </w:rPr>
        <w:t>«</w:t>
      </w:r>
      <w:r w:rsidR="00B87384">
        <w:rPr>
          <w:rFonts w:cstheme="minorHAnsi"/>
        </w:rPr>
        <w:t>Q</w:t>
      </w:r>
      <w:r>
        <w:rPr>
          <w:rFonts w:cstheme="minorHAnsi"/>
        </w:rPr>
        <w:t>uesti numeri</w:t>
      </w:r>
      <w:r w:rsidR="000C5A9C">
        <w:rPr>
          <w:rFonts w:cstheme="minorHAnsi"/>
        </w:rPr>
        <w:t xml:space="preserve"> </w:t>
      </w:r>
      <w:r w:rsidRPr="00B13F8F">
        <w:rPr>
          <w:rFonts w:cstheme="minorHAnsi"/>
        </w:rPr>
        <w:t xml:space="preserve">– </w:t>
      </w:r>
      <w:r>
        <w:rPr>
          <w:rFonts w:cstheme="minorHAnsi"/>
        </w:rPr>
        <w:t xml:space="preserve">spiega </w:t>
      </w:r>
      <w:r w:rsidRPr="00B13F8F">
        <w:rPr>
          <w:rFonts w:cstheme="minorHAnsi"/>
        </w:rPr>
        <w:t>Cartabellotta –</w:t>
      </w:r>
      <w:r>
        <w:rPr>
          <w:rFonts w:cstheme="minorHAnsi"/>
        </w:rPr>
        <w:t xml:space="preserve"> </w:t>
      </w:r>
      <w:r w:rsidR="00B87384">
        <w:rPr>
          <w:rFonts w:cstheme="minorHAnsi"/>
        </w:rPr>
        <w:t xml:space="preserve">dimostrano </w:t>
      </w:r>
      <w:r>
        <w:rPr>
          <w:rFonts w:cstheme="minorHAnsi"/>
        </w:rPr>
        <w:t>che per ogni 1.000 casi confermati in Cina</w:t>
      </w:r>
      <w:r w:rsidR="00B87384">
        <w:rPr>
          <w:rFonts w:cstheme="minorHAnsi"/>
        </w:rPr>
        <w:t xml:space="preserve"> </w:t>
      </w:r>
      <w:r w:rsidR="00D22F2F">
        <w:rPr>
          <w:rFonts w:cstheme="minorHAnsi"/>
        </w:rPr>
        <w:t xml:space="preserve">si conta </w:t>
      </w:r>
      <w:r w:rsidR="0017151B">
        <w:rPr>
          <w:rFonts w:cstheme="minorHAnsi"/>
        </w:rPr>
        <w:t xml:space="preserve">1 </w:t>
      </w:r>
      <w:r w:rsidR="009A1BF5">
        <w:rPr>
          <w:rFonts w:cstheme="minorHAnsi"/>
        </w:rPr>
        <w:t xml:space="preserve">solo </w:t>
      </w:r>
      <w:r>
        <w:rPr>
          <w:rFonts w:cstheme="minorHAnsi"/>
        </w:rPr>
        <w:t>caso in Europa e 7 negli altri paesi</w:t>
      </w:r>
      <w:r w:rsidR="00E84F31">
        <w:rPr>
          <w:rFonts w:cstheme="minorHAnsi"/>
        </w:rPr>
        <w:t xml:space="preserve"> quasi tutti vicini </w:t>
      </w:r>
      <w:r w:rsidR="00E80A49">
        <w:rPr>
          <w:rFonts w:cstheme="minorHAnsi"/>
        </w:rPr>
        <w:t>alla Cina</w:t>
      </w:r>
      <w:r w:rsidR="001479E2">
        <w:rPr>
          <w:rFonts w:cstheme="minorHAnsi"/>
        </w:rPr>
        <w:t xml:space="preserve">. </w:t>
      </w:r>
      <w:r w:rsidR="00E84F31">
        <w:rPr>
          <w:rFonts w:cstheme="minorHAnsi"/>
        </w:rPr>
        <w:t xml:space="preserve">È evidente che </w:t>
      </w:r>
      <w:r w:rsidR="00FE3DD3">
        <w:rPr>
          <w:rFonts w:cstheme="minorHAnsi"/>
        </w:rPr>
        <w:t>l</w:t>
      </w:r>
      <w:r w:rsidR="00715A01">
        <w:rPr>
          <w:rFonts w:cstheme="minorHAnsi"/>
        </w:rPr>
        <w:t xml:space="preserve">’affidabilità dei dati dell’OMS </w:t>
      </w:r>
      <w:r w:rsidR="00422E39">
        <w:rPr>
          <w:rFonts w:cstheme="minorHAnsi"/>
        </w:rPr>
        <w:t xml:space="preserve">è </w:t>
      </w:r>
      <w:r w:rsidR="00FE3DD3">
        <w:rPr>
          <w:rFonts w:cstheme="minorHAnsi"/>
        </w:rPr>
        <w:t xml:space="preserve">condizionata </w:t>
      </w:r>
      <w:r w:rsidR="00422E39">
        <w:rPr>
          <w:rFonts w:cstheme="minorHAnsi"/>
        </w:rPr>
        <w:t>da</w:t>
      </w:r>
      <w:r w:rsidR="00C86B28">
        <w:rPr>
          <w:rFonts w:cstheme="minorHAnsi"/>
        </w:rPr>
        <w:t xml:space="preserve"> </w:t>
      </w:r>
      <w:r w:rsidR="00FB7AA7">
        <w:rPr>
          <w:rFonts w:cstheme="minorHAnsi"/>
        </w:rPr>
        <w:t>alcune</w:t>
      </w:r>
      <w:r w:rsidR="00422E39">
        <w:rPr>
          <w:rFonts w:cstheme="minorHAnsi"/>
        </w:rPr>
        <w:t xml:space="preserve"> incognite</w:t>
      </w:r>
      <w:r w:rsidR="00E84F31">
        <w:rPr>
          <w:rFonts w:cstheme="minorHAnsi"/>
        </w:rPr>
        <w:t xml:space="preserve"> oggi non </w:t>
      </w:r>
      <w:r w:rsidR="0017151B">
        <w:rPr>
          <w:rFonts w:cstheme="minorHAnsi"/>
        </w:rPr>
        <w:t>valutabili</w:t>
      </w:r>
      <w:r w:rsidR="00422E39">
        <w:rPr>
          <w:rFonts w:cstheme="minorHAnsi"/>
        </w:rPr>
        <w:t>: verosimile sottostima dei casi in Cina</w:t>
      </w:r>
      <w:r w:rsidR="00715A01">
        <w:rPr>
          <w:rFonts w:cstheme="minorHAnsi"/>
        </w:rPr>
        <w:t xml:space="preserve">, </w:t>
      </w:r>
      <w:r w:rsidR="00422E39">
        <w:rPr>
          <w:rFonts w:cstheme="minorHAnsi"/>
        </w:rPr>
        <w:t>assenza di segnalazioni dall’</w:t>
      </w:r>
      <w:r w:rsidR="001479E2">
        <w:rPr>
          <w:rFonts w:cstheme="minorHAnsi"/>
        </w:rPr>
        <w:t>Africa</w:t>
      </w:r>
      <w:r w:rsidR="00422E39">
        <w:rPr>
          <w:rFonts w:cstheme="minorHAnsi"/>
        </w:rPr>
        <w:t xml:space="preserve"> per la mancanza </w:t>
      </w:r>
      <w:r w:rsidR="001479E2">
        <w:rPr>
          <w:rFonts w:cstheme="minorHAnsi"/>
        </w:rPr>
        <w:t>di kit diagnostici</w:t>
      </w:r>
      <w:r w:rsidR="00E84F31">
        <w:rPr>
          <w:rFonts w:cstheme="minorHAnsi"/>
        </w:rPr>
        <w:t xml:space="preserve">, </w:t>
      </w:r>
      <w:r w:rsidR="00593F5B">
        <w:rPr>
          <w:rFonts w:cstheme="minorHAnsi"/>
        </w:rPr>
        <w:t>silenzio totale dal Sud America</w:t>
      </w:r>
      <w:r w:rsidRPr="00B13F8F">
        <w:rPr>
          <w:rFonts w:cstheme="minorHAnsi"/>
        </w:rPr>
        <w:t>».</w:t>
      </w:r>
    </w:p>
    <w:p w:rsidR="00450296" w:rsidRDefault="00FE3DD3" w:rsidP="00450296">
      <w:pPr>
        <w:spacing w:after="100"/>
        <w:jc w:val="both"/>
        <w:rPr>
          <w:rFonts w:cstheme="minorHAnsi"/>
        </w:rPr>
      </w:pPr>
      <w:r>
        <w:rPr>
          <w:rFonts w:cstheme="minorHAnsi"/>
          <w:b/>
        </w:rPr>
        <w:t>910</w:t>
      </w:r>
      <w:r w:rsidR="00D90D87">
        <w:rPr>
          <w:rFonts w:cstheme="minorHAnsi"/>
          <w:b/>
        </w:rPr>
        <w:t xml:space="preserve"> </w:t>
      </w:r>
      <w:r w:rsidR="001479E2">
        <w:rPr>
          <w:rFonts w:cstheme="minorHAnsi"/>
          <w:b/>
        </w:rPr>
        <w:t>DECESSI</w:t>
      </w:r>
      <w:r w:rsidR="00450296">
        <w:rPr>
          <w:rFonts w:cstheme="minorHAnsi"/>
        </w:rPr>
        <w:t xml:space="preserve">, di cui solo </w:t>
      </w:r>
      <w:r w:rsidR="003921D6">
        <w:rPr>
          <w:rFonts w:cstheme="minorHAnsi"/>
        </w:rPr>
        <w:t>1</w:t>
      </w:r>
      <w:r w:rsidR="00450296">
        <w:rPr>
          <w:rFonts w:cstheme="minorHAnsi"/>
        </w:rPr>
        <w:t xml:space="preserve"> fuori dalla Cina</w:t>
      </w:r>
      <w:r w:rsidR="00C80C5A">
        <w:rPr>
          <w:rFonts w:cstheme="minorHAnsi"/>
        </w:rPr>
        <w:t>,</w:t>
      </w:r>
      <w:r w:rsidR="003921D6">
        <w:rPr>
          <w:rFonts w:cstheme="minorHAnsi"/>
        </w:rPr>
        <w:t xml:space="preserve"> </w:t>
      </w:r>
      <w:r>
        <w:rPr>
          <w:rFonts w:cstheme="minorHAnsi"/>
        </w:rPr>
        <w:t xml:space="preserve">nelle </w:t>
      </w:r>
      <w:r w:rsidR="00450296">
        <w:rPr>
          <w:rFonts w:cstheme="minorHAnsi"/>
        </w:rPr>
        <w:t xml:space="preserve">Filippine. </w:t>
      </w:r>
      <w:r w:rsidR="00450296" w:rsidRPr="0046020B">
        <w:rPr>
          <w:rFonts w:cstheme="minorHAnsi"/>
        </w:rPr>
        <w:t>«</w:t>
      </w:r>
      <w:r w:rsidR="00450296">
        <w:rPr>
          <w:rFonts w:cstheme="minorHAnsi"/>
        </w:rPr>
        <w:t xml:space="preserve">Il tasso grezzo di mortalità </w:t>
      </w:r>
      <w:r w:rsidR="00450296" w:rsidRPr="0046020B">
        <w:rPr>
          <w:rFonts w:cstheme="minorHAnsi"/>
        </w:rPr>
        <w:t>–</w:t>
      </w:r>
      <w:r w:rsidR="00450296">
        <w:rPr>
          <w:rFonts w:cstheme="minorHAnsi"/>
        </w:rPr>
        <w:t xml:space="preserve"> precisa Cartabellotta </w:t>
      </w:r>
      <w:r w:rsidR="00450296" w:rsidRPr="0046020B">
        <w:rPr>
          <w:rFonts w:cstheme="minorHAnsi"/>
        </w:rPr>
        <w:t>–</w:t>
      </w:r>
      <w:r w:rsidR="00450296">
        <w:rPr>
          <w:rFonts w:cstheme="minorHAnsi"/>
        </w:rPr>
        <w:t xml:space="preserve"> è del 2,</w:t>
      </w:r>
      <w:r w:rsidR="003921D6">
        <w:rPr>
          <w:rFonts w:cstheme="minorHAnsi"/>
        </w:rPr>
        <w:t>2</w:t>
      </w:r>
      <w:r w:rsidR="00450296">
        <w:rPr>
          <w:rFonts w:cstheme="minorHAnsi"/>
        </w:rPr>
        <w:t xml:space="preserve">%, percentuale </w:t>
      </w:r>
      <w:r w:rsidR="00FB7AA7">
        <w:rPr>
          <w:rFonts w:cstheme="minorHAnsi"/>
        </w:rPr>
        <w:t xml:space="preserve">maggiore </w:t>
      </w:r>
      <w:r w:rsidR="00450296">
        <w:rPr>
          <w:rFonts w:cstheme="minorHAnsi"/>
        </w:rPr>
        <w:t>a quella dell’influenza stagionale</w:t>
      </w:r>
      <w:r w:rsidR="00D31443">
        <w:rPr>
          <w:rFonts w:cstheme="minorHAnsi"/>
        </w:rPr>
        <w:t xml:space="preserve"> </w:t>
      </w:r>
      <w:r w:rsidR="0094061B">
        <w:rPr>
          <w:rFonts w:cstheme="minorHAnsi"/>
        </w:rPr>
        <w:t>in Italia</w:t>
      </w:r>
      <w:r w:rsidR="00C80C5A">
        <w:rPr>
          <w:rFonts w:cstheme="minorHAnsi"/>
        </w:rPr>
        <w:t>,</w:t>
      </w:r>
      <w:r w:rsidR="00FB7AA7">
        <w:rPr>
          <w:rFonts w:cstheme="minorHAnsi"/>
        </w:rPr>
        <w:t xml:space="preserve"> ma indubbiamente </w:t>
      </w:r>
      <w:r w:rsidR="003921D6">
        <w:rPr>
          <w:rFonts w:cstheme="minorHAnsi"/>
        </w:rPr>
        <w:t>sovrastimata</w:t>
      </w:r>
      <w:r w:rsidR="00450296">
        <w:rPr>
          <w:rFonts w:cstheme="minorHAnsi"/>
        </w:rPr>
        <w:t xml:space="preserve"> perché</w:t>
      </w:r>
      <w:r>
        <w:rPr>
          <w:rFonts w:cstheme="minorHAnsi"/>
        </w:rPr>
        <w:t xml:space="preserve"> </w:t>
      </w:r>
      <w:r w:rsidR="00450296">
        <w:rPr>
          <w:rFonts w:cstheme="minorHAnsi"/>
        </w:rPr>
        <w:t>il numero dei casi in Cina</w:t>
      </w:r>
      <w:r w:rsidR="00ED0F4F">
        <w:rPr>
          <w:rFonts w:cstheme="minorHAnsi"/>
        </w:rPr>
        <w:t xml:space="preserve"> potrebbe essere </w:t>
      </w:r>
      <w:r w:rsidR="00D31443">
        <w:rPr>
          <w:rFonts w:cstheme="minorHAnsi"/>
        </w:rPr>
        <w:t xml:space="preserve">di gran </w:t>
      </w:r>
      <w:r w:rsidR="00ED0F4F">
        <w:rPr>
          <w:rFonts w:cstheme="minorHAnsi"/>
        </w:rPr>
        <w:t>lunga superiore</w:t>
      </w:r>
      <w:r w:rsidR="00450296" w:rsidRPr="0046020B">
        <w:rPr>
          <w:rFonts w:cstheme="minorHAnsi"/>
        </w:rPr>
        <w:t>».</w:t>
      </w:r>
    </w:p>
    <w:p w:rsidR="002A712B" w:rsidRDefault="00CC29CC" w:rsidP="00612FAE">
      <w:pPr>
        <w:spacing w:after="100"/>
        <w:jc w:val="both"/>
        <w:rPr>
          <w:rFonts w:cstheme="minorHAnsi"/>
        </w:rPr>
      </w:pPr>
      <w:r>
        <w:rPr>
          <w:rFonts w:cstheme="minorHAnsi"/>
          <w:b/>
        </w:rPr>
        <w:t>39</w:t>
      </w:r>
      <w:r w:rsidR="00C6509A">
        <w:rPr>
          <w:rFonts w:cstheme="minorHAnsi"/>
          <w:b/>
        </w:rPr>
        <w:t xml:space="preserve"> C</w:t>
      </w:r>
      <w:r w:rsidR="00C6509A" w:rsidRPr="00D31443">
        <w:rPr>
          <w:rFonts w:cstheme="minorHAnsi"/>
          <w:b/>
        </w:rPr>
        <w:t xml:space="preserve">ASI </w:t>
      </w:r>
      <w:r w:rsidR="00C6509A">
        <w:rPr>
          <w:rFonts w:cstheme="minorHAnsi"/>
          <w:b/>
        </w:rPr>
        <w:t xml:space="preserve">CONFERMATI </w:t>
      </w:r>
      <w:r w:rsidR="00C6509A" w:rsidRPr="00D31443">
        <w:rPr>
          <w:rFonts w:cstheme="minorHAnsi"/>
          <w:b/>
        </w:rPr>
        <w:t>IN EUROPA</w:t>
      </w:r>
      <w:r w:rsidR="00D31443">
        <w:rPr>
          <w:rFonts w:cstheme="minorHAnsi"/>
        </w:rPr>
        <w:t>: Germania (n.</w:t>
      </w:r>
      <w:r w:rsidR="003A344F">
        <w:rPr>
          <w:rFonts w:cstheme="minorHAnsi"/>
        </w:rPr>
        <w:t xml:space="preserve"> </w:t>
      </w:r>
      <w:r w:rsidR="00D31443">
        <w:rPr>
          <w:rFonts w:cstheme="minorHAnsi"/>
        </w:rPr>
        <w:t>14), Francia (n. 11), Regno Unito (n.</w:t>
      </w:r>
      <w:r w:rsidR="003A344F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D31443">
        <w:rPr>
          <w:rFonts w:cstheme="minorHAnsi"/>
        </w:rPr>
        <w:t xml:space="preserve">), </w:t>
      </w:r>
      <w:r>
        <w:rPr>
          <w:rFonts w:cstheme="minorHAnsi"/>
        </w:rPr>
        <w:t>Italia (n.</w:t>
      </w:r>
      <w:r w:rsidR="00C80C5A">
        <w:rPr>
          <w:rFonts w:cstheme="minorHAnsi"/>
        </w:rPr>
        <w:t xml:space="preserve"> </w:t>
      </w:r>
      <w:r>
        <w:rPr>
          <w:rFonts w:cstheme="minorHAnsi"/>
        </w:rPr>
        <w:t>3), Spagna (n.</w:t>
      </w:r>
      <w:r w:rsidR="00C80C5A">
        <w:rPr>
          <w:rFonts w:cstheme="minorHAnsi"/>
        </w:rPr>
        <w:t xml:space="preserve"> </w:t>
      </w:r>
      <w:r>
        <w:rPr>
          <w:rFonts w:cstheme="minorHAnsi"/>
        </w:rPr>
        <w:t xml:space="preserve">2), Belgio, Finlandia </w:t>
      </w:r>
      <w:r w:rsidR="00D31443">
        <w:rPr>
          <w:rFonts w:cstheme="minorHAnsi"/>
        </w:rPr>
        <w:t>e Svezia (n.</w:t>
      </w:r>
      <w:r w:rsidR="003A344F">
        <w:rPr>
          <w:rFonts w:cstheme="minorHAnsi"/>
        </w:rPr>
        <w:t xml:space="preserve"> </w:t>
      </w:r>
      <w:r>
        <w:rPr>
          <w:rFonts w:cstheme="minorHAnsi"/>
        </w:rPr>
        <w:t xml:space="preserve">1). I </w:t>
      </w:r>
      <w:r w:rsidR="00D31443">
        <w:rPr>
          <w:rFonts w:cstheme="minorHAnsi"/>
        </w:rPr>
        <w:t>casi</w:t>
      </w:r>
      <w:r w:rsidR="00FE3DD3">
        <w:rPr>
          <w:rFonts w:cstheme="minorHAnsi"/>
        </w:rPr>
        <w:t xml:space="preserve"> riportati dall’OMS </w:t>
      </w:r>
      <w:r w:rsidR="00D31443">
        <w:rPr>
          <w:rFonts w:cstheme="minorHAnsi"/>
        </w:rPr>
        <w:t xml:space="preserve">includono anche i 2 </w:t>
      </w:r>
      <w:r>
        <w:rPr>
          <w:rFonts w:cstheme="minorHAnsi"/>
        </w:rPr>
        <w:t xml:space="preserve">della </w:t>
      </w:r>
      <w:r w:rsidR="00D31443">
        <w:rPr>
          <w:rFonts w:cstheme="minorHAnsi"/>
        </w:rPr>
        <w:t xml:space="preserve">Russia che l’ECDC </w:t>
      </w:r>
      <w:r w:rsidR="003A344F">
        <w:rPr>
          <w:rFonts w:cstheme="minorHAnsi"/>
        </w:rPr>
        <w:t xml:space="preserve">non conteggia tra </w:t>
      </w:r>
      <w:r w:rsidR="00B469A0">
        <w:rPr>
          <w:rFonts w:cstheme="minorHAnsi"/>
        </w:rPr>
        <w:t xml:space="preserve">quelli </w:t>
      </w:r>
      <w:r w:rsidR="00D31443">
        <w:rPr>
          <w:rFonts w:cstheme="minorHAnsi"/>
        </w:rPr>
        <w:t>europei.</w:t>
      </w:r>
      <w:r w:rsidR="005E5E30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FA2E66">
        <w:rPr>
          <w:rFonts w:cstheme="minorHAnsi"/>
        </w:rPr>
        <w:t xml:space="preserve"> dei 3</w:t>
      </w:r>
      <w:r>
        <w:rPr>
          <w:rFonts w:cstheme="minorHAnsi"/>
        </w:rPr>
        <w:t>9</w:t>
      </w:r>
      <w:r w:rsidR="00FA2E66">
        <w:rPr>
          <w:rFonts w:cstheme="minorHAnsi"/>
        </w:rPr>
        <w:t xml:space="preserve"> </w:t>
      </w:r>
      <w:r w:rsidR="00AB208C">
        <w:rPr>
          <w:rFonts w:cstheme="minorHAnsi"/>
        </w:rPr>
        <w:t>casi</w:t>
      </w:r>
      <w:r w:rsidR="00FA2E66">
        <w:rPr>
          <w:rFonts w:cstheme="minorHAnsi"/>
        </w:rPr>
        <w:t xml:space="preserve"> confermati in Europa </w:t>
      </w:r>
      <w:r w:rsidR="00AB208C">
        <w:rPr>
          <w:rFonts w:cstheme="minorHAnsi"/>
        </w:rPr>
        <w:t>sono “importati”, ovvero diagnosticati in persone con recente storia di viaggi in Cina</w:t>
      </w:r>
      <w:r w:rsidR="00B201B9">
        <w:rPr>
          <w:rFonts w:cstheme="minorHAnsi"/>
        </w:rPr>
        <w:t>, m</w:t>
      </w:r>
      <w:r w:rsidR="00FA2E66">
        <w:rPr>
          <w:rFonts w:cstheme="minorHAnsi"/>
        </w:rPr>
        <w:t xml:space="preserve">entre </w:t>
      </w:r>
      <w:r>
        <w:rPr>
          <w:rFonts w:cstheme="minorHAnsi"/>
        </w:rPr>
        <w:t xml:space="preserve">12/14 in Germania, </w:t>
      </w:r>
      <w:r w:rsidR="00AB208C">
        <w:rPr>
          <w:rFonts w:cstheme="minorHAnsi"/>
        </w:rPr>
        <w:t>5/6 casi in Francia e</w:t>
      </w:r>
      <w:r>
        <w:rPr>
          <w:rFonts w:cstheme="minorHAnsi"/>
        </w:rPr>
        <w:t xml:space="preserve"> 2/4 nel Regno Unito </w:t>
      </w:r>
      <w:r w:rsidR="00AB208C">
        <w:rPr>
          <w:rFonts w:cstheme="minorHAnsi"/>
        </w:rPr>
        <w:t>sono classificati “contratti localmente”</w:t>
      </w:r>
      <w:r w:rsidR="00FE3DD3">
        <w:rPr>
          <w:rFonts w:cstheme="minorHAnsi"/>
        </w:rPr>
        <w:t>, ovvero</w:t>
      </w:r>
      <w:r w:rsidR="00AB208C">
        <w:rPr>
          <w:rFonts w:cstheme="minorHAnsi"/>
        </w:rPr>
        <w:t xml:space="preserve"> in soggetti</w:t>
      </w:r>
      <w:r w:rsidR="00FA2E66">
        <w:rPr>
          <w:rFonts w:cstheme="minorHAnsi"/>
        </w:rPr>
        <w:t xml:space="preserve"> senza storia di viaggi in Cina.</w:t>
      </w:r>
      <w:r w:rsidR="00B87384">
        <w:rPr>
          <w:rFonts w:cstheme="minorHAnsi"/>
        </w:rPr>
        <w:t xml:space="preserve"> </w:t>
      </w:r>
      <w:r>
        <w:rPr>
          <w:rFonts w:cstheme="minorHAnsi"/>
        </w:rPr>
        <w:t>Al momento</w:t>
      </w:r>
      <w:r w:rsidR="00B87384">
        <w:rPr>
          <w:rFonts w:cstheme="minorHAnsi"/>
        </w:rPr>
        <w:t xml:space="preserve"> l’ECDC </w:t>
      </w:r>
      <w:r w:rsidR="00FE3DD3">
        <w:rPr>
          <w:rFonts w:cstheme="minorHAnsi"/>
        </w:rPr>
        <w:t>afferma che</w:t>
      </w:r>
      <w:r w:rsidR="00C80C5A">
        <w:rPr>
          <w:rFonts w:cstheme="minorHAnsi"/>
        </w:rPr>
        <w:t>,</w:t>
      </w:r>
      <w:r w:rsidR="00FE3DD3">
        <w:rPr>
          <w:rFonts w:cstheme="minorHAnsi"/>
        </w:rPr>
        <w:t xml:space="preserve"> </w:t>
      </w:r>
      <w:r w:rsidR="00C80C5A">
        <w:rPr>
          <w:rFonts w:cstheme="minorHAnsi"/>
        </w:rPr>
        <w:t>grazie alle misure di contenimento adottate,</w:t>
      </w:r>
      <w:r w:rsidR="00C80C5A" w:rsidRPr="002A712B">
        <w:rPr>
          <w:rFonts w:cstheme="minorHAnsi"/>
        </w:rPr>
        <w:t xml:space="preserve"> </w:t>
      </w:r>
      <w:r w:rsidR="002A712B" w:rsidRPr="002A712B">
        <w:rPr>
          <w:rFonts w:cstheme="minorHAnsi"/>
        </w:rPr>
        <w:t xml:space="preserve">il rischio di infezione per la popolazione </w:t>
      </w:r>
      <w:r w:rsidR="002A712B">
        <w:rPr>
          <w:rFonts w:cstheme="minorHAnsi"/>
        </w:rPr>
        <w:t>europea rimane</w:t>
      </w:r>
      <w:r w:rsidR="002A712B" w:rsidRPr="002A712B">
        <w:rPr>
          <w:rFonts w:cstheme="minorHAnsi"/>
        </w:rPr>
        <w:t xml:space="preserve"> molto </w:t>
      </w:r>
      <w:r w:rsidR="003A344F" w:rsidRPr="002A712B">
        <w:rPr>
          <w:rFonts w:cstheme="minorHAnsi"/>
        </w:rPr>
        <w:t>bass</w:t>
      </w:r>
      <w:r w:rsidR="003A344F">
        <w:rPr>
          <w:rFonts w:cstheme="minorHAnsi"/>
        </w:rPr>
        <w:t>o</w:t>
      </w:r>
      <w:r w:rsidR="002A712B">
        <w:rPr>
          <w:rFonts w:cstheme="minorHAnsi"/>
        </w:rPr>
        <w:t xml:space="preserve">, </w:t>
      </w:r>
      <w:r w:rsidR="00FE3DD3">
        <w:rPr>
          <w:rFonts w:cstheme="minorHAnsi"/>
        </w:rPr>
        <w:t xml:space="preserve">ma </w:t>
      </w:r>
      <w:r>
        <w:rPr>
          <w:rFonts w:cstheme="minorHAnsi"/>
        </w:rPr>
        <w:t xml:space="preserve">sottolinea </w:t>
      </w:r>
      <w:r w:rsidR="00FE3DD3">
        <w:rPr>
          <w:rFonts w:cstheme="minorHAnsi"/>
        </w:rPr>
        <w:t>le</w:t>
      </w:r>
      <w:r w:rsidR="002A712B">
        <w:rPr>
          <w:rFonts w:cstheme="minorHAnsi"/>
        </w:rPr>
        <w:t xml:space="preserve"> numerose </w:t>
      </w:r>
      <w:r w:rsidR="002A712B" w:rsidRPr="002A712B">
        <w:rPr>
          <w:rFonts w:cstheme="minorHAnsi"/>
        </w:rPr>
        <w:t xml:space="preserve">incertezze </w:t>
      </w:r>
      <w:r w:rsidR="00FE3DD3">
        <w:rPr>
          <w:rFonts w:cstheme="minorHAnsi"/>
        </w:rPr>
        <w:t>su</w:t>
      </w:r>
      <w:r>
        <w:rPr>
          <w:rFonts w:cstheme="minorHAnsi"/>
        </w:rPr>
        <w:t>lla</w:t>
      </w:r>
      <w:r w:rsidR="002A712B">
        <w:rPr>
          <w:rFonts w:cstheme="minorHAnsi"/>
        </w:rPr>
        <w:t xml:space="preserve"> </w:t>
      </w:r>
      <w:r w:rsidR="00B469A0">
        <w:rPr>
          <w:rFonts w:cstheme="minorHAnsi"/>
        </w:rPr>
        <w:t xml:space="preserve">trasmissione </w:t>
      </w:r>
      <w:r w:rsidR="00FE3DD3">
        <w:rPr>
          <w:rFonts w:cstheme="minorHAnsi"/>
        </w:rPr>
        <w:t xml:space="preserve">del virus </w:t>
      </w:r>
      <w:r w:rsidR="002A712B" w:rsidRPr="002A712B">
        <w:rPr>
          <w:rFonts w:cstheme="minorHAnsi"/>
        </w:rPr>
        <w:t xml:space="preserve">e </w:t>
      </w:r>
      <w:r>
        <w:rPr>
          <w:rFonts w:cstheme="minorHAnsi"/>
        </w:rPr>
        <w:t xml:space="preserve">la </w:t>
      </w:r>
      <w:r w:rsidR="00B469A0">
        <w:rPr>
          <w:rFonts w:cstheme="minorHAnsi"/>
        </w:rPr>
        <w:t>verosimile</w:t>
      </w:r>
      <w:r>
        <w:rPr>
          <w:rFonts w:cstheme="minorHAnsi"/>
        </w:rPr>
        <w:t xml:space="preserve"> </w:t>
      </w:r>
      <w:r w:rsidR="002A712B" w:rsidRPr="002A712B">
        <w:rPr>
          <w:rFonts w:cstheme="minorHAnsi"/>
        </w:rPr>
        <w:t>sotto-rilevazione</w:t>
      </w:r>
      <w:r w:rsidR="002A712B">
        <w:rPr>
          <w:rFonts w:cstheme="minorHAnsi"/>
        </w:rPr>
        <w:t xml:space="preserve"> dei casi</w:t>
      </w:r>
      <w:r w:rsidR="002A712B" w:rsidRPr="002A712B">
        <w:rPr>
          <w:rFonts w:cstheme="minorHAnsi"/>
        </w:rPr>
        <w:t xml:space="preserve">, in particolare </w:t>
      </w:r>
      <w:r w:rsidR="002A712B">
        <w:rPr>
          <w:rFonts w:cstheme="minorHAnsi"/>
        </w:rPr>
        <w:t xml:space="preserve">quelli </w:t>
      </w:r>
      <w:r w:rsidR="00B13F8F">
        <w:rPr>
          <w:rFonts w:cstheme="minorHAnsi"/>
        </w:rPr>
        <w:t>lievi o asintomatici.</w:t>
      </w:r>
    </w:p>
    <w:p w:rsidR="00AB208C" w:rsidRDefault="00AB208C" w:rsidP="00D40820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715A01">
        <w:rPr>
          <w:rFonts w:cstheme="minorHAnsi"/>
        </w:rPr>
        <w:t xml:space="preserve">Ad oggi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conclude Cartabellotta</w:t>
      </w:r>
      <w:r w:rsidR="00FA2E66"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 w:rsidR="001A0325">
        <w:rPr>
          <w:rFonts w:cstheme="minorHAnsi"/>
        </w:rPr>
        <w:t xml:space="preserve"> </w:t>
      </w:r>
      <w:r w:rsidR="00FE3DD3">
        <w:rPr>
          <w:rFonts w:cstheme="minorHAnsi"/>
        </w:rPr>
        <w:t xml:space="preserve">il numero e </w:t>
      </w:r>
      <w:r w:rsidR="00FA2E66">
        <w:rPr>
          <w:rFonts w:cstheme="minorHAnsi"/>
        </w:rPr>
        <w:t xml:space="preserve">la distribuzione geografica dei casi </w:t>
      </w:r>
      <w:r w:rsidR="00B13F8F">
        <w:rPr>
          <w:rFonts w:cstheme="minorHAnsi"/>
        </w:rPr>
        <w:t xml:space="preserve">accertati </w:t>
      </w:r>
      <w:r w:rsidR="001A0325">
        <w:rPr>
          <w:rFonts w:cstheme="minorHAnsi"/>
        </w:rPr>
        <w:t>conferma</w:t>
      </w:r>
      <w:r w:rsidR="00FE3DD3">
        <w:rPr>
          <w:rFonts w:cstheme="minorHAnsi"/>
        </w:rPr>
        <w:t>no</w:t>
      </w:r>
      <w:r w:rsidR="001A0325">
        <w:rPr>
          <w:rFonts w:cstheme="minorHAnsi"/>
        </w:rPr>
        <w:t xml:space="preserve"> </w:t>
      </w:r>
      <w:r>
        <w:rPr>
          <w:rFonts w:cstheme="minorHAnsi"/>
        </w:rPr>
        <w:t xml:space="preserve">che </w:t>
      </w:r>
      <w:r w:rsidR="00715A01">
        <w:rPr>
          <w:rFonts w:cstheme="minorHAnsi"/>
        </w:rPr>
        <w:t>l’</w:t>
      </w:r>
      <w:r>
        <w:rPr>
          <w:rFonts w:cstheme="minorHAnsi"/>
        </w:rPr>
        <w:t>epidemia</w:t>
      </w:r>
      <w:r w:rsidR="001A0325">
        <w:rPr>
          <w:rFonts w:cstheme="minorHAnsi"/>
        </w:rPr>
        <w:t xml:space="preserve"> </w:t>
      </w:r>
      <w:r w:rsidR="00715A01">
        <w:rPr>
          <w:rFonts w:cstheme="minorHAnsi"/>
        </w:rPr>
        <w:t xml:space="preserve">è </w:t>
      </w:r>
      <w:r w:rsidR="00B87384">
        <w:rPr>
          <w:rFonts w:cstheme="minorHAnsi"/>
        </w:rPr>
        <w:t>contenuta</w:t>
      </w:r>
      <w:r>
        <w:rPr>
          <w:rFonts w:cstheme="minorHAnsi"/>
        </w:rPr>
        <w:t xml:space="preserve"> in Cina</w:t>
      </w:r>
      <w:r w:rsidR="00B87384">
        <w:rPr>
          <w:rFonts w:cstheme="minorHAnsi"/>
        </w:rPr>
        <w:t>,</w:t>
      </w:r>
      <w:r>
        <w:rPr>
          <w:rFonts w:cstheme="minorHAnsi"/>
        </w:rPr>
        <w:t xml:space="preserve"> prevalent</w:t>
      </w:r>
      <w:r w:rsidR="00FA2E66">
        <w:rPr>
          <w:rFonts w:cstheme="minorHAnsi"/>
        </w:rPr>
        <w:t>emente nella provincia di Hubei</w:t>
      </w:r>
      <w:r w:rsidR="00715A01">
        <w:rPr>
          <w:rFonts w:cstheme="minorHAnsi"/>
        </w:rPr>
        <w:t xml:space="preserve">, </w:t>
      </w:r>
      <w:r w:rsidR="00C07480">
        <w:rPr>
          <w:rFonts w:cstheme="minorHAnsi"/>
        </w:rPr>
        <w:t xml:space="preserve">e </w:t>
      </w:r>
      <w:r w:rsidR="00814D2D">
        <w:rPr>
          <w:rFonts w:cstheme="minorHAnsi"/>
        </w:rPr>
        <w:t>che la</w:t>
      </w:r>
      <w:r w:rsidR="00FA2E66">
        <w:rPr>
          <w:rFonts w:cstheme="minorHAnsi"/>
        </w:rPr>
        <w:t xml:space="preserve"> </w:t>
      </w:r>
      <w:r>
        <w:rPr>
          <w:rFonts w:cstheme="minorHAnsi"/>
        </w:rPr>
        <w:t>diffusione al resto del mondo</w:t>
      </w:r>
      <w:r w:rsidR="00FA2E66">
        <w:rPr>
          <w:rFonts w:cstheme="minorHAnsi"/>
        </w:rPr>
        <w:t xml:space="preserve"> è ben controllata</w:t>
      </w:r>
      <w:r>
        <w:rPr>
          <w:rFonts w:cstheme="minorHAnsi"/>
        </w:rPr>
        <w:t>, in particolare in Europa</w:t>
      </w:r>
      <w:r w:rsidRPr="00AB208C">
        <w:rPr>
          <w:rFonts w:cstheme="minorHAnsi"/>
        </w:rPr>
        <w:t xml:space="preserve"> </w:t>
      </w:r>
      <w:r>
        <w:rPr>
          <w:rFonts w:cstheme="minorHAnsi"/>
        </w:rPr>
        <w:t>dove la “cintura di sicurezza” s</w:t>
      </w:r>
      <w:r w:rsidR="00B87384">
        <w:rPr>
          <w:rFonts w:cstheme="minorHAnsi"/>
        </w:rPr>
        <w:t xml:space="preserve">ta funzionando </w:t>
      </w:r>
      <w:r w:rsidR="00B13F8F">
        <w:rPr>
          <w:rFonts w:cstheme="minorHAnsi"/>
        </w:rPr>
        <w:t>adeguata</w:t>
      </w:r>
      <w:r w:rsidR="00B469A0">
        <w:rPr>
          <w:rFonts w:cstheme="minorHAnsi"/>
        </w:rPr>
        <w:t>mente</w:t>
      </w:r>
      <w:r w:rsidR="00FB7AA7">
        <w:rPr>
          <w:rFonts w:cstheme="minorHAnsi"/>
        </w:rPr>
        <w:t xml:space="preserve">. </w:t>
      </w:r>
      <w:r w:rsidR="00715A01">
        <w:rPr>
          <w:rFonts w:cstheme="minorHAnsi"/>
        </w:rPr>
        <w:t xml:space="preserve">Tuttavia, </w:t>
      </w:r>
      <w:r w:rsidR="00FB7AA7">
        <w:rPr>
          <w:rFonts w:cstheme="minorHAnsi"/>
        </w:rPr>
        <w:t xml:space="preserve">se i dati </w:t>
      </w:r>
      <w:r w:rsidR="0002229A">
        <w:rPr>
          <w:rFonts w:cstheme="minorHAnsi"/>
        </w:rPr>
        <w:t>attestano</w:t>
      </w:r>
      <w:r w:rsidR="00FB7AA7">
        <w:rPr>
          <w:rFonts w:cstheme="minorHAnsi"/>
        </w:rPr>
        <w:t xml:space="preserve"> che non esiste alcun motivo di allarme in Europa e in Italia, le numerose incertezze </w:t>
      </w:r>
      <w:r w:rsidR="00C07480">
        <w:rPr>
          <w:rFonts w:cstheme="minorHAnsi"/>
        </w:rPr>
        <w:t xml:space="preserve">supportano </w:t>
      </w:r>
      <w:r w:rsidR="00B469A0">
        <w:rPr>
          <w:rFonts w:cstheme="minorHAnsi"/>
        </w:rPr>
        <w:t xml:space="preserve">sia </w:t>
      </w:r>
      <w:r w:rsidR="00C07480">
        <w:rPr>
          <w:rFonts w:cstheme="minorHAnsi"/>
        </w:rPr>
        <w:t>la scelta politica della</w:t>
      </w:r>
      <w:r w:rsidR="00D40820" w:rsidRPr="00D40820">
        <w:rPr>
          <w:rFonts w:cstheme="minorHAnsi"/>
        </w:rPr>
        <w:t xml:space="preserve"> massima precauzione </w:t>
      </w:r>
      <w:r w:rsidR="00D40820">
        <w:rPr>
          <w:rFonts w:cstheme="minorHAnsi"/>
        </w:rPr>
        <w:t xml:space="preserve">per </w:t>
      </w:r>
      <w:r w:rsidR="00D40820" w:rsidRPr="00D40820">
        <w:rPr>
          <w:rFonts w:cstheme="minorHAnsi"/>
        </w:rPr>
        <w:t>tutela</w:t>
      </w:r>
      <w:r w:rsidR="00D40820">
        <w:rPr>
          <w:rFonts w:cstheme="minorHAnsi"/>
        </w:rPr>
        <w:t>re</w:t>
      </w:r>
      <w:r w:rsidR="00D40820" w:rsidRPr="00D40820">
        <w:rPr>
          <w:rFonts w:cstheme="minorHAnsi"/>
        </w:rPr>
        <w:t xml:space="preserve"> </w:t>
      </w:r>
      <w:r w:rsidR="00D40820">
        <w:rPr>
          <w:rFonts w:cstheme="minorHAnsi"/>
        </w:rPr>
        <w:t xml:space="preserve">la </w:t>
      </w:r>
      <w:r w:rsidR="00D40820" w:rsidRPr="00D40820">
        <w:rPr>
          <w:rFonts w:cstheme="minorHAnsi"/>
        </w:rPr>
        <w:t xml:space="preserve">salute </w:t>
      </w:r>
      <w:r w:rsidR="00D40820">
        <w:rPr>
          <w:rFonts w:cstheme="minorHAnsi"/>
        </w:rPr>
        <w:t>delle persone</w:t>
      </w:r>
      <w:r w:rsidR="00312B48">
        <w:rPr>
          <w:rFonts w:cstheme="minorHAnsi"/>
        </w:rPr>
        <w:t>, sia</w:t>
      </w:r>
      <w:r w:rsidR="00D40820">
        <w:rPr>
          <w:rFonts w:cstheme="minorHAnsi"/>
        </w:rPr>
        <w:t xml:space="preserve"> la necessità per </w:t>
      </w:r>
      <w:r w:rsidR="00FB7AA7">
        <w:rPr>
          <w:rFonts w:cstheme="minorHAnsi"/>
        </w:rPr>
        <w:t xml:space="preserve">i cittadini di seguire le </w:t>
      </w:r>
      <w:hyperlink r:id="rId13" w:history="1">
        <w:r w:rsidR="00FB7AA7" w:rsidRPr="00B13F8F">
          <w:rPr>
            <w:rStyle w:val="Collegamentoipertestuale"/>
            <w:rFonts w:cstheme="minorHAnsi"/>
          </w:rPr>
          <w:t>raccomanda</w:t>
        </w:r>
        <w:r w:rsidR="00FB7AA7">
          <w:rPr>
            <w:rStyle w:val="Collegamentoipertestuale"/>
            <w:rFonts w:cstheme="minorHAnsi"/>
          </w:rPr>
          <w:t>zioni</w:t>
        </w:r>
        <w:r w:rsidR="00FB7AA7" w:rsidRPr="00B13F8F">
          <w:rPr>
            <w:rStyle w:val="Collegamentoipertestuale"/>
            <w:rFonts w:cstheme="minorHAnsi"/>
          </w:rPr>
          <w:t xml:space="preserve"> d</w:t>
        </w:r>
        <w:r w:rsidR="00FB7AA7">
          <w:rPr>
            <w:rStyle w:val="Collegamentoipertestuale"/>
            <w:rFonts w:cstheme="minorHAnsi"/>
          </w:rPr>
          <w:t>e</w:t>
        </w:r>
        <w:r w:rsidR="00FB7AA7" w:rsidRPr="00B13F8F">
          <w:rPr>
            <w:rStyle w:val="Collegamentoipertestuale"/>
            <w:rFonts w:cstheme="minorHAnsi"/>
          </w:rPr>
          <w:t>l Ministero della Salute</w:t>
        </w:r>
      </w:hyperlink>
      <w:r w:rsidR="00FB7AA7">
        <w:rPr>
          <w:rFonts w:cstheme="minorHAnsi"/>
        </w:rPr>
        <w:t>, diffidando delle notizie sensazionalistiche perché la paura individuale può alimentare il panico collettivo, oggi molto più pericoloso del coronavirus</w:t>
      </w:r>
      <w:r w:rsidRPr="0046020B">
        <w:rPr>
          <w:rFonts w:cstheme="minorHAnsi"/>
        </w:rPr>
        <w:t>».</w:t>
      </w:r>
    </w:p>
    <w:p w:rsidR="00CD70C7" w:rsidRDefault="00CD70C7" w:rsidP="00D40820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Tutte le infografiche GIMBE sono disponibili a: </w:t>
      </w:r>
      <w:hyperlink r:id="rId14" w:history="1">
        <w:r w:rsidRPr="00B6414D">
          <w:rPr>
            <w:rStyle w:val="Collegamentoipertestuale"/>
            <w:rFonts w:cstheme="minorHAnsi"/>
          </w:rPr>
          <w:t>www.gimbe.org/coronavirus</w:t>
        </w:r>
      </w:hyperlink>
      <w:r>
        <w:rPr>
          <w:rFonts w:cstheme="minorHAnsi"/>
        </w:rPr>
        <w:t xml:space="preserve">. </w:t>
      </w:r>
    </w:p>
    <w:p w:rsidR="00612FAE" w:rsidRDefault="00612FAE" w:rsidP="00B65735">
      <w:pPr>
        <w:spacing w:after="80" w:line="240" w:lineRule="auto"/>
        <w:rPr>
          <w:rFonts w:ascii="Calibri" w:eastAsia="Calibri" w:hAnsi="Calibri" w:cs="Times New Roman"/>
          <w:b/>
          <w:bCs/>
        </w:rPr>
      </w:pPr>
    </w:p>
    <w:p w:rsidR="00E447DD" w:rsidRDefault="00E447DD" w:rsidP="00B65735">
      <w:pPr>
        <w:spacing w:after="80" w:line="240" w:lineRule="auto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E86416" w:rsidRDefault="00E86416" w:rsidP="00A52BAB">
      <w:pPr>
        <w:spacing w:after="80" w:line="240" w:lineRule="auto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tbl>
      <w:tblPr>
        <w:tblStyle w:val="Grigliatabella"/>
        <w:tblW w:w="10638" w:type="dxa"/>
        <w:tblInd w:w="-318" w:type="dxa"/>
        <w:tblLook w:val="04A0" w:firstRow="1" w:lastRow="0" w:firstColumn="1" w:lastColumn="0" w:noHBand="0" w:noVBand="1"/>
      </w:tblPr>
      <w:tblGrid>
        <w:gridCol w:w="5320"/>
        <w:gridCol w:w="5318"/>
      </w:tblGrid>
      <w:tr w:rsidR="00E447DD" w:rsidTr="0090303A">
        <w:tc>
          <w:tcPr>
            <w:tcW w:w="5320" w:type="dxa"/>
          </w:tcPr>
          <w:p w:rsidR="00E447DD" w:rsidRDefault="004B1CA0" w:rsidP="00B65735">
            <w:pPr>
              <w:spacing w:after="80"/>
              <w:rPr>
                <w:rStyle w:val="Collegamentoipertestuale"/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C4F45F8" wp14:editId="43A68F33">
                  <wp:extent cx="3241040" cy="2428240"/>
                  <wp:effectExtent l="0" t="0" r="0" b="0"/>
                  <wp:docPr id="5" name="Immagin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939"/>
                          <a:stretch/>
                        </pic:blipFill>
                        <pic:spPr bwMode="auto">
                          <a:xfrm>
                            <a:off x="0" y="0"/>
                            <a:ext cx="3240000" cy="242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E447DD" w:rsidRDefault="0010748B" w:rsidP="00B65735">
            <w:pPr>
              <w:spacing w:after="80"/>
              <w:rPr>
                <w:rStyle w:val="Collegamentoipertestuale"/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FB231A" wp14:editId="6DF38EA4">
                  <wp:extent cx="3240000" cy="2430000"/>
                  <wp:effectExtent l="0" t="0" r="0" b="8890"/>
                  <wp:docPr id="6" name="Immagin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7DD" w:rsidTr="0090303A">
        <w:tc>
          <w:tcPr>
            <w:tcW w:w="5320" w:type="dxa"/>
          </w:tcPr>
          <w:p w:rsidR="00E447DD" w:rsidRDefault="00CB27C9" w:rsidP="00B65735">
            <w:pPr>
              <w:spacing w:after="80"/>
              <w:rPr>
                <w:rStyle w:val="Collegamentoipertestuale"/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FFE1A8" wp14:editId="5B84039C">
                  <wp:extent cx="3240000" cy="2425776"/>
                  <wp:effectExtent l="0" t="0" r="0" b="0"/>
                  <wp:docPr id="4" name="Immagine 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E447DD" w:rsidRDefault="000E458A" w:rsidP="00B65735">
            <w:pPr>
              <w:spacing w:after="80"/>
              <w:rPr>
                <w:rStyle w:val="Collegamentoipertestuale"/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1BF0ABF" wp14:editId="5C132F04">
                  <wp:extent cx="3240000" cy="2427076"/>
                  <wp:effectExtent l="0" t="0" r="0" b="0"/>
                  <wp:docPr id="7" name="Immagin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03A" w:rsidRPr="0090303A" w:rsidRDefault="00F41726" w:rsidP="0090303A">
      <w:pPr>
        <w:spacing w:after="100"/>
        <w:jc w:val="center"/>
        <w:rPr>
          <w:rFonts w:cstheme="minorHAnsi"/>
          <w:i/>
        </w:rPr>
      </w:pPr>
      <w:hyperlink r:id="rId23" w:history="1">
        <w:r w:rsidR="0090303A" w:rsidRPr="0090303A">
          <w:rPr>
            <w:rStyle w:val="Collegamentoipertestuale"/>
            <w:rFonts w:cstheme="minorHAnsi"/>
            <w:i/>
          </w:rPr>
          <w:t>(click per down</w:t>
        </w:r>
        <w:bookmarkStart w:id="0" w:name="_GoBack"/>
        <w:bookmarkEnd w:id="0"/>
        <w:r w:rsidR="0090303A" w:rsidRPr="0090303A">
          <w:rPr>
            <w:rStyle w:val="Collegamentoipertestuale"/>
            <w:rFonts w:cstheme="minorHAnsi"/>
            <w:i/>
          </w:rPr>
          <w:t>load)</w:t>
        </w:r>
      </w:hyperlink>
    </w:p>
    <w:p w:rsidR="00E447DD" w:rsidRDefault="00E447DD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</w:p>
    <w:p w:rsidR="00A52BAB" w:rsidRDefault="00A52BAB" w:rsidP="00A52BAB">
      <w:pPr>
        <w:spacing w:after="8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A52BAB" w:rsidRPr="00E3755B" w:rsidRDefault="00A52BAB" w:rsidP="00A52BAB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A52BAB" w:rsidRPr="00E3755B" w:rsidRDefault="00A52BAB" w:rsidP="00A52BAB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A52BAB" w:rsidRDefault="00A52BAB" w:rsidP="00A52BAB">
      <w:pPr>
        <w:spacing w:after="80" w:line="240" w:lineRule="auto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24" w:history="1">
        <w:r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A52BAB" w:rsidRPr="0093093E" w:rsidRDefault="00A52BAB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A52BAB" w:rsidRPr="0093093E" w:rsidSect="00B00BDC">
      <w:head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26" w:rsidRDefault="00F41726" w:rsidP="00F9179C">
      <w:pPr>
        <w:spacing w:after="0" w:line="240" w:lineRule="auto"/>
      </w:pPr>
      <w:r>
        <w:separator/>
      </w:r>
    </w:p>
  </w:endnote>
  <w:endnote w:type="continuationSeparator" w:id="0">
    <w:p w:rsidR="00F41726" w:rsidRDefault="00F41726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26" w:rsidRDefault="00F41726" w:rsidP="00F9179C">
      <w:pPr>
        <w:spacing w:after="0" w:line="240" w:lineRule="auto"/>
      </w:pPr>
      <w:r>
        <w:separator/>
      </w:r>
    </w:p>
  </w:footnote>
  <w:footnote w:type="continuationSeparator" w:id="0">
    <w:p w:rsidR="00F41726" w:rsidRDefault="00F41726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B5" w:rsidRPr="005F6D87" w:rsidRDefault="001156A4" w:rsidP="005F6D87">
    <w:pPr>
      <w:pStyle w:val="Intestazione"/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Embargo 11</w:t>
    </w:r>
    <w:r w:rsidR="00E442B5" w:rsidRPr="005F6D87">
      <w:rPr>
        <w:b/>
        <w:color w:val="FF0000"/>
        <w:sz w:val="40"/>
        <w:szCs w:val="40"/>
      </w:rPr>
      <w:t xml:space="preserve"> </w:t>
    </w:r>
    <w:r w:rsidR="009F4F78">
      <w:rPr>
        <w:b/>
        <w:color w:val="FF0000"/>
        <w:sz w:val="40"/>
        <w:szCs w:val="40"/>
      </w:rPr>
      <w:t xml:space="preserve">febbraio </w:t>
    </w:r>
    <w:r w:rsidR="005D3FDB">
      <w:rPr>
        <w:b/>
        <w:color w:val="FF0000"/>
        <w:sz w:val="40"/>
        <w:szCs w:val="40"/>
      </w:rPr>
      <w:t>2020</w:t>
    </w:r>
    <w:r w:rsidR="00E442B5" w:rsidRPr="005F6D87">
      <w:rPr>
        <w:b/>
        <w:color w:val="FF0000"/>
        <w:sz w:val="40"/>
        <w:szCs w:val="40"/>
      </w:rPr>
      <w:t xml:space="preserve"> ore 10.00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1E"/>
    <w:multiLevelType w:val="hybridMultilevel"/>
    <w:tmpl w:val="E6EA4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D2E27"/>
    <w:multiLevelType w:val="hybridMultilevel"/>
    <w:tmpl w:val="AA422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995"/>
    <w:multiLevelType w:val="hybridMultilevel"/>
    <w:tmpl w:val="475ABE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F0ECB"/>
    <w:multiLevelType w:val="hybridMultilevel"/>
    <w:tmpl w:val="98206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825C8"/>
    <w:multiLevelType w:val="multilevel"/>
    <w:tmpl w:val="3D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142CC"/>
    <w:multiLevelType w:val="multilevel"/>
    <w:tmpl w:val="A4A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6BA"/>
    <w:multiLevelType w:val="multilevel"/>
    <w:tmpl w:val="F9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B3B45"/>
    <w:multiLevelType w:val="hybridMultilevel"/>
    <w:tmpl w:val="118A4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25331"/>
    <w:multiLevelType w:val="multilevel"/>
    <w:tmpl w:val="6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46EBE"/>
    <w:multiLevelType w:val="multilevel"/>
    <w:tmpl w:val="9D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14"/>
  </w:num>
  <w:num w:numId="4">
    <w:abstractNumId w:val="26"/>
  </w:num>
  <w:num w:numId="5">
    <w:abstractNumId w:val="17"/>
  </w:num>
  <w:num w:numId="6">
    <w:abstractNumId w:val="12"/>
  </w:num>
  <w:num w:numId="7">
    <w:abstractNumId w:val="23"/>
  </w:num>
  <w:num w:numId="8">
    <w:abstractNumId w:val="2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24"/>
  </w:num>
  <w:num w:numId="17">
    <w:abstractNumId w:val="1"/>
  </w:num>
  <w:num w:numId="18">
    <w:abstractNumId w:val="29"/>
  </w:num>
  <w:num w:numId="19">
    <w:abstractNumId w:val="20"/>
  </w:num>
  <w:num w:numId="20">
    <w:abstractNumId w:val="2"/>
  </w:num>
  <w:num w:numId="21">
    <w:abstractNumId w:val="13"/>
  </w:num>
  <w:num w:numId="22">
    <w:abstractNumId w:val="19"/>
  </w:num>
  <w:num w:numId="23">
    <w:abstractNumId w:val="16"/>
  </w:num>
  <w:num w:numId="24">
    <w:abstractNumId w:val="28"/>
  </w:num>
  <w:num w:numId="25">
    <w:abstractNumId w:val="31"/>
  </w:num>
  <w:num w:numId="26">
    <w:abstractNumId w:val="21"/>
  </w:num>
  <w:num w:numId="27">
    <w:abstractNumId w:val="18"/>
  </w:num>
  <w:num w:numId="28">
    <w:abstractNumId w:val="27"/>
  </w:num>
  <w:num w:numId="29">
    <w:abstractNumId w:val="9"/>
  </w:num>
  <w:num w:numId="30">
    <w:abstractNumId w:val="15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08F"/>
    <w:rsid w:val="00000AB1"/>
    <w:rsid w:val="00001AE4"/>
    <w:rsid w:val="00001B17"/>
    <w:rsid w:val="00001EE6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0D59"/>
    <w:rsid w:val="0001384A"/>
    <w:rsid w:val="00013DFA"/>
    <w:rsid w:val="0001624B"/>
    <w:rsid w:val="00016475"/>
    <w:rsid w:val="00017968"/>
    <w:rsid w:val="00017FB4"/>
    <w:rsid w:val="0002229A"/>
    <w:rsid w:val="000233B0"/>
    <w:rsid w:val="00023D8A"/>
    <w:rsid w:val="0003264B"/>
    <w:rsid w:val="00034005"/>
    <w:rsid w:val="000344B2"/>
    <w:rsid w:val="00035404"/>
    <w:rsid w:val="00036008"/>
    <w:rsid w:val="0004001C"/>
    <w:rsid w:val="000402C2"/>
    <w:rsid w:val="00040890"/>
    <w:rsid w:val="00041972"/>
    <w:rsid w:val="00043A2F"/>
    <w:rsid w:val="00043ED4"/>
    <w:rsid w:val="0004410A"/>
    <w:rsid w:val="000449C5"/>
    <w:rsid w:val="00047263"/>
    <w:rsid w:val="0004752A"/>
    <w:rsid w:val="0005156D"/>
    <w:rsid w:val="000518A0"/>
    <w:rsid w:val="00051F7A"/>
    <w:rsid w:val="0005402C"/>
    <w:rsid w:val="00054685"/>
    <w:rsid w:val="00054BFC"/>
    <w:rsid w:val="00055AE9"/>
    <w:rsid w:val="00055D27"/>
    <w:rsid w:val="000602AA"/>
    <w:rsid w:val="00063950"/>
    <w:rsid w:val="0006440E"/>
    <w:rsid w:val="00064FAA"/>
    <w:rsid w:val="000657A8"/>
    <w:rsid w:val="000660E4"/>
    <w:rsid w:val="00067B8F"/>
    <w:rsid w:val="000707B3"/>
    <w:rsid w:val="000715A9"/>
    <w:rsid w:val="000722FA"/>
    <w:rsid w:val="0007276F"/>
    <w:rsid w:val="00073870"/>
    <w:rsid w:val="00074788"/>
    <w:rsid w:val="0007565D"/>
    <w:rsid w:val="000821A8"/>
    <w:rsid w:val="00087453"/>
    <w:rsid w:val="00090680"/>
    <w:rsid w:val="00090746"/>
    <w:rsid w:val="00090A39"/>
    <w:rsid w:val="00090FC0"/>
    <w:rsid w:val="000913C0"/>
    <w:rsid w:val="0009186B"/>
    <w:rsid w:val="000927C7"/>
    <w:rsid w:val="000A0FC3"/>
    <w:rsid w:val="000A170D"/>
    <w:rsid w:val="000A1978"/>
    <w:rsid w:val="000A2084"/>
    <w:rsid w:val="000A248E"/>
    <w:rsid w:val="000A60FE"/>
    <w:rsid w:val="000A62A9"/>
    <w:rsid w:val="000A6FB5"/>
    <w:rsid w:val="000A7674"/>
    <w:rsid w:val="000A7B66"/>
    <w:rsid w:val="000B02C3"/>
    <w:rsid w:val="000B07B0"/>
    <w:rsid w:val="000B380B"/>
    <w:rsid w:val="000B4DE8"/>
    <w:rsid w:val="000B5251"/>
    <w:rsid w:val="000B5306"/>
    <w:rsid w:val="000B5A68"/>
    <w:rsid w:val="000B6262"/>
    <w:rsid w:val="000C18AA"/>
    <w:rsid w:val="000C544C"/>
    <w:rsid w:val="000C5A9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13B8"/>
    <w:rsid w:val="000E298C"/>
    <w:rsid w:val="000E2E4F"/>
    <w:rsid w:val="000E303E"/>
    <w:rsid w:val="000E3418"/>
    <w:rsid w:val="000E3A66"/>
    <w:rsid w:val="000E458A"/>
    <w:rsid w:val="000E5A7C"/>
    <w:rsid w:val="000E5B7B"/>
    <w:rsid w:val="000E7CC2"/>
    <w:rsid w:val="000E7DC2"/>
    <w:rsid w:val="000F0BBD"/>
    <w:rsid w:val="000F10F8"/>
    <w:rsid w:val="000F1439"/>
    <w:rsid w:val="000F1633"/>
    <w:rsid w:val="000F2D6B"/>
    <w:rsid w:val="000F36BB"/>
    <w:rsid w:val="000F39EF"/>
    <w:rsid w:val="000F5C0F"/>
    <w:rsid w:val="000F7997"/>
    <w:rsid w:val="0010032C"/>
    <w:rsid w:val="0010059E"/>
    <w:rsid w:val="00105200"/>
    <w:rsid w:val="00106462"/>
    <w:rsid w:val="00106F15"/>
    <w:rsid w:val="00106F24"/>
    <w:rsid w:val="00107096"/>
    <w:rsid w:val="0010748B"/>
    <w:rsid w:val="00107F0F"/>
    <w:rsid w:val="00110319"/>
    <w:rsid w:val="0011205F"/>
    <w:rsid w:val="001139A6"/>
    <w:rsid w:val="00113D4A"/>
    <w:rsid w:val="00114C69"/>
    <w:rsid w:val="001156A4"/>
    <w:rsid w:val="00115E43"/>
    <w:rsid w:val="001167D9"/>
    <w:rsid w:val="00117BD0"/>
    <w:rsid w:val="001243EF"/>
    <w:rsid w:val="0012489F"/>
    <w:rsid w:val="00125C6A"/>
    <w:rsid w:val="001304EF"/>
    <w:rsid w:val="00130655"/>
    <w:rsid w:val="001317CF"/>
    <w:rsid w:val="00134C8C"/>
    <w:rsid w:val="001358CF"/>
    <w:rsid w:val="00135F49"/>
    <w:rsid w:val="00136F6C"/>
    <w:rsid w:val="00143689"/>
    <w:rsid w:val="00144002"/>
    <w:rsid w:val="001446D5"/>
    <w:rsid w:val="00144F94"/>
    <w:rsid w:val="001458FE"/>
    <w:rsid w:val="0014636B"/>
    <w:rsid w:val="00146A83"/>
    <w:rsid w:val="001471AF"/>
    <w:rsid w:val="001479E2"/>
    <w:rsid w:val="00147DBA"/>
    <w:rsid w:val="001507C2"/>
    <w:rsid w:val="0015229D"/>
    <w:rsid w:val="00156757"/>
    <w:rsid w:val="001578C4"/>
    <w:rsid w:val="00162FBC"/>
    <w:rsid w:val="00163BFB"/>
    <w:rsid w:val="001641C7"/>
    <w:rsid w:val="00164942"/>
    <w:rsid w:val="001654A5"/>
    <w:rsid w:val="00166E75"/>
    <w:rsid w:val="0016704A"/>
    <w:rsid w:val="001672D3"/>
    <w:rsid w:val="00170760"/>
    <w:rsid w:val="00170B46"/>
    <w:rsid w:val="0017151B"/>
    <w:rsid w:val="0017156B"/>
    <w:rsid w:val="001718F8"/>
    <w:rsid w:val="00171BB0"/>
    <w:rsid w:val="00171F06"/>
    <w:rsid w:val="00172803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1957"/>
    <w:rsid w:val="00192DAD"/>
    <w:rsid w:val="00193481"/>
    <w:rsid w:val="00193F19"/>
    <w:rsid w:val="00196A93"/>
    <w:rsid w:val="00196BD4"/>
    <w:rsid w:val="001976B8"/>
    <w:rsid w:val="00197C26"/>
    <w:rsid w:val="001A0325"/>
    <w:rsid w:val="001A2867"/>
    <w:rsid w:val="001A3A6D"/>
    <w:rsid w:val="001A3E0D"/>
    <w:rsid w:val="001A776D"/>
    <w:rsid w:val="001A7A7F"/>
    <w:rsid w:val="001B0910"/>
    <w:rsid w:val="001B2C92"/>
    <w:rsid w:val="001B5E81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E0169"/>
    <w:rsid w:val="001E1BC2"/>
    <w:rsid w:val="001E2CD4"/>
    <w:rsid w:val="001E2D5A"/>
    <w:rsid w:val="001E6902"/>
    <w:rsid w:val="001E6B23"/>
    <w:rsid w:val="001F1C35"/>
    <w:rsid w:val="001F20B8"/>
    <w:rsid w:val="001F34EE"/>
    <w:rsid w:val="001F38E2"/>
    <w:rsid w:val="001F7891"/>
    <w:rsid w:val="0020053D"/>
    <w:rsid w:val="00200599"/>
    <w:rsid w:val="00200B3D"/>
    <w:rsid w:val="00200F8B"/>
    <w:rsid w:val="00202A01"/>
    <w:rsid w:val="00203548"/>
    <w:rsid w:val="0020435A"/>
    <w:rsid w:val="00206047"/>
    <w:rsid w:val="00206ACF"/>
    <w:rsid w:val="002073BD"/>
    <w:rsid w:val="00207B90"/>
    <w:rsid w:val="00210755"/>
    <w:rsid w:val="0021155E"/>
    <w:rsid w:val="00213C69"/>
    <w:rsid w:val="00213D45"/>
    <w:rsid w:val="00214662"/>
    <w:rsid w:val="002161BA"/>
    <w:rsid w:val="002165B9"/>
    <w:rsid w:val="00223F01"/>
    <w:rsid w:val="0022535F"/>
    <w:rsid w:val="002267D3"/>
    <w:rsid w:val="00231B02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2DC5"/>
    <w:rsid w:val="002551A1"/>
    <w:rsid w:val="00255AC3"/>
    <w:rsid w:val="00263E95"/>
    <w:rsid w:val="00264B81"/>
    <w:rsid w:val="00265A51"/>
    <w:rsid w:val="0026628E"/>
    <w:rsid w:val="00266561"/>
    <w:rsid w:val="00266E1A"/>
    <w:rsid w:val="00267F92"/>
    <w:rsid w:val="002723FC"/>
    <w:rsid w:val="002728E5"/>
    <w:rsid w:val="0027468B"/>
    <w:rsid w:val="0027605E"/>
    <w:rsid w:val="002776B8"/>
    <w:rsid w:val="00277BD5"/>
    <w:rsid w:val="002808F1"/>
    <w:rsid w:val="002810A8"/>
    <w:rsid w:val="00281E54"/>
    <w:rsid w:val="00282655"/>
    <w:rsid w:val="00282DAE"/>
    <w:rsid w:val="00283AF7"/>
    <w:rsid w:val="0028419C"/>
    <w:rsid w:val="002848C1"/>
    <w:rsid w:val="00287105"/>
    <w:rsid w:val="002875AC"/>
    <w:rsid w:val="00287A39"/>
    <w:rsid w:val="00291602"/>
    <w:rsid w:val="002925AB"/>
    <w:rsid w:val="00292D04"/>
    <w:rsid w:val="0029392F"/>
    <w:rsid w:val="00293F53"/>
    <w:rsid w:val="002945A4"/>
    <w:rsid w:val="00297583"/>
    <w:rsid w:val="0029777D"/>
    <w:rsid w:val="002A1774"/>
    <w:rsid w:val="002A2034"/>
    <w:rsid w:val="002A3232"/>
    <w:rsid w:val="002A69A4"/>
    <w:rsid w:val="002A712B"/>
    <w:rsid w:val="002B12E6"/>
    <w:rsid w:val="002B1329"/>
    <w:rsid w:val="002B2B71"/>
    <w:rsid w:val="002B44FA"/>
    <w:rsid w:val="002B4AE7"/>
    <w:rsid w:val="002B4C36"/>
    <w:rsid w:val="002B6930"/>
    <w:rsid w:val="002B7295"/>
    <w:rsid w:val="002B772F"/>
    <w:rsid w:val="002B7FDE"/>
    <w:rsid w:val="002C009B"/>
    <w:rsid w:val="002C0B56"/>
    <w:rsid w:val="002C0F1B"/>
    <w:rsid w:val="002C0F8C"/>
    <w:rsid w:val="002C3A9C"/>
    <w:rsid w:val="002C4543"/>
    <w:rsid w:val="002C5187"/>
    <w:rsid w:val="002C5517"/>
    <w:rsid w:val="002C63CB"/>
    <w:rsid w:val="002C7995"/>
    <w:rsid w:val="002C7F71"/>
    <w:rsid w:val="002D098C"/>
    <w:rsid w:val="002D1077"/>
    <w:rsid w:val="002D1A9D"/>
    <w:rsid w:val="002D1F39"/>
    <w:rsid w:val="002D2C39"/>
    <w:rsid w:val="002D4A12"/>
    <w:rsid w:val="002D533D"/>
    <w:rsid w:val="002D5F6E"/>
    <w:rsid w:val="002D61E1"/>
    <w:rsid w:val="002D69A0"/>
    <w:rsid w:val="002D7409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CE6"/>
    <w:rsid w:val="002F7EBE"/>
    <w:rsid w:val="00300EF7"/>
    <w:rsid w:val="00301F05"/>
    <w:rsid w:val="00302197"/>
    <w:rsid w:val="00305113"/>
    <w:rsid w:val="0030514E"/>
    <w:rsid w:val="00310654"/>
    <w:rsid w:val="00312B48"/>
    <w:rsid w:val="00312F20"/>
    <w:rsid w:val="00313AD1"/>
    <w:rsid w:val="00315734"/>
    <w:rsid w:val="00315EE2"/>
    <w:rsid w:val="0031648A"/>
    <w:rsid w:val="00317278"/>
    <w:rsid w:val="0031755E"/>
    <w:rsid w:val="00320CAB"/>
    <w:rsid w:val="00320E6A"/>
    <w:rsid w:val="00321C3D"/>
    <w:rsid w:val="00321C54"/>
    <w:rsid w:val="00323307"/>
    <w:rsid w:val="00323A55"/>
    <w:rsid w:val="003251FC"/>
    <w:rsid w:val="00325E98"/>
    <w:rsid w:val="0032645B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0D2A"/>
    <w:rsid w:val="003419C9"/>
    <w:rsid w:val="003427B8"/>
    <w:rsid w:val="0034291E"/>
    <w:rsid w:val="0034341B"/>
    <w:rsid w:val="0034348D"/>
    <w:rsid w:val="00344117"/>
    <w:rsid w:val="00346929"/>
    <w:rsid w:val="00346D77"/>
    <w:rsid w:val="00347675"/>
    <w:rsid w:val="00347BD4"/>
    <w:rsid w:val="0035238A"/>
    <w:rsid w:val="00353CA0"/>
    <w:rsid w:val="00353E36"/>
    <w:rsid w:val="003554E0"/>
    <w:rsid w:val="00355DBF"/>
    <w:rsid w:val="0035647C"/>
    <w:rsid w:val="00356846"/>
    <w:rsid w:val="003576FF"/>
    <w:rsid w:val="00357F80"/>
    <w:rsid w:val="00362B78"/>
    <w:rsid w:val="00363764"/>
    <w:rsid w:val="003739B2"/>
    <w:rsid w:val="00380A73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21D6"/>
    <w:rsid w:val="003933A7"/>
    <w:rsid w:val="00393B9D"/>
    <w:rsid w:val="00394086"/>
    <w:rsid w:val="00395128"/>
    <w:rsid w:val="003955A0"/>
    <w:rsid w:val="00396965"/>
    <w:rsid w:val="0039780D"/>
    <w:rsid w:val="003A13B4"/>
    <w:rsid w:val="003A1FDE"/>
    <w:rsid w:val="003A209E"/>
    <w:rsid w:val="003A344F"/>
    <w:rsid w:val="003A6630"/>
    <w:rsid w:val="003A6DA0"/>
    <w:rsid w:val="003B0492"/>
    <w:rsid w:val="003B0CC6"/>
    <w:rsid w:val="003B1682"/>
    <w:rsid w:val="003B3019"/>
    <w:rsid w:val="003B4A8D"/>
    <w:rsid w:val="003B5D7A"/>
    <w:rsid w:val="003C276B"/>
    <w:rsid w:val="003C3F8D"/>
    <w:rsid w:val="003C48B6"/>
    <w:rsid w:val="003D12E4"/>
    <w:rsid w:val="003D34F2"/>
    <w:rsid w:val="003D396A"/>
    <w:rsid w:val="003D4318"/>
    <w:rsid w:val="003D55CA"/>
    <w:rsid w:val="003D66C8"/>
    <w:rsid w:val="003D789F"/>
    <w:rsid w:val="003E0073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3F7F7E"/>
    <w:rsid w:val="00400D83"/>
    <w:rsid w:val="004014A4"/>
    <w:rsid w:val="00403B4A"/>
    <w:rsid w:val="004052B2"/>
    <w:rsid w:val="00405C0C"/>
    <w:rsid w:val="00410351"/>
    <w:rsid w:val="00410A12"/>
    <w:rsid w:val="0041219A"/>
    <w:rsid w:val="00412253"/>
    <w:rsid w:val="00413995"/>
    <w:rsid w:val="00415FC6"/>
    <w:rsid w:val="00416EE1"/>
    <w:rsid w:val="004175ED"/>
    <w:rsid w:val="00417A83"/>
    <w:rsid w:val="00421826"/>
    <w:rsid w:val="00422E39"/>
    <w:rsid w:val="004245FD"/>
    <w:rsid w:val="00425374"/>
    <w:rsid w:val="004258AE"/>
    <w:rsid w:val="004258F0"/>
    <w:rsid w:val="00426257"/>
    <w:rsid w:val="004268B7"/>
    <w:rsid w:val="00427DFD"/>
    <w:rsid w:val="00430270"/>
    <w:rsid w:val="0043126B"/>
    <w:rsid w:val="004325AF"/>
    <w:rsid w:val="00432C39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687F"/>
    <w:rsid w:val="00446F85"/>
    <w:rsid w:val="00447D5E"/>
    <w:rsid w:val="00450296"/>
    <w:rsid w:val="004519F0"/>
    <w:rsid w:val="00452891"/>
    <w:rsid w:val="00452900"/>
    <w:rsid w:val="004566FE"/>
    <w:rsid w:val="00456AC9"/>
    <w:rsid w:val="00461BFF"/>
    <w:rsid w:val="0046452A"/>
    <w:rsid w:val="00466012"/>
    <w:rsid w:val="0046775E"/>
    <w:rsid w:val="00470D92"/>
    <w:rsid w:val="00470E31"/>
    <w:rsid w:val="004719F7"/>
    <w:rsid w:val="004738E5"/>
    <w:rsid w:val="0047521F"/>
    <w:rsid w:val="0047586E"/>
    <w:rsid w:val="00480E9D"/>
    <w:rsid w:val="00481DB0"/>
    <w:rsid w:val="0048225B"/>
    <w:rsid w:val="004829C8"/>
    <w:rsid w:val="00485E21"/>
    <w:rsid w:val="00490397"/>
    <w:rsid w:val="00490E39"/>
    <w:rsid w:val="00490F61"/>
    <w:rsid w:val="00492A8D"/>
    <w:rsid w:val="004945E2"/>
    <w:rsid w:val="004952D7"/>
    <w:rsid w:val="00496108"/>
    <w:rsid w:val="00496CB0"/>
    <w:rsid w:val="00497751"/>
    <w:rsid w:val="004A067D"/>
    <w:rsid w:val="004A0E05"/>
    <w:rsid w:val="004A18D7"/>
    <w:rsid w:val="004A19A7"/>
    <w:rsid w:val="004A1B26"/>
    <w:rsid w:val="004A2D99"/>
    <w:rsid w:val="004A2E3A"/>
    <w:rsid w:val="004A34F0"/>
    <w:rsid w:val="004A429B"/>
    <w:rsid w:val="004A44D4"/>
    <w:rsid w:val="004A4E5E"/>
    <w:rsid w:val="004A5489"/>
    <w:rsid w:val="004A75CF"/>
    <w:rsid w:val="004B14B3"/>
    <w:rsid w:val="004B1CA0"/>
    <w:rsid w:val="004B2A3E"/>
    <w:rsid w:val="004B3FB7"/>
    <w:rsid w:val="004B568D"/>
    <w:rsid w:val="004B5B72"/>
    <w:rsid w:val="004B5DF3"/>
    <w:rsid w:val="004C07D6"/>
    <w:rsid w:val="004C1A3F"/>
    <w:rsid w:val="004C3652"/>
    <w:rsid w:val="004C4A18"/>
    <w:rsid w:val="004D0248"/>
    <w:rsid w:val="004D157F"/>
    <w:rsid w:val="004D3A0B"/>
    <w:rsid w:val="004D469E"/>
    <w:rsid w:val="004D4B67"/>
    <w:rsid w:val="004D758E"/>
    <w:rsid w:val="004E0630"/>
    <w:rsid w:val="004E082A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4854"/>
    <w:rsid w:val="005156A6"/>
    <w:rsid w:val="00516340"/>
    <w:rsid w:val="00517877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4467"/>
    <w:rsid w:val="00536B2B"/>
    <w:rsid w:val="00537886"/>
    <w:rsid w:val="005417E1"/>
    <w:rsid w:val="005419E9"/>
    <w:rsid w:val="00541DC9"/>
    <w:rsid w:val="00541F55"/>
    <w:rsid w:val="00542475"/>
    <w:rsid w:val="005440CF"/>
    <w:rsid w:val="00544B54"/>
    <w:rsid w:val="005516A8"/>
    <w:rsid w:val="0055580E"/>
    <w:rsid w:val="00556611"/>
    <w:rsid w:val="0055661A"/>
    <w:rsid w:val="00557600"/>
    <w:rsid w:val="00557DAA"/>
    <w:rsid w:val="0056089E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07F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35E9"/>
    <w:rsid w:val="00584135"/>
    <w:rsid w:val="00584727"/>
    <w:rsid w:val="00585177"/>
    <w:rsid w:val="005855B6"/>
    <w:rsid w:val="005857A4"/>
    <w:rsid w:val="00586FDE"/>
    <w:rsid w:val="00587133"/>
    <w:rsid w:val="0059026C"/>
    <w:rsid w:val="00590E5A"/>
    <w:rsid w:val="005915B2"/>
    <w:rsid w:val="005915B9"/>
    <w:rsid w:val="005916DC"/>
    <w:rsid w:val="0059199E"/>
    <w:rsid w:val="00591D67"/>
    <w:rsid w:val="0059277C"/>
    <w:rsid w:val="005931D2"/>
    <w:rsid w:val="00593794"/>
    <w:rsid w:val="00593ED2"/>
    <w:rsid w:val="00593EE2"/>
    <w:rsid w:val="00593F5B"/>
    <w:rsid w:val="00593F87"/>
    <w:rsid w:val="005940D1"/>
    <w:rsid w:val="00594E34"/>
    <w:rsid w:val="00595174"/>
    <w:rsid w:val="00595CA8"/>
    <w:rsid w:val="0059616B"/>
    <w:rsid w:val="00597BC8"/>
    <w:rsid w:val="005A03A1"/>
    <w:rsid w:val="005A1309"/>
    <w:rsid w:val="005A2BB7"/>
    <w:rsid w:val="005A3A8D"/>
    <w:rsid w:val="005A4ADA"/>
    <w:rsid w:val="005B2559"/>
    <w:rsid w:val="005B3A18"/>
    <w:rsid w:val="005B4BFE"/>
    <w:rsid w:val="005B4F61"/>
    <w:rsid w:val="005B57EF"/>
    <w:rsid w:val="005B692C"/>
    <w:rsid w:val="005B6E82"/>
    <w:rsid w:val="005B742D"/>
    <w:rsid w:val="005B75A7"/>
    <w:rsid w:val="005B7904"/>
    <w:rsid w:val="005B7E43"/>
    <w:rsid w:val="005C00DD"/>
    <w:rsid w:val="005C0F6F"/>
    <w:rsid w:val="005C3440"/>
    <w:rsid w:val="005C5AFB"/>
    <w:rsid w:val="005C7707"/>
    <w:rsid w:val="005D133C"/>
    <w:rsid w:val="005D335A"/>
    <w:rsid w:val="005D33D4"/>
    <w:rsid w:val="005D3FDB"/>
    <w:rsid w:val="005D5CF2"/>
    <w:rsid w:val="005D620B"/>
    <w:rsid w:val="005D7FCA"/>
    <w:rsid w:val="005E0616"/>
    <w:rsid w:val="005E0A3A"/>
    <w:rsid w:val="005E1232"/>
    <w:rsid w:val="005E12F1"/>
    <w:rsid w:val="005E458A"/>
    <w:rsid w:val="005E485F"/>
    <w:rsid w:val="005E5E30"/>
    <w:rsid w:val="005E6A92"/>
    <w:rsid w:val="005E7212"/>
    <w:rsid w:val="005F07C5"/>
    <w:rsid w:val="005F09F5"/>
    <w:rsid w:val="005F4D22"/>
    <w:rsid w:val="005F5A7A"/>
    <w:rsid w:val="005F6D87"/>
    <w:rsid w:val="006002AA"/>
    <w:rsid w:val="00606BF5"/>
    <w:rsid w:val="00611C67"/>
    <w:rsid w:val="00612A6E"/>
    <w:rsid w:val="00612FAE"/>
    <w:rsid w:val="00614076"/>
    <w:rsid w:val="00614E5A"/>
    <w:rsid w:val="00615853"/>
    <w:rsid w:val="00615EED"/>
    <w:rsid w:val="00620205"/>
    <w:rsid w:val="00620742"/>
    <w:rsid w:val="0062275E"/>
    <w:rsid w:val="00623201"/>
    <w:rsid w:val="00624F48"/>
    <w:rsid w:val="0062554E"/>
    <w:rsid w:val="00625BF7"/>
    <w:rsid w:val="006267A9"/>
    <w:rsid w:val="00630230"/>
    <w:rsid w:val="00630710"/>
    <w:rsid w:val="00631233"/>
    <w:rsid w:val="0063197E"/>
    <w:rsid w:val="00633B93"/>
    <w:rsid w:val="00635782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52F5"/>
    <w:rsid w:val="00646223"/>
    <w:rsid w:val="00647D65"/>
    <w:rsid w:val="00650304"/>
    <w:rsid w:val="00650375"/>
    <w:rsid w:val="00651505"/>
    <w:rsid w:val="006535F8"/>
    <w:rsid w:val="00653688"/>
    <w:rsid w:val="00655860"/>
    <w:rsid w:val="00655A63"/>
    <w:rsid w:val="00655DBC"/>
    <w:rsid w:val="00655E47"/>
    <w:rsid w:val="00656F0D"/>
    <w:rsid w:val="0065715D"/>
    <w:rsid w:val="00660353"/>
    <w:rsid w:val="00662543"/>
    <w:rsid w:val="00663B7B"/>
    <w:rsid w:val="006640FF"/>
    <w:rsid w:val="00665169"/>
    <w:rsid w:val="006657D4"/>
    <w:rsid w:val="00667145"/>
    <w:rsid w:val="00667D32"/>
    <w:rsid w:val="006709EA"/>
    <w:rsid w:val="00670AD9"/>
    <w:rsid w:val="006713C2"/>
    <w:rsid w:val="006713F8"/>
    <w:rsid w:val="00671957"/>
    <w:rsid w:val="006735D1"/>
    <w:rsid w:val="0067423E"/>
    <w:rsid w:val="00675E56"/>
    <w:rsid w:val="0067632C"/>
    <w:rsid w:val="006771C7"/>
    <w:rsid w:val="006774B7"/>
    <w:rsid w:val="00677A85"/>
    <w:rsid w:val="00680422"/>
    <w:rsid w:val="006804A3"/>
    <w:rsid w:val="006805A5"/>
    <w:rsid w:val="00680B51"/>
    <w:rsid w:val="006819E3"/>
    <w:rsid w:val="006821E3"/>
    <w:rsid w:val="0068382F"/>
    <w:rsid w:val="00684EBE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0E9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1E17"/>
    <w:rsid w:val="006C33EC"/>
    <w:rsid w:val="006C3422"/>
    <w:rsid w:val="006C41FF"/>
    <w:rsid w:val="006C49C7"/>
    <w:rsid w:val="006C4E62"/>
    <w:rsid w:val="006C5880"/>
    <w:rsid w:val="006D3DC9"/>
    <w:rsid w:val="006D4B10"/>
    <w:rsid w:val="006D502F"/>
    <w:rsid w:val="006D5067"/>
    <w:rsid w:val="006D7E1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C50"/>
    <w:rsid w:val="006F4E62"/>
    <w:rsid w:val="006F597A"/>
    <w:rsid w:val="006F5C05"/>
    <w:rsid w:val="006F5ECA"/>
    <w:rsid w:val="006F6ADA"/>
    <w:rsid w:val="006F6B81"/>
    <w:rsid w:val="006F707F"/>
    <w:rsid w:val="00703384"/>
    <w:rsid w:val="0070382E"/>
    <w:rsid w:val="0070621C"/>
    <w:rsid w:val="00706958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5A01"/>
    <w:rsid w:val="00717729"/>
    <w:rsid w:val="00717BAE"/>
    <w:rsid w:val="0072122E"/>
    <w:rsid w:val="00721DCE"/>
    <w:rsid w:val="00722A3D"/>
    <w:rsid w:val="00722C56"/>
    <w:rsid w:val="00723B85"/>
    <w:rsid w:val="007257B8"/>
    <w:rsid w:val="00725EFA"/>
    <w:rsid w:val="00726692"/>
    <w:rsid w:val="00726CC1"/>
    <w:rsid w:val="00726DB2"/>
    <w:rsid w:val="00727A83"/>
    <w:rsid w:val="0073174A"/>
    <w:rsid w:val="007318A8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6B18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821"/>
    <w:rsid w:val="00784F7B"/>
    <w:rsid w:val="0078737D"/>
    <w:rsid w:val="00790464"/>
    <w:rsid w:val="007939B6"/>
    <w:rsid w:val="007959B7"/>
    <w:rsid w:val="00795E79"/>
    <w:rsid w:val="007964C7"/>
    <w:rsid w:val="007A1354"/>
    <w:rsid w:val="007A1C5F"/>
    <w:rsid w:val="007A2F5A"/>
    <w:rsid w:val="007A4B1F"/>
    <w:rsid w:val="007A6F26"/>
    <w:rsid w:val="007A7A39"/>
    <w:rsid w:val="007B05F7"/>
    <w:rsid w:val="007B0EFB"/>
    <w:rsid w:val="007B1251"/>
    <w:rsid w:val="007B15ED"/>
    <w:rsid w:val="007B1924"/>
    <w:rsid w:val="007B199A"/>
    <w:rsid w:val="007B1BA6"/>
    <w:rsid w:val="007B206B"/>
    <w:rsid w:val="007B3002"/>
    <w:rsid w:val="007B400E"/>
    <w:rsid w:val="007B48F8"/>
    <w:rsid w:val="007B5624"/>
    <w:rsid w:val="007C0FCC"/>
    <w:rsid w:val="007C5420"/>
    <w:rsid w:val="007D1008"/>
    <w:rsid w:val="007D20FA"/>
    <w:rsid w:val="007D2672"/>
    <w:rsid w:val="007D338F"/>
    <w:rsid w:val="007D358D"/>
    <w:rsid w:val="007D3978"/>
    <w:rsid w:val="007D4B6B"/>
    <w:rsid w:val="007D5428"/>
    <w:rsid w:val="007D62DC"/>
    <w:rsid w:val="007D6505"/>
    <w:rsid w:val="007D7930"/>
    <w:rsid w:val="007E1044"/>
    <w:rsid w:val="007E18E7"/>
    <w:rsid w:val="007E4274"/>
    <w:rsid w:val="007E4BFA"/>
    <w:rsid w:val="007E4E9C"/>
    <w:rsid w:val="007E6F92"/>
    <w:rsid w:val="007E728E"/>
    <w:rsid w:val="007E784C"/>
    <w:rsid w:val="007F0866"/>
    <w:rsid w:val="007F103F"/>
    <w:rsid w:val="007F130A"/>
    <w:rsid w:val="007F2ED1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106BB"/>
    <w:rsid w:val="008107D4"/>
    <w:rsid w:val="0081356F"/>
    <w:rsid w:val="00814CE9"/>
    <w:rsid w:val="00814D2D"/>
    <w:rsid w:val="00815D73"/>
    <w:rsid w:val="00816A86"/>
    <w:rsid w:val="00816EAF"/>
    <w:rsid w:val="00820DEE"/>
    <w:rsid w:val="00823AC4"/>
    <w:rsid w:val="00825BCB"/>
    <w:rsid w:val="008270A6"/>
    <w:rsid w:val="00827A80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0449"/>
    <w:rsid w:val="0088058A"/>
    <w:rsid w:val="00881122"/>
    <w:rsid w:val="008812E1"/>
    <w:rsid w:val="00881869"/>
    <w:rsid w:val="00881AF4"/>
    <w:rsid w:val="008834FE"/>
    <w:rsid w:val="00883BC1"/>
    <w:rsid w:val="00884AE7"/>
    <w:rsid w:val="00887F94"/>
    <w:rsid w:val="00890054"/>
    <w:rsid w:val="00890572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61F3"/>
    <w:rsid w:val="008B7EAE"/>
    <w:rsid w:val="008B7F23"/>
    <w:rsid w:val="008C0A82"/>
    <w:rsid w:val="008C1226"/>
    <w:rsid w:val="008C1AA0"/>
    <w:rsid w:val="008C6BC7"/>
    <w:rsid w:val="008C7555"/>
    <w:rsid w:val="008D1AD9"/>
    <w:rsid w:val="008D2BDD"/>
    <w:rsid w:val="008D2CC5"/>
    <w:rsid w:val="008D33F8"/>
    <w:rsid w:val="008D4BC6"/>
    <w:rsid w:val="008D6825"/>
    <w:rsid w:val="008D78F7"/>
    <w:rsid w:val="008E4A60"/>
    <w:rsid w:val="008E4AD4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03A"/>
    <w:rsid w:val="00903367"/>
    <w:rsid w:val="00906FC9"/>
    <w:rsid w:val="009118CC"/>
    <w:rsid w:val="00913EE2"/>
    <w:rsid w:val="0091462B"/>
    <w:rsid w:val="009147BE"/>
    <w:rsid w:val="00916ACC"/>
    <w:rsid w:val="009171F5"/>
    <w:rsid w:val="00917BA0"/>
    <w:rsid w:val="00917D94"/>
    <w:rsid w:val="00917E44"/>
    <w:rsid w:val="00921057"/>
    <w:rsid w:val="00922E1F"/>
    <w:rsid w:val="00924122"/>
    <w:rsid w:val="009241E0"/>
    <w:rsid w:val="009243F7"/>
    <w:rsid w:val="0092749B"/>
    <w:rsid w:val="00930118"/>
    <w:rsid w:val="00930850"/>
    <w:rsid w:val="0093093E"/>
    <w:rsid w:val="00930CCE"/>
    <w:rsid w:val="00931209"/>
    <w:rsid w:val="00931A17"/>
    <w:rsid w:val="009353AC"/>
    <w:rsid w:val="009360C0"/>
    <w:rsid w:val="0093653B"/>
    <w:rsid w:val="00937550"/>
    <w:rsid w:val="0094061B"/>
    <w:rsid w:val="00941586"/>
    <w:rsid w:val="009416AF"/>
    <w:rsid w:val="00943C7E"/>
    <w:rsid w:val="00944B92"/>
    <w:rsid w:val="00947084"/>
    <w:rsid w:val="00954653"/>
    <w:rsid w:val="009558CD"/>
    <w:rsid w:val="00957D24"/>
    <w:rsid w:val="009650BF"/>
    <w:rsid w:val="009653F9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C74"/>
    <w:rsid w:val="00990151"/>
    <w:rsid w:val="00990371"/>
    <w:rsid w:val="009906C2"/>
    <w:rsid w:val="00991472"/>
    <w:rsid w:val="00993A31"/>
    <w:rsid w:val="0099447D"/>
    <w:rsid w:val="00996596"/>
    <w:rsid w:val="00996FA7"/>
    <w:rsid w:val="009970B8"/>
    <w:rsid w:val="009A0811"/>
    <w:rsid w:val="009A14A1"/>
    <w:rsid w:val="009A1BF5"/>
    <w:rsid w:val="009A2DA3"/>
    <w:rsid w:val="009A48BF"/>
    <w:rsid w:val="009A5017"/>
    <w:rsid w:val="009A55BA"/>
    <w:rsid w:val="009A6C03"/>
    <w:rsid w:val="009A6F72"/>
    <w:rsid w:val="009A7764"/>
    <w:rsid w:val="009A7F2E"/>
    <w:rsid w:val="009B0466"/>
    <w:rsid w:val="009B0754"/>
    <w:rsid w:val="009B0C1D"/>
    <w:rsid w:val="009B2DB3"/>
    <w:rsid w:val="009B382A"/>
    <w:rsid w:val="009B428A"/>
    <w:rsid w:val="009C0A0E"/>
    <w:rsid w:val="009C2C3C"/>
    <w:rsid w:val="009C5CB4"/>
    <w:rsid w:val="009C7037"/>
    <w:rsid w:val="009C7943"/>
    <w:rsid w:val="009D1A5C"/>
    <w:rsid w:val="009D3F06"/>
    <w:rsid w:val="009D3F72"/>
    <w:rsid w:val="009D3FC6"/>
    <w:rsid w:val="009D5C04"/>
    <w:rsid w:val="009D6A84"/>
    <w:rsid w:val="009D6E1C"/>
    <w:rsid w:val="009D7558"/>
    <w:rsid w:val="009E2ED2"/>
    <w:rsid w:val="009E3EAC"/>
    <w:rsid w:val="009E4342"/>
    <w:rsid w:val="009E6215"/>
    <w:rsid w:val="009F0432"/>
    <w:rsid w:val="009F2CAA"/>
    <w:rsid w:val="009F42A2"/>
    <w:rsid w:val="009F42F0"/>
    <w:rsid w:val="009F491E"/>
    <w:rsid w:val="009F4F78"/>
    <w:rsid w:val="009F52CC"/>
    <w:rsid w:val="009F5F00"/>
    <w:rsid w:val="009F691A"/>
    <w:rsid w:val="00A010D1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219E1"/>
    <w:rsid w:val="00A23A07"/>
    <w:rsid w:val="00A23E03"/>
    <w:rsid w:val="00A303D1"/>
    <w:rsid w:val="00A3257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21F"/>
    <w:rsid w:val="00A42B48"/>
    <w:rsid w:val="00A44F7D"/>
    <w:rsid w:val="00A45E89"/>
    <w:rsid w:val="00A475CB"/>
    <w:rsid w:val="00A5031D"/>
    <w:rsid w:val="00A52BAB"/>
    <w:rsid w:val="00A52D35"/>
    <w:rsid w:val="00A57184"/>
    <w:rsid w:val="00A577EB"/>
    <w:rsid w:val="00A62B49"/>
    <w:rsid w:val="00A63606"/>
    <w:rsid w:val="00A650B3"/>
    <w:rsid w:val="00A65B9D"/>
    <w:rsid w:val="00A66317"/>
    <w:rsid w:val="00A66E9E"/>
    <w:rsid w:val="00A70A09"/>
    <w:rsid w:val="00A710F1"/>
    <w:rsid w:val="00A74D76"/>
    <w:rsid w:val="00A75EFD"/>
    <w:rsid w:val="00A7781C"/>
    <w:rsid w:val="00A80810"/>
    <w:rsid w:val="00A8307D"/>
    <w:rsid w:val="00A8376F"/>
    <w:rsid w:val="00A86DA7"/>
    <w:rsid w:val="00A90FF5"/>
    <w:rsid w:val="00A9164E"/>
    <w:rsid w:val="00A91E49"/>
    <w:rsid w:val="00A9314D"/>
    <w:rsid w:val="00A93319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1D6C"/>
    <w:rsid w:val="00AB208C"/>
    <w:rsid w:val="00AB2DAF"/>
    <w:rsid w:val="00AB5A9E"/>
    <w:rsid w:val="00AB5D58"/>
    <w:rsid w:val="00AC1483"/>
    <w:rsid w:val="00AC18D7"/>
    <w:rsid w:val="00AC2B50"/>
    <w:rsid w:val="00AC2E6A"/>
    <w:rsid w:val="00AC51FD"/>
    <w:rsid w:val="00AC66B6"/>
    <w:rsid w:val="00AC7AA1"/>
    <w:rsid w:val="00AD05A6"/>
    <w:rsid w:val="00AD0C4F"/>
    <w:rsid w:val="00AD14C4"/>
    <w:rsid w:val="00AD1DAF"/>
    <w:rsid w:val="00AD3F6E"/>
    <w:rsid w:val="00AD7AEE"/>
    <w:rsid w:val="00AE001A"/>
    <w:rsid w:val="00AE0F77"/>
    <w:rsid w:val="00AE1C67"/>
    <w:rsid w:val="00AE2D6F"/>
    <w:rsid w:val="00AE3512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6A03"/>
    <w:rsid w:val="00AF7C35"/>
    <w:rsid w:val="00AF7E85"/>
    <w:rsid w:val="00B00BDC"/>
    <w:rsid w:val="00B00FAA"/>
    <w:rsid w:val="00B03791"/>
    <w:rsid w:val="00B051CC"/>
    <w:rsid w:val="00B05CB4"/>
    <w:rsid w:val="00B068FB"/>
    <w:rsid w:val="00B13F8F"/>
    <w:rsid w:val="00B1476C"/>
    <w:rsid w:val="00B148B6"/>
    <w:rsid w:val="00B149A9"/>
    <w:rsid w:val="00B1687B"/>
    <w:rsid w:val="00B16A4C"/>
    <w:rsid w:val="00B16DDB"/>
    <w:rsid w:val="00B17D72"/>
    <w:rsid w:val="00B17FF8"/>
    <w:rsid w:val="00B201B9"/>
    <w:rsid w:val="00B20E0F"/>
    <w:rsid w:val="00B213C7"/>
    <w:rsid w:val="00B22192"/>
    <w:rsid w:val="00B22635"/>
    <w:rsid w:val="00B24831"/>
    <w:rsid w:val="00B269A1"/>
    <w:rsid w:val="00B27769"/>
    <w:rsid w:val="00B27C80"/>
    <w:rsid w:val="00B301F1"/>
    <w:rsid w:val="00B3042E"/>
    <w:rsid w:val="00B30A72"/>
    <w:rsid w:val="00B30CF7"/>
    <w:rsid w:val="00B30F3E"/>
    <w:rsid w:val="00B3280B"/>
    <w:rsid w:val="00B32EBB"/>
    <w:rsid w:val="00B34570"/>
    <w:rsid w:val="00B365C9"/>
    <w:rsid w:val="00B37277"/>
    <w:rsid w:val="00B408F1"/>
    <w:rsid w:val="00B431C8"/>
    <w:rsid w:val="00B43BAA"/>
    <w:rsid w:val="00B469A0"/>
    <w:rsid w:val="00B46F5D"/>
    <w:rsid w:val="00B47F55"/>
    <w:rsid w:val="00B50179"/>
    <w:rsid w:val="00B510D1"/>
    <w:rsid w:val="00B512D1"/>
    <w:rsid w:val="00B516F4"/>
    <w:rsid w:val="00B51A37"/>
    <w:rsid w:val="00B5215E"/>
    <w:rsid w:val="00B53695"/>
    <w:rsid w:val="00B548B5"/>
    <w:rsid w:val="00B57016"/>
    <w:rsid w:val="00B60186"/>
    <w:rsid w:val="00B6021A"/>
    <w:rsid w:val="00B6394F"/>
    <w:rsid w:val="00B63F07"/>
    <w:rsid w:val="00B65735"/>
    <w:rsid w:val="00B65FD9"/>
    <w:rsid w:val="00B666A1"/>
    <w:rsid w:val="00B67FDC"/>
    <w:rsid w:val="00B70893"/>
    <w:rsid w:val="00B708CF"/>
    <w:rsid w:val="00B71781"/>
    <w:rsid w:val="00B7222E"/>
    <w:rsid w:val="00B72C1A"/>
    <w:rsid w:val="00B7336C"/>
    <w:rsid w:val="00B7469C"/>
    <w:rsid w:val="00B75F91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25E"/>
    <w:rsid w:val="00B86D97"/>
    <w:rsid w:val="00B87384"/>
    <w:rsid w:val="00B910E7"/>
    <w:rsid w:val="00B9231F"/>
    <w:rsid w:val="00B93303"/>
    <w:rsid w:val="00B95065"/>
    <w:rsid w:val="00B96E93"/>
    <w:rsid w:val="00B971AE"/>
    <w:rsid w:val="00B97AE8"/>
    <w:rsid w:val="00BA1C9B"/>
    <w:rsid w:val="00BA57AE"/>
    <w:rsid w:val="00BA657B"/>
    <w:rsid w:val="00BA66B8"/>
    <w:rsid w:val="00BA6BEB"/>
    <w:rsid w:val="00BB01C4"/>
    <w:rsid w:val="00BB1DDF"/>
    <w:rsid w:val="00BB26B9"/>
    <w:rsid w:val="00BB3953"/>
    <w:rsid w:val="00BB4665"/>
    <w:rsid w:val="00BB4A4E"/>
    <w:rsid w:val="00BB53E1"/>
    <w:rsid w:val="00BB57FD"/>
    <w:rsid w:val="00BB58F0"/>
    <w:rsid w:val="00BB64CB"/>
    <w:rsid w:val="00BC1CC8"/>
    <w:rsid w:val="00BC2D7C"/>
    <w:rsid w:val="00BC44F7"/>
    <w:rsid w:val="00BC6140"/>
    <w:rsid w:val="00BC7A4C"/>
    <w:rsid w:val="00BC7EF9"/>
    <w:rsid w:val="00BD297F"/>
    <w:rsid w:val="00BD3529"/>
    <w:rsid w:val="00BD4FAF"/>
    <w:rsid w:val="00BD5CF4"/>
    <w:rsid w:val="00BD70C7"/>
    <w:rsid w:val="00BE216C"/>
    <w:rsid w:val="00BE22B1"/>
    <w:rsid w:val="00BE4EA8"/>
    <w:rsid w:val="00BE56ED"/>
    <w:rsid w:val="00BE7DA4"/>
    <w:rsid w:val="00BF158F"/>
    <w:rsid w:val="00BF2FCB"/>
    <w:rsid w:val="00BF5106"/>
    <w:rsid w:val="00BF5D19"/>
    <w:rsid w:val="00BF6837"/>
    <w:rsid w:val="00BF7808"/>
    <w:rsid w:val="00C00E44"/>
    <w:rsid w:val="00C01394"/>
    <w:rsid w:val="00C032E9"/>
    <w:rsid w:val="00C04E50"/>
    <w:rsid w:val="00C053AA"/>
    <w:rsid w:val="00C05572"/>
    <w:rsid w:val="00C07480"/>
    <w:rsid w:val="00C10C86"/>
    <w:rsid w:val="00C1154C"/>
    <w:rsid w:val="00C11CA8"/>
    <w:rsid w:val="00C12EB5"/>
    <w:rsid w:val="00C1350A"/>
    <w:rsid w:val="00C17184"/>
    <w:rsid w:val="00C17B97"/>
    <w:rsid w:val="00C2086B"/>
    <w:rsid w:val="00C2114D"/>
    <w:rsid w:val="00C22B6B"/>
    <w:rsid w:val="00C24B34"/>
    <w:rsid w:val="00C253A7"/>
    <w:rsid w:val="00C25413"/>
    <w:rsid w:val="00C25A5D"/>
    <w:rsid w:val="00C25EA2"/>
    <w:rsid w:val="00C31193"/>
    <w:rsid w:val="00C31B67"/>
    <w:rsid w:val="00C31D53"/>
    <w:rsid w:val="00C33D12"/>
    <w:rsid w:val="00C343BD"/>
    <w:rsid w:val="00C3561A"/>
    <w:rsid w:val="00C35BD7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503D"/>
    <w:rsid w:val="00C55291"/>
    <w:rsid w:val="00C56178"/>
    <w:rsid w:val="00C56EF2"/>
    <w:rsid w:val="00C6165D"/>
    <w:rsid w:val="00C61CC4"/>
    <w:rsid w:val="00C6509A"/>
    <w:rsid w:val="00C65769"/>
    <w:rsid w:val="00C65DF2"/>
    <w:rsid w:val="00C674B4"/>
    <w:rsid w:val="00C67708"/>
    <w:rsid w:val="00C72393"/>
    <w:rsid w:val="00C73874"/>
    <w:rsid w:val="00C74392"/>
    <w:rsid w:val="00C74422"/>
    <w:rsid w:val="00C745CC"/>
    <w:rsid w:val="00C800F8"/>
    <w:rsid w:val="00C80C5A"/>
    <w:rsid w:val="00C813BD"/>
    <w:rsid w:val="00C81FCE"/>
    <w:rsid w:val="00C8337E"/>
    <w:rsid w:val="00C84C4A"/>
    <w:rsid w:val="00C8624C"/>
    <w:rsid w:val="00C86B28"/>
    <w:rsid w:val="00C90DC2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27C9"/>
    <w:rsid w:val="00CB424E"/>
    <w:rsid w:val="00CB4A72"/>
    <w:rsid w:val="00CB4D1B"/>
    <w:rsid w:val="00CB773F"/>
    <w:rsid w:val="00CC1780"/>
    <w:rsid w:val="00CC1B6E"/>
    <w:rsid w:val="00CC29CC"/>
    <w:rsid w:val="00CC2F13"/>
    <w:rsid w:val="00CC755F"/>
    <w:rsid w:val="00CC7BDF"/>
    <w:rsid w:val="00CD0FAF"/>
    <w:rsid w:val="00CD264D"/>
    <w:rsid w:val="00CD4EB3"/>
    <w:rsid w:val="00CD66B6"/>
    <w:rsid w:val="00CD70C7"/>
    <w:rsid w:val="00CE10D3"/>
    <w:rsid w:val="00CE327C"/>
    <w:rsid w:val="00CE47F3"/>
    <w:rsid w:val="00CE6812"/>
    <w:rsid w:val="00CE7924"/>
    <w:rsid w:val="00CF1C62"/>
    <w:rsid w:val="00CF2586"/>
    <w:rsid w:val="00CF3A7C"/>
    <w:rsid w:val="00CF4069"/>
    <w:rsid w:val="00CF4178"/>
    <w:rsid w:val="00CF427A"/>
    <w:rsid w:val="00CF540D"/>
    <w:rsid w:val="00CF5D02"/>
    <w:rsid w:val="00CF6CAC"/>
    <w:rsid w:val="00D01B22"/>
    <w:rsid w:val="00D02682"/>
    <w:rsid w:val="00D03E15"/>
    <w:rsid w:val="00D05811"/>
    <w:rsid w:val="00D07DF0"/>
    <w:rsid w:val="00D10091"/>
    <w:rsid w:val="00D10183"/>
    <w:rsid w:val="00D10C97"/>
    <w:rsid w:val="00D126AD"/>
    <w:rsid w:val="00D13147"/>
    <w:rsid w:val="00D147C1"/>
    <w:rsid w:val="00D14818"/>
    <w:rsid w:val="00D15111"/>
    <w:rsid w:val="00D1628D"/>
    <w:rsid w:val="00D165B1"/>
    <w:rsid w:val="00D167ED"/>
    <w:rsid w:val="00D16CA1"/>
    <w:rsid w:val="00D16CE0"/>
    <w:rsid w:val="00D202CE"/>
    <w:rsid w:val="00D2184A"/>
    <w:rsid w:val="00D2187F"/>
    <w:rsid w:val="00D21F6E"/>
    <w:rsid w:val="00D22CFE"/>
    <w:rsid w:val="00D22F2F"/>
    <w:rsid w:val="00D23AB2"/>
    <w:rsid w:val="00D27104"/>
    <w:rsid w:val="00D30054"/>
    <w:rsid w:val="00D31443"/>
    <w:rsid w:val="00D31C1B"/>
    <w:rsid w:val="00D3327E"/>
    <w:rsid w:val="00D33A1A"/>
    <w:rsid w:val="00D353A8"/>
    <w:rsid w:val="00D369ED"/>
    <w:rsid w:val="00D40820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87F"/>
    <w:rsid w:val="00D609E5"/>
    <w:rsid w:val="00D61CA7"/>
    <w:rsid w:val="00D62534"/>
    <w:rsid w:val="00D636FC"/>
    <w:rsid w:val="00D651BC"/>
    <w:rsid w:val="00D655C0"/>
    <w:rsid w:val="00D66971"/>
    <w:rsid w:val="00D708B7"/>
    <w:rsid w:val="00D73234"/>
    <w:rsid w:val="00D755A7"/>
    <w:rsid w:val="00D7570D"/>
    <w:rsid w:val="00D76046"/>
    <w:rsid w:val="00D80173"/>
    <w:rsid w:val="00D80F7C"/>
    <w:rsid w:val="00D823A9"/>
    <w:rsid w:val="00D83FB6"/>
    <w:rsid w:val="00D8462D"/>
    <w:rsid w:val="00D84CD8"/>
    <w:rsid w:val="00D85072"/>
    <w:rsid w:val="00D85605"/>
    <w:rsid w:val="00D86BCB"/>
    <w:rsid w:val="00D900D9"/>
    <w:rsid w:val="00D90217"/>
    <w:rsid w:val="00D902B4"/>
    <w:rsid w:val="00D90D87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C5"/>
    <w:rsid w:val="00DA5EF8"/>
    <w:rsid w:val="00DA6836"/>
    <w:rsid w:val="00DB2C30"/>
    <w:rsid w:val="00DB6F57"/>
    <w:rsid w:val="00DC24BB"/>
    <w:rsid w:val="00DC54A4"/>
    <w:rsid w:val="00DC5608"/>
    <w:rsid w:val="00DC6492"/>
    <w:rsid w:val="00DD0061"/>
    <w:rsid w:val="00DD0E97"/>
    <w:rsid w:val="00DD1572"/>
    <w:rsid w:val="00DD2C65"/>
    <w:rsid w:val="00DD491D"/>
    <w:rsid w:val="00DD4BCB"/>
    <w:rsid w:val="00DD6BBD"/>
    <w:rsid w:val="00DD76F3"/>
    <w:rsid w:val="00DD7BB6"/>
    <w:rsid w:val="00DE1185"/>
    <w:rsid w:val="00DE1D1B"/>
    <w:rsid w:val="00DE27CD"/>
    <w:rsid w:val="00DE2D4B"/>
    <w:rsid w:val="00DE5012"/>
    <w:rsid w:val="00DE5110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CEA"/>
    <w:rsid w:val="00E00E5A"/>
    <w:rsid w:val="00E017E5"/>
    <w:rsid w:val="00E0203D"/>
    <w:rsid w:val="00E03B6A"/>
    <w:rsid w:val="00E0651F"/>
    <w:rsid w:val="00E07396"/>
    <w:rsid w:val="00E100CD"/>
    <w:rsid w:val="00E126E0"/>
    <w:rsid w:val="00E1406B"/>
    <w:rsid w:val="00E148CB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2614"/>
    <w:rsid w:val="00E3292D"/>
    <w:rsid w:val="00E36BE2"/>
    <w:rsid w:val="00E3755B"/>
    <w:rsid w:val="00E37CC9"/>
    <w:rsid w:val="00E37D2F"/>
    <w:rsid w:val="00E4059B"/>
    <w:rsid w:val="00E4103A"/>
    <w:rsid w:val="00E43930"/>
    <w:rsid w:val="00E43F9F"/>
    <w:rsid w:val="00E442B5"/>
    <w:rsid w:val="00E447DD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65D9C"/>
    <w:rsid w:val="00E6688E"/>
    <w:rsid w:val="00E700B0"/>
    <w:rsid w:val="00E7042D"/>
    <w:rsid w:val="00E70C50"/>
    <w:rsid w:val="00E70CA9"/>
    <w:rsid w:val="00E72602"/>
    <w:rsid w:val="00E73764"/>
    <w:rsid w:val="00E75B91"/>
    <w:rsid w:val="00E75CBB"/>
    <w:rsid w:val="00E75F52"/>
    <w:rsid w:val="00E7682B"/>
    <w:rsid w:val="00E7781F"/>
    <w:rsid w:val="00E80A49"/>
    <w:rsid w:val="00E8176D"/>
    <w:rsid w:val="00E824FD"/>
    <w:rsid w:val="00E83879"/>
    <w:rsid w:val="00E83BC4"/>
    <w:rsid w:val="00E84F31"/>
    <w:rsid w:val="00E85690"/>
    <w:rsid w:val="00E8596C"/>
    <w:rsid w:val="00E86416"/>
    <w:rsid w:val="00E865C0"/>
    <w:rsid w:val="00E86F0D"/>
    <w:rsid w:val="00E900AF"/>
    <w:rsid w:val="00E91572"/>
    <w:rsid w:val="00E91EBD"/>
    <w:rsid w:val="00E92312"/>
    <w:rsid w:val="00E94642"/>
    <w:rsid w:val="00E94A5A"/>
    <w:rsid w:val="00E94FC2"/>
    <w:rsid w:val="00E959CA"/>
    <w:rsid w:val="00E95B19"/>
    <w:rsid w:val="00E95C92"/>
    <w:rsid w:val="00E96833"/>
    <w:rsid w:val="00E9718F"/>
    <w:rsid w:val="00E97CC8"/>
    <w:rsid w:val="00EA0721"/>
    <w:rsid w:val="00EA0ED6"/>
    <w:rsid w:val="00EA18E7"/>
    <w:rsid w:val="00EA3C71"/>
    <w:rsid w:val="00EA3E72"/>
    <w:rsid w:val="00EA5D4A"/>
    <w:rsid w:val="00EA6EA0"/>
    <w:rsid w:val="00EB0134"/>
    <w:rsid w:val="00EB149F"/>
    <w:rsid w:val="00EB14C9"/>
    <w:rsid w:val="00EB27BA"/>
    <w:rsid w:val="00EB2A9C"/>
    <w:rsid w:val="00EB2E93"/>
    <w:rsid w:val="00EB3FC9"/>
    <w:rsid w:val="00EB56C7"/>
    <w:rsid w:val="00EB654E"/>
    <w:rsid w:val="00EC1CF6"/>
    <w:rsid w:val="00EC1E91"/>
    <w:rsid w:val="00EC25D9"/>
    <w:rsid w:val="00EC55A4"/>
    <w:rsid w:val="00EC55CB"/>
    <w:rsid w:val="00EC5F3F"/>
    <w:rsid w:val="00ED073D"/>
    <w:rsid w:val="00ED0F4F"/>
    <w:rsid w:val="00ED26C2"/>
    <w:rsid w:val="00ED37D4"/>
    <w:rsid w:val="00ED471A"/>
    <w:rsid w:val="00ED66AC"/>
    <w:rsid w:val="00ED6E41"/>
    <w:rsid w:val="00ED7026"/>
    <w:rsid w:val="00ED7F22"/>
    <w:rsid w:val="00EE1D20"/>
    <w:rsid w:val="00EE1F66"/>
    <w:rsid w:val="00EE3990"/>
    <w:rsid w:val="00EE488F"/>
    <w:rsid w:val="00EE6DB9"/>
    <w:rsid w:val="00EE75DA"/>
    <w:rsid w:val="00EF161B"/>
    <w:rsid w:val="00EF1A01"/>
    <w:rsid w:val="00EF292E"/>
    <w:rsid w:val="00EF2B04"/>
    <w:rsid w:val="00EF47BB"/>
    <w:rsid w:val="00EF5A27"/>
    <w:rsid w:val="00EF61A7"/>
    <w:rsid w:val="00EF67C4"/>
    <w:rsid w:val="00F00618"/>
    <w:rsid w:val="00F01ED5"/>
    <w:rsid w:val="00F03D1A"/>
    <w:rsid w:val="00F047BE"/>
    <w:rsid w:val="00F06809"/>
    <w:rsid w:val="00F071CA"/>
    <w:rsid w:val="00F11576"/>
    <w:rsid w:val="00F115AA"/>
    <w:rsid w:val="00F117D2"/>
    <w:rsid w:val="00F12BCE"/>
    <w:rsid w:val="00F14B9E"/>
    <w:rsid w:val="00F1583F"/>
    <w:rsid w:val="00F16B41"/>
    <w:rsid w:val="00F17700"/>
    <w:rsid w:val="00F20C77"/>
    <w:rsid w:val="00F22FC3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184"/>
    <w:rsid w:val="00F416C6"/>
    <w:rsid w:val="00F41726"/>
    <w:rsid w:val="00F42CCF"/>
    <w:rsid w:val="00F42DC6"/>
    <w:rsid w:val="00F42EAB"/>
    <w:rsid w:val="00F4406F"/>
    <w:rsid w:val="00F447D8"/>
    <w:rsid w:val="00F4603D"/>
    <w:rsid w:val="00F461F8"/>
    <w:rsid w:val="00F46DC9"/>
    <w:rsid w:val="00F51006"/>
    <w:rsid w:val="00F52465"/>
    <w:rsid w:val="00F52909"/>
    <w:rsid w:val="00F56AC8"/>
    <w:rsid w:val="00F61D65"/>
    <w:rsid w:val="00F61E47"/>
    <w:rsid w:val="00F61E7A"/>
    <w:rsid w:val="00F623E3"/>
    <w:rsid w:val="00F6436F"/>
    <w:rsid w:val="00F64390"/>
    <w:rsid w:val="00F64F75"/>
    <w:rsid w:val="00F6596E"/>
    <w:rsid w:val="00F6679F"/>
    <w:rsid w:val="00F67404"/>
    <w:rsid w:val="00F677B4"/>
    <w:rsid w:val="00F678C0"/>
    <w:rsid w:val="00F67CAA"/>
    <w:rsid w:val="00F70D0E"/>
    <w:rsid w:val="00F72A29"/>
    <w:rsid w:val="00F72F47"/>
    <w:rsid w:val="00F773D8"/>
    <w:rsid w:val="00F77FFD"/>
    <w:rsid w:val="00F8185F"/>
    <w:rsid w:val="00F81C1E"/>
    <w:rsid w:val="00F82241"/>
    <w:rsid w:val="00F82796"/>
    <w:rsid w:val="00F834E1"/>
    <w:rsid w:val="00F839E2"/>
    <w:rsid w:val="00F84BC7"/>
    <w:rsid w:val="00F86243"/>
    <w:rsid w:val="00F9010B"/>
    <w:rsid w:val="00F916EE"/>
    <w:rsid w:val="00F9179C"/>
    <w:rsid w:val="00F9243D"/>
    <w:rsid w:val="00F948AD"/>
    <w:rsid w:val="00F96ECB"/>
    <w:rsid w:val="00FA028D"/>
    <w:rsid w:val="00FA0FE1"/>
    <w:rsid w:val="00FA1D06"/>
    <w:rsid w:val="00FA2E66"/>
    <w:rsid w:val="00FA35D1"/>
    <w:rsid w:val="00FA683B"/>
    <w:rsid w:val="00FA68F1"/>
    <w:rsid w:val="00FA6A3A"/>
    <w:rsid w:val="00FB028A"/>
    <w:rsid w:val="00FB2140"/>
    <w:rsid w:val="00FB2A4D"/>
    <w:rsid w:val="00FB41F7"/>
    <w:rsid w:val="00FB7AA7"/>
    <w:rsid w:val="00FC01D2"/>
    <w:rsid w:val="00FC310A"/>
    <w:rsid w:val="00FC3379"/>
    <w:rsid w:val="00FC4E8E"/>
    <w:rsid w:val="00FC54D5"/>
    <w:rsid w:val="00FC6DA7"/>
    <w:rsid w:val="00FC7166"/>
    <w:rsid w:val="00FC7202"/>
    <w:rsid w:val="00FC76C2"/>
    <w:rsid w:val="00FD09CB"/>
    <w:rsid w:val="00FD146A"/>
    <w:rsid w:val="00FD1DDA"/>
    <w:rsid w:val="00FD3280"/>
    <w:rsid w:val="00FD4B4C"/>
    <w:rsid w:val="00FD4E86"/>
    <w:rsid w:val="00FD4FED"/>
    <w:rsid w:val="00FD60A1"/>
    <w:rsid w:val="00FE277E"/>
    <w:rsid w:val="00FE38BE"/>
    <w:rsid w:val="00FE3DD3"/>
    <w:rsid w:val="00FE63F6"/>
    <w:rsid w:val="00FE7671"/>
    <w:rsid w:val="00FE7C89"/>
    <w:rsid w:val="00FF1DA4"/>
    <w:rsid w:val="00FF237D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D4B7-97B3-4BD4-A7DE-8FF1282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2FC3"/>
    <w:rPr>
      <w:b/>
      <w:bCs/>
    </w:rPr>
  </w:style>
  <w:style w:type="character" w:customStyle="1" w:styleId="highlight">
    <w:name w:val="highlight"/>
    <w:basedOn w:val="Carpredefinitoparagrafo"/>
    <w:rsid w:val="0058413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2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2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/" TargetMode="External"/><Relationship Id="rId13" Type="http://schemas.openxmlformats.org/officeDocument/2006/relationships/hyperlink" Target="http://www.salute.gov.it/portale/nuovocoronavirus/homeNuovoCoronavirus.html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imbe.org/download/Coronavirus_10_febbraio_2020.pdf#page=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imbe.org/download/Coronavirus_10_febbraio_2020.pdf" TargetMode="External"/><Relationship Id="rId17" Type="http://schemas.openxmlformats.org/officeDocument/2006/relationships/hyperlink" Target="http://www.gimbe.org/download/Coronavirus_10_febbraio_2020.pdf#page=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be.org/download/Coronavirus_10_febbraio_2020.pdf#page=2" TargetMode="External"/><Relationship Id="rId23" Type="http://schemas.openxmlformats.org/officeDocument/2006/relationships/hyperlink" Target="http://www.gimbe.org/download/Coronavirus_10_febbraio_2020.pdf" TargetMode="External"/><Relationship Id="rId10" Type="http://schemas.openxmlformats.org/officeDocument/2006/relationships/hyperlink" Target="http://www.gimbe.org/download/Coronavirus_10_febbraio_2020.pdf" TargetMode="External"/><Relationship Id="rId19" Type="http://schemas.openxmlformats.org/officeDocument/2006/relationships/hyperlink" Target="http://www.gimbe.org/download/Coronavirus_10_febbraio_2020.pdf#page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cases-2019-ncov-eueea" TargetMode="External"/><Relationship Id="rId14" Type="http://schemas.openxmlformats.org/officeDocument/2006/relationships/hyperlink" Target="http://www.gimbe.org/coronavirus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1E50-5F02-46E1-AD1D-986E6F9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11</cp:revision>
  <cp:lastPrinted>2014-01-27T14:53:00Z</cp:lastPrinted>
  <dcterms:created xsi:type="dcterms:W3CDTF">2020-02-11T07:48:00Z</dcterms:created>
  <dcterms:modified xsi:type="dcterms:W3CDTF">2020-02-11T08:14:00Z</dcterms:modified>
</cp:coreProperties>
</file>