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178A" w14:textId="049B79DA" w:rsidR="002C0821" w:rsidRPr="0097379F" w:rsidRDefault="000B0095" w:rsidP="002D62A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C8624C"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066E4461" w14:textId="45D1015E" w:rsidR="00811996" w:rsidRDefault="0097379F" w:rsidP="002D62A8">
      <w:pPr>
        <w:spacing w:after="80"/>
        <w:jc w:val="center"/>
        <w:rPr>
          <w:b/>
          <w:bCs/>
          <w:sz w:val="36"/>
          <w:szCs w:val="36"/>
        </w:rPr>
      </w:pPr>
      <w:r w:rsidRPr="002C0821">
        <w:rPr>
          <w:b/>
          <w:bCs/>
          <w:sz w:val="36"/>
          <w:szCs w:val="36"/>
        </w:rPr>
        <w:t>AUTONOMIA DIFFERENZIATA</w:t>
      </w:r>
      <w:r w:rsidR="00C45867">
        <w:rPr>
          <w:b/>
          <w:bCs/>
          <w:sz w:val="36"/>
          <w:szCs w:val="36"/>
        </w:rPr>
        <w:t xml:space="preserve"> IN SANITÀ</w:t>
      </w:r>
      <w:r>
        <w:rPr>
          <w:b/>
          <w:bCs/>
          <w:sz w:val="36"/>
          <w:szCs w:val="36"/>
        </w:rPr>
        <w:t xml:space="preserve">: </w:t>
      </w:r>
      <w:r w:rsidR="002C0821" w:rsidRPr="002C0821">
        <w:rPr>
          <w:b/>
          <w:bCs/>
          <w:sz w:val="36"/>
          <w:szCs w:val="36"/>
        </w:rPr>
        <w:t>EQUIPARARE LEA E LEP</w:t>
      </w:r>
      <w:r w:rsidR="00811996">
        <w:rPr>
          <w:b/>
          <w:bCs/>
          <w:sz w:val="36"/>
          <w:szCs w:val="36"/>
        </w:rPr>
        <w:t xml:space="preserve"> È UNA SCORCIATOIA</w:t>
      </w:r>
      <w:bookmarkStart w:id="0" w:name="_GoBack"/>
      <w:bookmarkEnd w:id="0"/>
      <w:r w:rsidR="00811996">
        <w:rPr>
          <w:b/>
          <w:bCs/>
          <w:sz w:val="36"/>
          <w:szCs w:val="36"/>
        </w:rPr>
        <w:t xml:space="preserve"> PER </w:t>
      </w:r>
      <w:r w:rsidR="00F43EFC">
        <w:rPr>
          <w:b/>
          <w:bCs/>
          <w:sz w:val="36"/>
          <w:szCs w:val="36"/>
        </w:rPr>
        <w:t>ACCELERA</w:t>
      </w:r>
      <w:r w:rsidR="00811996">
        <w:rPr>
          <w:b/>
          <w:bCs/>
          <w:sz w:val="36"/>
          <w:szCs w:val="36"/>
        </w:rPr>
        <w:t>RE</w:t>
      </w:r>
      <w:r w:rsidR="00C45867">
        <w:rPr>
          <w:b/>
          <w:bCs/>
          <w:sz w:val="36"/>
          <w:szCs w:val="36"/>
        </w:rPr>
        <w:t xml:space="preserve"> LA LEGGE</w:t>
      </w:r>
      <w:r w:rsidR="00811996">
        <w:rPr>
          <w:b/>
          <w:bCs/>
          <w:sz w:val="36"/>
          <w:szCs w:val="36"/>
        </w:rPr>
        <w:t>.</w:t>
      </w:r>
    </w:p>
    <w:p w14:paraId="2335ADC9" w14:textId="406539FC" w:rsidR="002C0821" w:rsidRDefault="004B6C85" w:rsidP="002D62A8">
      <w:pPr>
        <w:spacing w:after="80"/>
        <w:jc w:val="center"/>
        <w:rPr>
          <w:b/>
          <w:bCs/>
          <w:sz w:val="36"/>
          <w:szCs w:val="36"/>
        </w:rPr>
      </w:pPr>
      <w:r w:rsidRPr="004B6C85">
        <w:rPr>
          <w:b/>
          <w:bCs/>
          <w:sz w:val="36"/>
          <w:szCs w:val="36"/>
        </w:rPr>
        <w:t xml:space="preserve">MA CRISTALLIZZA </w:t>
      </w:r>
      <w:r w:rsidR="0030060F">
        <w:rPr>
          <w:b/>
          <w:bCs/>
          <w:sz w:val="36"/>
          <w:szCs w:val="36"/>
        </w:rPr>
        <w:t xml:space="preserve">LE </w:t>
      </w:r>
      <w:r w:rsidRPr="004B6C85">
        <w:rPr>
          <w:b/>
          <w:bCs/>
          <w:sz w:val="36"/>
          <w:szCs w:val="36"/>
        </w:rPr>
        <w:t>DISEGUAGLIANZE REGIONALI, INDEBOLISCE IL MEZZOGIORNO E GENERA EFFETTI BOOMERANG AL NORD PER ECCESSO DI MOBILITÀ SANITARIA</w:t>
      </w:r>
      <w:r w:rsidR="00F814E4">
        <w:rPr>
          <w:b/>
          <w:bCs/>
          <w:sz w:val="36"/>
          <w:szCs w:val="36"/>
        </w:rPr>
        <w:t>.</w:t>
      </w:r>
    </w:p>
    <w:p w14:paraId="7E3352B7" w14:textId="090E5CC6" w:rsidR="002C0821" w:rsidRDefault="002C0821" w:rsidP="002D62A8">
      <w:pPr>
        <w:spacing w:after="80"/>
        <w:jc w:val="center"/>
        <w:rPr>
          <w:b/>
          <w:bCs/>
          <w:sz w:val="36"/>
          <w:szCs w:val="36"/>
        </w:rPr>
      </w:pPr>
      <w:r w:rsidRPr="002C0821">
        <w:rPr>
          <w:b/>
          <w:bCs/>
          <w:sz w:val="36"/>
          <w:szCs w:val="36"/>
        </w:rPr>
        <w:t xml:space="preserve">CURE ESSENZIALI: </w:t>
      </w:r>
      <w:r w:rsidR="009C2F89">
        <w:rPr>
          <w:b/>
          <w:bCs/>
          <w:sz w:val="36"/>
          <w:szCs w:val="36"/>
        </w:rPr>
        <w:t xml:space="preserve">OGGI GIÀ </w:t>
      </w:r>
      <w:r w:rsidRPr="002C0821">
        <w:rPr>
          <w:b/>
          <w:bCs/>
          <w:sz w:val="36"/>
          <w:szCs w:val="36"/>
        </w:rPr>
        <w:t xml:space="preserve">OLTRE 40 PUNTI DI DIVARIO NEI LEA TRA LE REGIONI. </w:t>
      </w:r>
    </w:p>
    <w:p w14:paraId="7678CCC5" w14:textId="08DC1509" w:rsidR="00AA6486" w:rsidRDefault="00EE479F" w:rsidP="002D62A8">
      <w:pPr>
        <w:spacing w:after="80"/>
        <w:jc w:val="center"/>
        <w:rPr>
          <w:b/>
          <w:bCs/>
          <w:sz w:val="36"/>
          <w:szCs w:val="36"/>
        </w:rPr>
      </w:pPr>
      <w:r w:rsidRPr="00EE479F">
        <w:rPr>
          <w:b/>
          <w:bCs/>
          <w:sz w:val="36"/>
          <w:szCs w:val="36"/>
        </w:rPr>
        <w:t>AUDIZIONE DELLA FONDAZIONE GIMBE AL SENATO SUL DDL</w:t>
      </w:r>
      <w:r w:rsidR="002B38BC" w:rsidRPr="00EE479F">
        <w:rPr>
          <w:b/>
          <w:bCs/>
          <w:sz w:val="36"/>
          <w:szCs w:val="36"/>
        </w:rPr>
        <w:t xml:space="preserve"> </w:t>
      </w:r>
      <w:r w:rsidR="002B38BC" w:rsidRPr="002B38BC">
        <w:rPr>
          <w:b/>
          <w:bCs/>
          <w:sz w:val="36"/>
          <w:szCs w:val="36"/>
        </w:rPr>
        <w:t>PER DETERMINA</w:t>
      </w:r>
      <w:r w:rsidR="00984A6C">
        <w:rPr>
          <w:b/>
          <w:bCs/>
          <w:sz w:val="36"/>
          <w:szCs w:val="36"/>
        </w:rPr>
        <w:t xml:space="preserve">RE </w:t>
      </w:r>
      <w:r w:rsidR="002B38BC" w:rsidRPr="002B38BC">
        <w:rPr>
          <w:b/>
          <w:bCs/>
          <w:sz w:val="36"/>
          <w:szCs w:val="36"/>
        </w:rPr>
        <w:t>I LIVELLI ESSENZIALI DELLE PRESTAZIONI</w:t>
      </w:r>
    </w:p>
    <w:p w14:paraId="1354A1FF" w14:textId="77777777" w:rsidR="005B4F61" w:rsidRPr="008B3612" w:rsidRDefault="00EE479F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14 gennaio 2026</w:t>
      </w:r>
      <w:r w:rsidR="005B4F61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</w:t>
      </w:r>
      <w:r w:rsidR="00815D4F" w:rsidRPr="008B3612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30D77400" w14:textId="1A8912DD" w:rsidR="00EE479F" w:rsidRPr="00EE479F" w:rsidRDefault="00EE479F" w:rsidP="0010199D">
      <w:pPr>
        <w:spacing w:after="120"/>
        <w:jc w:val="both"/>
        <w:rPr>
          <w:rFonts w:cstheme="minorHAnsi"/>
        </w:rPr>
      </w:pPr>
      <w:r w:rsidRPr="00EE479F">
        <w:rPr>
          <w:rFonts w:cstheme="minorHAnsi"/>
        </w:rPr>
        <w:t>«I Livelli Essenziali delle Prestazioni (LEP</w:t>
      </w:r>
      <w:r w:rsidR="00A02149" w:rsidRPr="00EE479F">
        <w:rPr>
          <w:rFonts w:cstheme="minorHAnsi"/>
        </w:rPr>
        <w:t>)</w:t>
      </w:r>
      <w:r w:rsidR="0067127A">
        <w:rPr>
          <w:rFonts w:cstheme="minorHAnsi"/>
        </w:rPr>
        <w:t xml:space="preserve"> </w:t>
      </w:r>
      <w:r w:rsidR="0067127A" w:rsidRPr="00EE479F">
        <w:rPr>
          <w:rFonts w:cstheme="minorHAnsi"/>
        </w:rPr>
        <w:t xml:space="preserve">non </w:t>
      </w:r>
      <w:r w:rsidR="0067127A">
        <w:rPr>
          <w:rFonts w:cstheme="minorHAnsi"/>
        </w:rPr>
        <w:t>coincidono con i</w:t>
      </w:r>
      <w:r w:rsidR="0067127A" w:rsidRPr="00EE479F">
        <w:rPr>
          <w:rFonts w:cstheme="minorHAnsi"/>
        </w:rPr>
        <w:t xml:space="preserve"> Livelli Essenziali di Assistenza (LEA)</w:t>
      </w:r>
      <w:r w:rsidR="00A02149">
        <w:rPr>
          <w:rFonts w:cstheme="minorHAnsi"/>
        </w:rPr>
        <w:t>,</w:t>
      </w:r>
      <w:r w:rsidR="00A02149" w:rsidRPr="00EE479F">
        <w:rPr>
          <w:rFonts w:cstheme="minorHAnsi"/>
        </w:rPr>
        <w:t xml:space="preserve"> </w:t>
      </w:r>
      <w:r w:rsidR="0010199D" w:rsidRPr="0010199D">
        <w:rPr>
          <w:rFonts w:cstheme="minorHAnsi"/>
        </w:rPr>
        <w:t xml:space="preserve">né </w:t>
      </w:r>
      <w:r w:rsidR="00A02149">
        <w:rPr>
          <w:rFonts w:cstheme="minorHAnsi"/>
        </w:rPr>
        <w:t>sul piano</w:t>
      </w:r>
      <w:r w:rsidR="0010199D" w:rsidRPr="0010199D">
        <w:rPr>
          <w:rFonts w:cstheme="minorHAnsi"/>
        </w:rPr>
        <w:t xml:space="preserve"> </w:t>
      </w:r>
      <w:r w:rsidR="005B5E29">
        <w:rPr>
          <w:rFonts w:cstheme="minorHAnsi"/>
        </w:rPr>
        <w:t>normativo</w:t>
      </w:r>
      <w:r w:rsidR="0010199D" w:rsidRPr="0010199D">
        <w:rPr>
          <w:rFonts w:cstheme="minorHAnsi"/>
        </w:rPr>
        <w:t xml:space="preserve"> né </w:t>
      </w:r>
      <w:r w:rsidR="00A02149">
        <w:rPr>
          <w:rFonts w:cstheme="minorHAnsi"/>
        </w:rPr>
        <w:t>su</w:t>
      </w:r>
      <w:r w:rsidR="00A02149" w:rsidRPr="0010199D">
        <w:rPr>
          <w:rFonts w:cstheme="minorHAnsi"/>
        </w:rPr>
        <w:t xml:space="preserve"> </w:t>
      </w:r>
      <w:r w:rsidR="0010199D" w:rsidRPr="0010199D">
        <w:rPr>
          <w:rFonts w:cstheme="minorHAnsi"/>
        </w:rPr>
        <w:t xml:space="preserve">quello sostanziale. </w:t>
      </w:r>
      <w:r w:rsidR="00D0573E">
        <w:rPr>
          <w:rFonts w:cstheme="minorHAnsi"/>
        </w:rPr>
        <w:t xml:space="preserve">La scelta del Governo di </w:t>
      </w:r>
      <w:r w:rsidR="00E94F8A">
        <w:rPr>
          <w:rFonts w:cstheme="minorHAnsi"/>
        </w:rPr>
        <w:t>equipararli</w:t>
      </w:r>
      <w:r w:rsidR="00D0573E">
        <w:rPr>
          <w:rFonts w:cstheme="minorHAnsi"/>
        </w:rPr>
        <w:t>, forzando l’interpretazione di una sentenza della Corte Costituzionale</w:t>
      </w:r>
      <w:r w:rsidR="001E64F0">
        <w:rPr>
          <w:rFonts w:cstheme="minorHAnsi"/>
        </w:rPr>
        <w:t>,</w:t>
      </w:r>
      <w:r w:rsidR="0067127A">
        <w:rPr>
          <w:rFonts w:cstheme="minorHAnsi"/>
        </w:rPr>
        <w:t xml:space="preserve"> </w:t>
      </w:r>
      <w:r w:rsidR="001E64F0">
        <w:rPr>
          <w:rFonts w:cstheme="minorHAnsi"/>
        </w:rPr>
        <w:t xml:space="preserve">ha </w:t>
      </w:r>
      <w:r w:rsidR="00A02149">
        <w:rPr>
          <w:rFonts w:cstheme="minorHAnsi"/>
        </w:rPr>
        <w:t xml:space="preserve">il chiaro obiettivo </w:t>
      </w:r>
      <w:r w:rsidR="000A2525">
        <w:rPr>
          <w:rFonts w:cstheme="minorHAnsi"/>
        </w:rPr>
        <w:t>di accelerare</w:t>
      </w:r>
      <w:r w:rsidR="00D0573E" w:rsidRPr="00D0573E">
        <w:rPr>
          <w:rFonts w:cstheme="minorHAnsi"/>
        </w:rPr>
        <w:t xml:space="preserve"> </w:t>
      </w:r>
      <w:r w:rsidR="000A2525">
        <w:rPr>
          <w:rFonts w:cstheme="minorHAnsi"/>
        </w:rPr>
        <w:t>l’</w:t>
      </w:r>
      <w:r w:rsidR="00E94F8A">
        <w:rPr>
          <w:rFonts w:cstheme="minorHAnsi"/>
        </w:rPr>
        <w:t>a</w:t>
      </w:r>
      <w:r w:rsidR="00D0573E" w:rsidRPr="00D0573E">
        <w:rPr>
          <w:rFonts w:cstheme="minorHAnsi"/>
        </w:rPr>
        <w:t>ttua</w:t>
      </w:r>
      <w:r w:rsidR="000A2525">
        <w:rPr>
          <w:rFonts w:cstheme="minorHAnsi"/>
        </w:rPr>
        <w:t>zione del</w:t>
      </w:r>
      <w:r w:rsidR="00D0573E" w:rsidRPr="00D0573E">
        <w:rPr>
          <w:rFonts w:cstheme="minorHAnsi"/>
        </w:rPr>
        <w:t>l’autonomia differenziata</w:t>
      </w:r>
      <w:r w:rsidR="00D86A86">
        <w:rPr>
          <w:rFonts w:cstheme="minorHAnsi"/>
        </w:rPr>
        <w:t xml:space="preserve">, </w:t>
      </w:r>
      <w:r w:rsidR="00CF715F">
        <w:rPr>
          <w:rFonts w:cstheme="minorHAnsi"/>
        </w:rPr>
        <w:t>destinata a</w:t>
      </w:r>
      <w:r w:rsidR="00D86A86">
        <w:rPr>
          <w:rFonts w:cstheme="minorHAnsi"/>
        </w:rPr>
        <w:t xml:space="preserve">ncor più ad essere </w:t>
      </w:r>
      <w:r w:rsidR="00C45867">
        <w:rPr>
          <w:rFonts w:cstheme="minorHAnsi"/>
        </w:rPr>
        <w:t>un moltiplicatore di diseguaglianze</w:t>
      </w:r>
      <w:r w:rsidR="0067127A">
        <w:rPr>
          <w:rFonts w:cstheme="minorHAnsi"/>
        </w:rPr>
        <w:t xml:space="preserve">. I LEP sanitari </w:t>
      </w:r>
      <w:r w:rsidR="00AE5A91">
        <w:rPr>
          <w:rFonts w:cstheme="minorHAnsi"/>
        </w:rPr>
        <w:t>devono essere</w:t>
      </w:r>
      <w:r w:rsidR="00BD49B9">
        <w:rPr>
          <w:rFonts w:cstheme="minorHAnsi"/>
        </w:rPr>
        <w:t xml:space="preserve"> </w:t>
      </w:r>
      <w:r w:rsidR="0067127A">
        <w:rPr>
          <w:rFonts w:cstheme="minorHAnsi"/>
        </w:rPr>
        <w:t xml:space="preserve">definiti al pari di tutte le altre materie per non </w:t>
      </w:r>
      <w:r w:rsidR="0067127A" w:rsidRPr="00EE479F">
        <w:rPr>
          <w:rFonts w:cstheme="minorHAnsi"/>
        </w:rPr>
        <w:t xml:space="preserve">cristallizzare per legge </w:t>
      </w:r>
      <w:r w:rsidR="00C45867">
        <w:rPr>
          <w:rFonts w:cstheme="minorHAnsi"/>
        </w:rPr>
        <w:t xml:space="preserve">differenze </w:t>
      </w:r>
      <w:r w:rsidR="0067127A">
        <w:rPr>
          <w:rFonts w:cstheme="minorHAnsi"/>
        </w:rPr>
        <w:t xml:space="preserve">regionali </w:t>
      </w:r>
      <w:r w:rsidR="0067127A" w:rsidRPr="00EE479F">
        <w:rPr>
          <w:rFonts w:cstheme="minorHAnsi"/>
        </w:rPr>
        <w:t>già oggi inaccettabili</w:t>
      </w:r>
      <w:r w:rsidR="00E922C0">
        <w:rPr>
          <w:rFonts w:cstheme="minorHAnsi"/>
        </w:rPr>
        <w:t xml:space="preserve">, </w:t>
      </w:r>
      <w:r w:rsidR="00BD49B9">
        <w:rPr>
          <w:rFonts w:cstheme="minorHAnsi"/>
        </w:rPr>
        <w:t>indebolire ulteriormente le Regioni del Mezzogiorno</w:t>
      </w:r>
      <w:r w:rsidR="00E922C0">
        <w:rPr>
          <w:rFonts w:cstheme="minorHAnsi"/>
        </w:rPr>
        <w:t xml:space="preserve"> e gravare quelle del Nord con </w:t>
      </w:r>
      <w:r w:rsidR="00AE5A91">
        <w:rPr>
          <w:rFonts w:cstheme="minorHAnsi"/>
        </w:rPr>
        <w:t xml:space="preserve">un </w:t>
      </w:r>
      <w:r w:rsidR="00E922C0">
        <w:rPr>
          <w:rFonts w:cstheme="minorHAnsi"/>
        </w:rPr>
        <w:t>eccesso di mobilità sanitaria</w:t>
      </w:r>
      <w:r w:rsidRPr="00EE479F">
        <w:rPr>
          <w:rFonts w:cstheme="minorHAnsi"/>
        </w:rPr>
        <w:t>».</w:t>
      </w:r>
    </w:p>
    <w:p w14:paraId="62D4BDAD" w14:textId="35160D5D" w:rsidR="00F95FFD" w:rsidRDefault="00EE479F" w:rsidP="00F95FFD">
      <w:pPr>
        <w:spacing w:after="120"/>
        <w:jc w:val="both"/>
        <w:rPr>
          <w:rFonts w:cstheme="minorHAnsi"/>
        </w:rPr>
      </w:pPr>
      <w:r w:rsidRPr="00EE479F">
        <w:rPr>
          <w:rFonts w:cstheme="minorHAnsi"/>
        </w:rPr>
        <w:t xml:space="preserve">È </w:t>
      </w:r>
      <w:r w:rsidR="00A02149">
        <w:rPr>
          <w:rFonts w:cstheme="minorHAnsi"/>
        </w:rPr>
        <w:t xml:space="preserve">questo </w:t>
      </w:r>
      <w:r w:rsidRPr="00EE479F">
        <w:rPr>
          <w:rFonts w:cstheme="minorHAnsi"/>
        </w:rPr>
        <w:t>il messaggio centrale portato dal Presidente della Fondazione GIMBE, Nino Cartabellotta, nel corso dell’audizione</w:t>
      </w:r>
      <w:r w:rsidR="00A40362">
        <w:rPr>
          <w:rFonts w:cstheme="minorHAnsi"/>
        </w:rPr>
        <w:t xml:space="preserve"> odierna</w:t>
      </w:r>
      <w:r w:rsidRPr="00EE479F">
        <w:rPr>
          <w:rFonts w:cstheme="minorHAnsi"/>
        </w:rPr>
        <w:t xml:space="preserve"> presso la Commissione Affari Costituzionali del Senato, nell’ambito dell’esame del Disegno di Legge delega n. 1623 per la determinazione dei LEP.</w:t>
      </w:r>
    </w:p>
    <w:p w14:paraId="022D4FA9" w14:textId="0D64F1A4" w:rsidR="009C04D1" w:rsidRPr="009C04D1" w:rsidRDefault="00E56D55" w:rsidP="009C04D1">
      <w:pPr>
        <w:spacing w:after="120"/>
        <w:jc w:val="both"/>
        <w:rPr>
          <w:rFonts w:cstheme="minorHAnsi"/>
        </w:rPr>
      </w:pPr>
      <w:r w:rsidRPr="00E56D55">
        <w:rPr>
          <w:rFonts w:cstheme="minorHAnsi"/>
          <w:b/>
          <w:bCs/>
        </w:rPr>
        <w:t>LIVELLI ESSENZIALI DELLE PRESTAZIONI (LEP)</w:t>
      </w:r>
      <w:r>
        <w:rPr>
          <w:rFonts w:cstheme="minorHAnsi"/>
          <w:b/>
          <w:bCs/>
        </w:rPr>
        <w:t xml:space="preserve">. </w:t>
      </w:r>
      <w:r w:rsidRPr="009C04D1">
        <w:rPr>
          <w:rFonts w:cstheme="minorHAnsi"/>
        </w:rPr>
        <w:t xml:space="preserve">I Livelli Essenziali delle Prestazioni (LEP) sono l’insieme delle prestazioni e dei servizi che lo Stato deve garantire in modo uniforme su tutto il territorio nazionale, </w:t>
      </w:r>
      <w:r w:rsidR="00C6134F">
        <w:rPr>
          <w:rFonts w:cstheme="minorHAnsi"/>
        </w:rPr>
        <w:t xml:space="preserve">per </w:t>
      </w:r>
      <w:r w:rsidRPr="009C04D1">
        <w:rPr>
          <w:rFonts w:cstheme="minorHAnsi"/>
        </w:rPr>
        <w:t>assicura</w:t>
      </w:r>
      <w:r w:rsidR="00C6134F">
        <w:rPr>
          <w:rFonts w:cstheme="minorHAnsi"/>
        </w:rPr>
        <w:t>re</w:t>
      </w:r>
      <w:r w:rsidRPr="009C04D1">
        <w:rPr>
          <w:rFonts w:cstheme="minorHAnsi"/>
        </w:rPr>
        <w:t xml:space="preserve"> i diritti civili e sociali fondamentali delle persone</w:t>
      </w:r>
      <w:r w:rsidR="009C04D1" w:rsidRPr="00E56D55">
        <w:rPr>
          <w:rFonts w:cstheme="minorHAnsi"/>
        </w:rPr>
        <w:t xml:space="preserve"> indipendentemente dalla Regione o dal Comune di residenza</w:t>
      </w:r>
      <w:r w:rsidRPr="009C04D1">
        <w:rPr>
          <w:rFonts w:cstheme="minorHAnsi"/>
        </w:rPr>
        <w:t>.</w:t>
      </w:r>
      <w:r w:rsidR="009C04D1" w:rsidRPr="009C04D1">
        <w:rPr>
          <w:rFonts w:cstheme="minorHAnsi"/>
        </w:rPr>
        <w:t xml:space="preserve"> </w:t>
      </w:r>
      <w:r w:rsidRPr="009C04D1">
        <w:rPr>
          <w:rFonts w:cstheme="minorHAnsi"/>
        </w:rPr>
        <w:t>I LEP sono previsti dall’articolo 117</w:t>
      </w:r>
      <w:r w:rsidR="009C04D1" w:rsidRPr="009C04D1">
        <w:rPr>
          <w:rFonts w:cstheme="minorHAnsi"/>
        </w:rPr>
        <w:t xml:space="preserve"> </w:t>
      </w:r>
      <w:r w:rsidRPr="009C04D1">
        <w:rPr>
          <w:rFonts w:cstheme="minorHAnsi"/>
        </w:rPr>
        <w:t>della Costituzione, che attribuisce allo Stato la competenza esclusiva nel determinarli, anche se molte funzioni sono svolte da Regioni ed enti locali.</w:t>
      </w:r>
      <w:r w:rsidR="009C04D1">
        <w:rPr>
          <w:rFonts w:cstheme="minorHAnsi"/>
        </w:rPr>
        <w:t xml:space="preserve"> </w:t>
      </w:r>
      <w:r w:rsidRPr="00E56D55">
        <w:rPr>
          <w:rFonts w:cstheme="minorHAnsi"/>
        </w:rPr>
        <w:t xml:space="preserve">I LEP </w:t>
      </w:r>
      <w:r w:rsidRPr="009C04D1">
        <w:rPr>
          <w:rFonts w:cstheme="minorHAnsi"/>
        </w:rPr>
        <w:t>riguardano tutti i diritti civili e sociali, ad esempio:</w:t>
      </w:r>
      <w:r w:rsidR="009C04D1" w:rsidRPr="009C04D1">
        <w:rPr>
          <w:rFonts w:cstheme="minorHAnsi"/>
        </w:rPr>
        <w:t xml:space="preserve"> </w:t>
      </w:r>
      <w:r w:rsidRPr="009C04D1">
        <w:rPr>
          <w:rFonts w:cstheme="minorHAnsi"/>
        </w:rPr>
        <w:t>servizi sociali</w:t>
      </w:r>
      <w:r w:rsidR="009C04D1" w:rsidRPr="009C04D1">
        <w:rPr>
          <w:rFonts w:cstheme="minorHAnsi"/>
        </w:rPr>
        <w:t xml:space="preserve">, </w:t>
      </w:r>
      <w:r w:rsidRPr="009C04D1">
        <w:rPr>
          <w:rFonts w:cstheme="minorHAnsi"/>
        </w:rPr>
        <w:t>istruzione</w:t>
      </w:r>
      <w:r w:rsidR="009C04D1" w:rsidRPr="009C04D1">
        <w:rPr>
          <w:rFonts w:cstheme="minorHAnsi"/>
        </w:rPr>
        <w:t xml:space="preserve">, </w:t>
      </w:r>
      <w:r w:rsidR="00C6134F">
        <w:rPr>
          <w:rFonts w:cstheme="minorHAnsi"/>
        </w:rPr>
        <w:t xml:space="preserve">tutela della salute, </w:t>
      </w:r>
      <w:r w:rsidRPr="009C04D1">
        <w:rPr>
          <w:rFonts w:cstheme="minorHAnsi"/>
        </w:rPr>
        <w:t>trasporto pubblico locale</w:t>
      </w:r>
      <w:r w:rsidR="009C04D1" w:rsidRPr="009C04D1">
        <w:rPr>
          <w:rFonts w:cstheme="minorHAnsi"/>
        </w:rPr>
        <w:t xml:space="preserve">, </w:t>
      </w:r>
      <w:r w:rsidRPr="009C04D1">
        <w:rPr>
          <w:rFonts w:cstheme="minorHAnsi"/>
        </w:rPr>
        <w:t>politiche abitative</w:t>
      </w:r>
      <w:r w:rsidR="009C04D1" w:rsidRPr="009C04D1">
        <w:rPr>
          <w:rFonts w:cstheme="minorHAnsi"/>
        </w:rPr>
        <w:t xml:space="preserve">, </w:t>
      </w:r>
      <w:r w:rsidRPr="009C04D1">
        <w:rPr>
          <w:rFonts w:cstheme="minorHAnsi"/>
        </w:rPr>
        <w:t>servizi per l’inclusione sociale e lavorativa.</w:t>
      </w:r>
      <w:r w:rsidR="009C04D1">
        <w:rPr>
          <w:rFonts w:cstheme="minorHAnsi"/>
        </w:rPr>
        <w:t xml:space="preserve"> Ad oggi i LEP non sono stati definiti se non in maniera parziale e solo in alcuni ambiti.</w:t>
      </w:r>
    </w:p>
    <w:p w14:paraId="14DF28AC" w14:textId="3B64F131" w:rsidR="00403964" w:rsidRPr="00403964" w:rsidRDefault="00A8342E" w:rsidP="00A02149">
      <w:pPr>
        <w:jc w:val="both"/>
      </w:pPr>
      <w:r>
        <w:rPr>
          <w:rFonts w:cstheme="minorHAnsi"/>
          <w:b/>
          <w:bCs/>
        </w:rPr>
        <w:t xml:space="preserve">LE </w:t>
      </w:r>
      <w:r w:rsidR="00EE479F" w:rsidRPr="00EE479F">
        <w:rPr>
          <w:rFonts w:cstheme="minorHAnsi"/>
          <w:b/>
          <w:bCs/>
        </w:rPr>
        <w:t>DIS</w:t>
      </w:r>
      <w:r w:rsidR="00033AD3">
        <w:rPr>
          <w:rFonts w:cstheme="minorHAnsi"/>
          <w:b/>
          <w:bCs/>
        </w:rPr>
        <w:t>E</w:t>
      </w:r>
      <w:r w:rsidR="00EE479F" w:rsidRPr="00EE479F">
        <w:rPr>
          <w:rFonts w:cstheme="minorHAnsi"/>
          <w:b/>
          <w:bCs/>
        </w:rPr>
        <w:t xml:space="preserve">GUAGLIANZE </w:t>
      </w:r>
      <w:r>
        <w:rPr>
          <w:rFonts w:cstheme="minorHAnsi"/>
          <w:b/>
          <w:bCs/>
        </w:rPr>
        <w:t>REGIONALI</w:t>
      </w:r>
      <w:r w:rsidR="003C6E53">
        <w:rPr>
          <w:rFonts w:cstheme="minorHAnsi"/>
        </w:rPr>
        <w:t xml:space="preserve">. </w:t>
      </w:r>
      <w:r w:rsidR="006F4B85">
        <w:rPr>
          <w:rFonts w:cstheme="minorHAnsi"/>
        </w:rPr>
        <w:t>In sanità q</w:t>
      </w:r>
      <w:r w:rsidR="00EE479F" w:rsidRPr="00EE479F">
        <w:rPr>
          <w:rFonts w:cstheme="minorHAnsi"/>
        </w:rPr>
        <w:t xml:space="preserve">ualsiasi discussione sui LEP </w:t>
      </w:r>
      <w:r w:rsidR="00A02149">
        <w:rPr>
          <w:rFonts w:cstheme="minorHAnsi"/>
        </w:rPr>
        <w:t>non può prescindere</w:t>
      </w:r>
      <w:r w:rsidR="00EE479F" w:rsidRPr="00EE479F">
        <w:rPr>
          <w:rFonts w:cstheme="minorHAnsi"/>
        </w:rPr>
        <w:t xml:space="preserve"> </w:t>
      </w:r>
      <w:r w:rsidR="00A02149">
        <w:rPr>
          <w:rFonts w:cstheme="minorHAnsi"/>
        </w:rPr>
        <w:t xml:space="preserve">da una valutazione </w:t>
      </w:r>
      <w:r w:rsidR="00572229">
        <w:rPr>
          <w:rFonts w:cstheme="minorHAnsi"/>
        </w:rPr>
        <w:t xml:space="preserve">delle </w:t>
      </w:r>
      <w:r w:rsidR="006F4B85">
        <w:rPr>
          <w:rFonts w:cstheme="minorHAnsi"/>
        </w:rPr>
        <w:t xml:space="preserve">attuali </w:t>
      </w:r>
      <w:r w:rsidR="00572229">
        <w:rPr>
          <w:rFonts w:cstheme="minorHAnsi"/>
        </w:rPr>
        <w:t>diseguaglianze regionali</w:t>
      </w:r>
      <w:r w:rsidR="00403964">
        <w:rPr>
          <w:rFonts w:cstheme="minorHAnsi"/>
        </w:rPr>
        <w:t xml:space="preserve"> nell’erogazione dei LEA</w:t>
      </w:r>
      <w:r>
        <w:rPr>
          <w:rFonts w:cstheme="minorHAnsi"/>
        </w:rPr>
        <w:t xml:space="preserve">, </w:t>
      </w:r>
      <w:r w:rsidRPr="00A8342E">
        <w:rPr>
          <w:rFonts w:cstheme="minorHAnsi"/>
        </w:rPr>
        <w:t xml:space="preserve">ovvero </w:t>
      </w:r>
      <w:r w:rsidRPr="00A8342E">
        <w:rPr>
          <w:rStyle w:val="Enfasigrassetto"/>
          <w:b w:val="0"/>
        </w:rPr>
        <w:t>le prestazioni e i servizi che il Servizio sanitario nazionale (SSN) è tenuto a fornire a tutti i cittadini</w:t>
      </w:r>
      <w:r>
        <w:rPr>
          <w:rFonts w:cstheme="minorHAnsi"/>
        </w:rPr>
        <w:t>,</w:t>
      </w:r>
      <w:r w:rsidRPr="00C6134F">
        <w:rPr>
          <w:color w:val="FF0000"/>
        </w:rPr>
        <w:t> </w:t>
      </w:r>
      <w:r>
        <w:t>gratuitamente o con il pagamento di un ticket</w:t>
      </w:r>
      <w:r w:rsidR="00C80133" w:rsidRPr="00A8342E">
        <w:rPr>
          <w:rFonts w:cstheme="minorHAnsi"/>
        </w:rPr>
        <w:t xml:space="preserve">. </w:t>
      </w:r>
      <w:r w:rsidR="00403964" w:rsidRPr="00A8342E">
        <w:rPr>
          <w:rFonts w:cstheme="minorHAnsi"/>
        </w:rPr>
        <w:t xml:space="preserve">Il </w:t>
      </w:r>
      <w:hyperlink r:id="rId8" w:history="1">
        <w:r w:rsidR="00403964" w:rsidRPr="0010199D">
          <w:rPr>
            <w:rStyle w:val="Collegamentoipertestuale"/>
            <w:rFonts w:cstheme="minorHAnsi"/>
          </w:rPr>
          <w:t>monitoraggi</w:t>
        </w:r>
        <w:r w:rsidR="00403964">
          <w:rPr>
            <w:rStyle w:val="Collegamentoipertestuale"/>
            <w:rFonts w:cstheme="minorHAnsi"/>
          </w:rPr>
          <w:t>o ufficiale</w:t>
        </w:r>
      </w:hyperlink>
      <w:r w:rsidR="00403964" w:rsidRPr="00EE479F">
        <w:rPr>
          <w:rFonts w:cstheme="minorHAnsi"/>
        </w:rPr>
        <w:t xml:space="preserve"> </w:t>
      </w:r>
      <w:r w:rsidR="00403964">
        <w:rPr>
          <w:rFonts w:cstheme="minorHAnsi"/>
        </w:rPr>
        <w:t xml:space="preserve">del Ministero della Salute tramite gli indicatori del </w:t>
      </w:r>
      <w:r w:rsidR="00C80133" w:rsidRPr="00C80133">
        <w:rPr>
          <w:rFonts w:cstheme="minorHAnsi"/>
        </w:rPr>
        <w:t>Nuovo Sistema di Garanzia (NSG)</w:t>
      </w:r>
      <w:r w:rsidR="00403964">
        <w:rPr>
          <w:rFonts w:cstheme="minorHAnsi"/>
        </w:rPr>
        <w:t xml:space="preserve"> </w:t>
      </w:r>
      <w:r w:rsidR="00A02149">
        <w:rPr>
          <w:rFonts w:cstheme="minorHAnsi"/>
        </w:rPr>
        <w:t>fotografa</w:t>
      </w:r>
      <w:r w:rsidR="00403964">
        <w:rPr>
          <w:rFonts w:cstheme="minorHAnsi"/>
        </w:rPr>
        <w:t xml:space="preserve"> </w:t>
      </w:r>
      <w:r w:rsidR="00C80133" w:rsidRPr="00C80133">
        <w:rPr>
          <w:rFonts w:cstheme="minorHAnsi"/>
        </w:rPr>
        <w:t xml:space="preserve">profonde </w:t>
      </w:r>
      <w:r w:rsidR="0067127A">
        <w:rPr>
          <w:rFonts w:cstheme="minorHAnsi"/>
        </w:rPr>
        <w:t>differenze tra</w:t>
      </w:r>
      <w:r w:rsidR="00FC7180">
        <w:rPr>
          <w:rFonts w:cstheme="minorHAnsi"/>
        </w:rPr>
        <w:t xml:space="preserve"> le</w:t>
      </w:r>
      <w:r w:rsidR="0067127A">
        <w:rPr>
          <w:rFonts w:cstheme="minorHAnsi"/>
        </w:rPr>
        <w:t xml:space="preserve"> Regioni</w:t>
      </w:r>
      <w:r w:rsidR="00C80133">
        <w:rPr>
          <w:rFonts w:cstheme="minorHAnsi"/>
        </w:rPr>
        <w:t>.</w:t>
      </w:r>
      <w:r w:rsidR="00EE479F" w:rsidRPr="00EE479F">
        <w:rPr>
          <w:rFonts w:cstheme="minorHAnsi"/>
        </w:rPr>
        <w:t xml:space="preserve"> </w:t>
      </w:r>
      <w:r w:rsidR="00403964">
        <w:rPr>
          <w:rFonts w:cstheme="minorHAnsi"/>
        </w:rPr>
        <w:t>N</w:t>
      </w:r>
      <w:r w:rsidR="00EE479F" w:rsidRPr="00EE479F">
        <w:rPr>
          <w:rFonts w:cstheme="minorHAnsi"/>
        </w:rPr>
        <w:t>el 2023</w:t>
      </w:r>
      <w:r w:rsidR="004222F6">
        <w:rPr>
          <w:rFonts w:cstheme="minorHAnsi"/>
        </w:rPr>
        <w:t xml:space="preserve"> (ultimo </w:t>
      </w:r>
      <w:r w:rsidR="0044299D">
        <w:rPr>
          <w:rFonts w:cstheme="minorHAnsi"/>
        </w:rPr>
        <w:t xml:space="preserve">anno </w:t>
      </w:r>
      <w:r w:rsidR="004222F6">
        <w:rPr>
          <w:rFonts w:cstheme="minorHAnsi"/>
        </w:rPr>
        <w:t>disponibile) ben</w:t>
      </w:r>
      <w:r w:rsidR="00EE479F" w:rsidRPr="00EE479F">
        <w:rPr>
          <w:rFonts w:cstheme="minorHAnsi"/>
        </w:rPr>
        <w:t xml:space="preserve"> </w:t>
      </w:r>
      <w:r w:rsidR="002C4EA5">
        <w:rPr>
          <w:rFonts w:cstheme="minorHAnsi"/>
        </w:rPr>
        <w:t xml:space="preserve">8 Regioni </w:t>
      </w:r>
      <w:r w:rsidR="00190F63">
        <w:rPr>
          <w:rFonts w:cstheme="minorHAnsi"/>
        </w:rPr>
        <w:t>risultano non</w:t>
      </w:r>
      <w:r w:rsidR="002C4EA5">
        <w:rPr>
          <w:rFonts w:cstheme="minorHAnsi"/>
        </w:rPr>
        <w:t xml:space="preserve"> adempienti ai LEA</w:t>
      </w:r>
      <w:r w:rsidR="009C04D1">
        <w:rPr>
          <w:rFonts w:cstheme="minorHAnsi"/>
        </w:rPr>
        <w:t xml:space="preserve"> non raggiungendo la soglia minima di 60 punti su 100 in almeno una delle tre macro-aree</w:t>
      </w:r>
      <w:r w:rsidR="00C6134F">
        <w:rPr>
          <w:rFonts w:cstheme="minorHAnsi"/>
        </w:rPr>
        <w:t>:</w:t>
      </w:r>
      <w:r w:rsidR="009C04D1">
        <w:rPr>
          <w:rFonts w:cstheme="minorHAnsi"/>
        </w:rPr>
        <w:t xml:space="preserve"> prevenzione, distrettuale e ospedaliera</w:t>
      </w:r>
      <w:r w:rsidR="0067127A">
        <w:rPr>
          <w:rFonts w:cstheme="minorHAnsi"/>
        </w:rPr>
        <w:t>. Inoltre</w:t>
      </w:r>
      <w:r w:rsidR="00ED3E67" w:rsidRPr="00C95423">
        <w:rPr>
          <w:rFonts w:cstheme="minorHAnsi"/>
        </w:rPr>
        <w:t xml:space="preserve">, </w:t>
      </w:r>
      <w:r w:rsidR="009C04D1">
        <w:rPr>
          <w:rFonts w:cstheme="minorHAnsi"/>
        </w:rPr>
        <w:t xml:space="preserve">sommando i punteggi ottenuti nelle tre macro-aree, </w:t>
      </w:r>
      <w:r w:rsidR="00ED3E67" w:rsidRPr="00C95423">
        <w:rPr>
          <w:rFonts w:cstheme="minorHAnsi"/>
        </w:rPr>
        <w:t xml:space="preserve">a fronte di un punteggio medio </w:t>
      </w:r>
      <w:r w:rsidR="00190F63">
        <w:rPr>
          <w:rFonts w:cstheme="minorHAnsi"/>
        </w:rPr>
        <w:t>di 226 punti su 300</w:t>
      </w:r>
      <w:r w:rsidR="00ED3E67" w:rsidRPr="00C95423">
        <w:rPr>
          <w:rFonts w:cstheme="minorHAnsi"/>
        </w:rPr>
        <w:t xml:space="preserve">, </w:t>
      </w:r>
      <w:r w:rsidR="00190F63">
        <w:rPr>
          <w:rFonts w:cstheme="minorHAnsi"/>
        </w:rPr>
        <w:t>e</w:t>
      </w:r>
      <w:r w:rsidR="0067127A">
        <w:rPr>
          <w:rFonts w:cstheme="minorHAnsi"/>
        </w:rPr>
        <w:t xml:space="preserve">sistono </w:t>
      </w:r>
      <w:r w:rsidR="00190F63">
        <w:rPr>
          <w:rFonts w:cstheme="minorHAnsi"/>
        </w:rPr>
        <w:t>divari molto marcati</w:t>
      </w:r>
      <w:r w:rsidR="00C6134F">
        <w:rPr>
          <w:rFonts w:cstheme="minorHAnsi"/>
        </w:rPr>
        <w:t>:</w:t>
      </w:r>
      <w:r w:rsidR="00E86529">
        <w:rPr>
          <w:rFonts w:cstheme="minorHAnsi"/>
        </w:rPr>
        <w:t xml:space="preserve"> </w:t>
      </w:r>
      <w:r w:rsidR="00ED3E67" w:rsidRPr="00C95423">
        <w:rPr>
          <w:rFonts w:cstheme="minorHAnsi"/>
        </w:rPr>
        <w:t>Veneto</w:t>
      </w:r>
      <w:r w:rsidR="00ED3E67">
        <w:rPr>
          <w:rFonts w:cstheme="minorHAnsi"/>
        </w:rPr>
        <w:t xml:space="preserve"> </w:t>
      </w:r>
      <w:r w:rsidR="00ED3E67" w:rsidRPr="00C95423">
        <w:rPr>
          <w:rFonts w:cstheme="minorHAnsi"/>
        </w:rPr>
        <w:t xml:space="preserve">e </w:t>
      </w:r>
      <w:r w:rsidR="00ED3E67" w:rsidRPr="00C95423">
        <w:rPr>
          <w:rFonts w:cstheme="minorHAnsi"/>
        </w:rPr>
        <w:lastRenderedPageBreak/>
        <w:t>Toscana superano i 2</w:t>
      </w:r>
      <w:r w:rsidR="00ED3E67">
        <w:rPr>
          <w:rFonts w:cstheme="minorHAnsi"/>
        </w:rPr>
        <w:t>8</w:t>
      </w:r>
      <w:r w:rsidR="00ED3E67" w:rsidRPr="00C95423">
        <w:rPr>
          <w:rFonts w:cstheme="minorHAnsi"/>
        </w:rPr>
        <w:t xml:space="preserve">0 punti, mentre altre </w:t>
      </w:r>
      <w:r w:rsidR="00FC7180">
        <w:rPr>
          <w:rFonts w:cstheme="minorHAnsi"/>
        </w:rPr>
        <w:t xml:space="preserve">Regioni </w:t>
      </w:r>
      <w:r w:rsidR="00E86529">
        <w:rPr>
          <w:rFonts w:cstheme="minorHAnsi"/>
        </w:rPr>
        <w:t xml:space="preserve">non raggiungono </w:t>
      </w:r>
      <w:r w:rsidR="00ED3E67">
        <w:rPr>
          <w:rFonts w:cstheme="minorHAnsi"/>
        </w:rPr>
        <w:t>i 200 punti</w:t>
      </w:r>
      <w:r w:rsidR="00190F63">
        <w:rPr>
          <w:rFonts w:cstheme="minorHAnsi"/>
        </w:rPr>
        <w:t>,</w:t>
      </w:r>
      <w:r w:rsidR="00ED3E67" w:rsidRPr="00C95423">
        <w:rPr>
          <w:rFonts w:cstheme="minorHAnsi"/>
        </w:rPr>
        <w:t xml:space="preserve"> in particolare nel Mezzogiorno</w:t>
      </w:r>
      <w:r w:rsidR="00190F63">
        <w:rPr>
          <w:rFonts w:cstheme="minorHAnsi"/>
        </w:rPr>
        <w:t xml:space="preserve"> </w:t>
      </w:r>
      <w:r w:rsidR="00E86529">
        <w:rPr>
          <w:rFonts w:cstheme="minorHAnsi"/>
        </w:rPr>
        <w:t>(</w:t>
      </w:r>
      <w:r w:rsidR="00ED3E67">
        <w:rPr>
          <w:rFonts w:cstheme="minorHAnsi"/>
        </w:rPr>
        <w:t>Abruzzo, Basilicata, Calabria, Molise, Sicilia</w:t>
      </w:r>
      <w:r w:rsidR="00E86529">
        <w:rPr>
          <w:rFonts w:cstheme="minorHAnsi"/>
        </w:rPr>
        <w:t xml:space="preserve">) e in </w:t>
      </w:r>
      <w:r w:rsidR="00ED3E67">
        <w:rPr>
          <w:rFonts w:cstheme="minorHAnsi"/>
        </w:rPr>
        <w:t>Val</w:t>
      </w:r>
      <w:r w:rsidR="00E86529">
        <w:rPr>
          <w:rFonts w:cstheme="minorHAnsi"/>
        </w:rPr>
        <w:t>le</w:t>
      </w:r>
      <w:r w:rsidR="00190F63">
        <w:rPr>
          <w:rFonts w:cstheme="minorHAnsi"/>
        </w:rPr>
        <w:t xml:space="preserve"> </w:t>
      </w:r>
      <w:r w:rsidR="00ED3E67">
        <w:rPr>
          <w:rFonts w:cstheme="minorHAnsi"/>
        </w:rPr>
        <w:t xml:space="preserve">d’Aosta </w:t>
      </w:r>
      <w:r w:rsidR="00ED3E67" w:rsidRPr="00AD476B">
        <w:rPr>
          <w:rFonts w:cstheme="minorHAnsi"/>
        </w:rPr>
        <w:t>(</w:t>
      </w:r>
      <w:r w:rsidR="00ED3E67">
        <w:rPr>
          <w:rFonts w:cstheme="minorHAnsi"/>
          <w:highlight w:val="yellow"/>
        </w:rPr>
        <w:t>tabella</w:t>
      </w:r>
      <w:r w:rsidR="00ED3E67" w:rsidRPr="00AD476B">
        <w:rPr>
          <w:rFonts w:cstheme="minorHAnsi"/>
          <w:highlight w:val="yellow"/>
        </w:rPr>
        <w:t xml:space="preserve"> </w:t>
      </w:r>
      <w:r w:rsidR="001471E7">
        <w:rPr>
          <w:rFonts w:cstheme="minorHAnsi"/>
          <w:highlight w:val="yellow"/>
        </w:rPr>
        <w:t>1</w:t>
      </w:r>
      <w:r w:rsidR="00ED3E67" w:rsidRPr="00AD476B">
        <w:rPr>
          <w:rFonts w:cstheme="minorHAnsi"/>
        </w:rPr>
        <w:t>).</w:t>
      </w:r>
      <w:r w:rsidR="00ED3E67">
        <w:rPr>
          <w:rFonts w:cstheme="minorHAnsi"/>
        </w:rPr>
        <w:t xml:space="preserve"> </w:t>
      </w:r>
      <w:r w:rsidR="001471E7">
        <w:rPr>
          <w:rFonts w:cstheme="minorHAnsi"/>
        </w:rPr>
        <w:t xml:space="preserve">Infine, in </w:t>
      </w:r>
      <w:r w:rsidR="00572229">
        <w:rPr>
          <w:rFonts w:cstheme="minorHAnsi"/>
        </w:rPr>
        <w:t>ciascuna macro-</w:t>
      </w:r>
      <w:r w:rsidR="00FC7180">
        <w:rPr>
          <w:rFonts w:cstheme="minorHAnsi"/>
        </w:rPr>
        <w:t>area</w:t>
      </w:r>
      <w:r w:rsidR="001471E7">
        <w:rPr>
          <w:rFonts w:cstheme="minorHAnsi"/>
        </w:rPr>
        <w:t>,</w:t>
      </w:r>
      <w:r w:rsidR="002C4EA5">
        <w:rPr>
          <w:rFonts w:cstheme="minorHAnsi"/>
        </w:rPr>
        <w:t xml:space="preserve"> </w:t>
      </w:r>
      <w:r w:rsidR="00EE479F" w:rsidRPr="00EE479F">
        <w:rPr>
          <w:rFonts w:cstheme="minorHAnsi"/>
        </w:rPr>
        <w:t xml:space="preserve">il divario tra le Regioni con le migliori performance e quelle in maggiore difficoltà </w:t>
      </w:r>
      <w:r w:rsidR="00A869E7" w:rsidRPr="00A869E7">
        <w:rPr>
          <w:rFonts w:cstheme="minorHAnsi"/>
        </w:rPr>
        <w:t xml:space="preserve">supera i 40 punti, arrivando in alcune aree a scarti ancora maggiori, </w:t>
      </w:r>
      <w:r w:rsidR="00EE479F" w:rsidRPr="00EE479F">
        <w:rPr>
          <w:rFonts w:cstheme="minorHAnsi"/>
        </w:rPr>
        <w:t xml:space="preserve">con criticità </w:t>
      </w:r>
      <w:r w:rsidR="009048D6" w:rsidRPr="00EE479F">
        <w:rPr>
          <w:rFonts w:cstheme="minorHAnsi"/>
        </w:rPr>
        <w:t>soprattutto sull’assistenza ter</w:t>
      </w:r>
      <w:r w:rsidR="009048D6">
        <w:rPr>
          <w:rFonts w:cstheme="minorHAnsi"/>
        </w:rPr>
        <w:t>ritoriale e sulla prevenzione</w:t>
      </w:r>
      <w:r w:rsidR="00EE396B">
        <w:rPr>
          <w:rFonts w:cstheme="minorHAnsi"/>
        </w:rPr>
        <w:t>,</w:t>
      </w:r>
      <w:r w:rsidR="00190F63">
        <w:rPr>
          <w:rFonts w:cstheme="minorHAnsi"/>
        </w:rPr>
        <w:t xml:space="preserve"> </w:t>
      </w:r>
      <w:r w:rsidR="00A869E7" w:rsidRPr="00A869E7">
        <w:rPr>
          <w:rFonts w:cstheme="minorHAnsi"/>
        </w:rPr>
        <w:t>concentr</w:t>
      </w:r>
      <w:r w:rsidR="00A869E7">
        <w:rPr>
          <w:rFonts w:cstheme="minorHAnsi"/>
        </w:rPr>
        <w:t xml:space="preserve">ate soprattutto al </w:t>
      </w:r>
      <w:r w:rsidR="006F4B85">
        <w:rPr>
          <w:rFonts w:cstheme="minorHAnsi"/>
        </w:rPr>
        <w:t>S</w:t>
      </w:r>
      <w:r w:rsidR="00A869E7">
        <w:rPr>
          <w:rFonts w:cstheme="minorHAnsi"/>
        </w:rPr>
        <w:t xml:space="preserve">ud </w:t>
      </w:r>
      <w:r w:rsidR="00EE479F" w:rsidRPr="00AD476B">
        <w:rPr>
          <w:rFonts w:cstheme="minorHAnsi"/>
        </w:rPr>
        <w:t>(</w:t>
      </w:r>
      <w:r w:rsidR="009048D6">
        <w:rPr>
          <w:rFonts w:cstheme="minorHAnsi"/>
          <w:highlight w:val="yellow"/>
        </w:rPr>
        <w:t>tabella</w:t>
      </w:r>
      <w:r w:rsidR="00EE479F" w:rsidRPr="00AD476B">
        <w:rPr>
          <w:rFonts w:cstheme="minorHAnsi"/>
          <w:highlight w:val="yellow"/>
        </w:rPr>
        <w:t xml:space="preserve"> </w:t>
      </w:r>
      <w:r w:rsidR="001471E7">
        <w:rPr>
          <w:rFonts w:cstheme="minorHAnsi"/>
          <w:highlight w:val="yellow"/>
        </w:rPr>
        <w:t>2</w:t>
      </w:r>
      <w:r w:rsidR="00EE479F" w:rsidRPr="00AD476B">
        <w:rPr>
          <w:rFonts w:cstheme="minorHAnsi"/>
        </w:rPr>
        <w:t>).</w:t>
      </w:r>
      <w:r w:rsidR="00C95423" w:rsidRPr="00C95423">
        <w:t xml:space="preserve"> </w:t>
      </w:r>
      <w:r w:rsidR="00403964" w:rsidRPr="00EE479F">
        <w:rPr>
          <w:rFonts w:cstheme="minorHAnsi"/>
        </w:rPr>
        <w:t>«</w:t>
      </w:r>
      <w:r w:rsidR="00403964">
        <w:rPr>
          <w:rFonts w:cstheme="minorHAnsi"/>
        </w:rPr>
        <w:t xml:space="preserve">Tenendo conto che il NSG fornisce solo un quadro generale sull’adempimento dei LEA </w:t>
      </w:r>
      <w:r w:rsidR="00FC7180" w:rsidRPr="00A02149">
        <w:rPr>
          <w:rFonts w:cstheme="minorHAnsi"/>
        </w:rPr>
        <w:t>–</w:t>
      </w:r>
      <w:r w:rsidR="00FC7180">
        <w:rPr>
          <w:rFonts w:cstheme="minorHAnsi"/>
        </w:rPr>
        <w:t xml:space="preserve"> ha evidenziato Cartabellotta </w:t>
      </w:r>
      <w:r w:rsidR="00FC7180" w:rsidRPr="00A02149">
        <w:rPr>
          <w:rFonts w:cstheme="minorHAnsi"/>
        </w:rPr>
        <w:t>–</w:t>
      </w:r>
      <w:r w:rsidR="00FC7180">
        <w:rPr>
          <w:rFonts w:cstheme="minorHAnsi"/>
        </w:rPr>
        <w:t xml:space="preserve"> </w:t>
      </w:r>
      <w:r w:rsidR="00403964">
        <w:rPr>
          <w:rFonts w:cstheme="minorHAnsi"/>
        </w:rPr>
        <w:t xml:space="preserve">ma non misura l’effettiva qualità dell’assistenza erogata né tantomeno </w:t>
      </w:r>
      <w:r w:rsidR="00403964" w:rsidRPr="00C80133">
        <w:rPr>
          <w:rFonts w:cstheme="minorHAnsi"/>
        </w:rPr>
        <w:t>l’</w:t>
      </w:r>
      <w:r w:rsidR="00FC7180">
        <w:rPr>
          <w:rFonts w:cstheme="minorHAnsi"/>
        </w:rPr>
        <w:t xml:space="preserve">effettiva </w:t>
      </w:r>
      <w:r w:rsidR="00403964" w:rsidRPr="00C80133">
        <w:rPr>
          <w:rFonts w:cstheme="minorHAnsi"/>
        </w:rPr>
        <w:t xml:space="preserve">esigibilità </w:t>
      </w:r>
      <w:r w:rsidR="00403964">
        <w:rPr>
          <w:rFonts w:cstheme="minorHAnsi"/>
        </w:rPr>
        <w:t>del</w:t>
      </w:r>
      <w:r w:rsidR="00403964" w:rsidRPr="00C80133">
        <w:rPr>
          <w:rFonts w:cstheme="minorHAnsi"/>
        </w:rPr>
        <w:t xml:space="preserve"> diritto costituzionale </w:t>
      </w:r>
      <w:r w:rsidR="00403964">
        <w:rPr>
          <w:rFonts w:cstheme="minorHAnsi"/>
        </w:rPr>
        <w:t>alla tutela della salute, l’entità delle diseguaglianze regionali e territoriali è largamente sottostimata»</w:t>
      </w:r>
      <w:r w:rsidR="00FC7180">
        <w:rPr>
          <w:rFonts w:cstheme="minorHAnsi"/>
        </w:rPr>
        <w:t xml:space="preserve">. </w:t>
      </w:r>
    </w:p>
    <w:p w14:paraId="48A7E395" w14:textId="2E392A83" w:rsidR="00190F63" w:rsidRDefault="009617AA" w:rsidP="00190F63">
      <w:pPr>
        <w:jc w:val="both"/>
        <w:rPr>
          <w:rFonts w:cstheme="minorHAnsi"/>
        </w:rPr>
      </w:pPr>
      <w:r w:rsidRPr="009617AA">
        <w:rPr>
          <w:rFonts w:cstheme="minorHAnsi"/>
          <w:b/>
          <w:bCs/>
        </w:rPr>
        <w:t>SALUTE E AUTONOMIA DIFFERENZIATA: UNA LINEA ROSSA GIÀ SEGNALATA DA GIMBE</w:t>
      </w:r>
      <w:r w:rsidR="003C6E53">
        <w:rPr>
          <w:rFonts w:cstheme="minorHAnsi"/>
          <w:b/>
          <w:bCs/>
        </w:rPr>
        <w:t xml:space="preserve">. </w:t>
      </w:r>
      <w:r w:rsidR="00E86529" w:rsidRPr="009617AA">
        <w:rPr>
          <w:rFonts w:cstheme="minorHAnsi"/>
          <w:bCs/>
        </w:rPr>
        <w:t xml:space="preserve">Il </w:t>
      </w:r>
      <w:proofErr w:type="spellStart"/>
      <w:r w:rsidR="00E86529" w:rsidRPr="009617AA">
        <w:rPr>
          <w:rFonts w:cstheme="minorHAnsi"/>
          <w:bCs/>
        </w:rPr>
        <w:t>D</w:t>
      </w:r>
      <w:r w:rsidR="00E86529">
        <w:rPr>
          <w:rFonts w:cstheme="minorHAnsi"/>
          <w:bCs/>
        </w:rPr>
        <w:t>d</w:t>
      </w:r>
      <w:r w:rsidR="00E86529" w:rsidRPr="009617AA">
        <w:rPr>
          <w:rFonts w:cstheme="minorHAnsi"/>
          <w:bCs/>
        </w:rPr>
        <w:t>L</w:t>
      </w:r>
      <w:proofErr w:type="spellEnd"/>
      <w:r w:rsidR="00E86529" w:rsidRPr="009617AA">
        <w:rPr>
          <w:rFonts w:cstheme="minorHAnsi"/>
          <w:bCs/>
        </w:rPr>
        <w:t xml:space="preserve"> 1623 </w:t>
      </w:r>
      <w:r w:rsidR="00E86529">
        <w:rPr>
          <w:rFonts w:cstheme="minorHAnsi"/>
          <w:bCs/>
        </w:rPr>
        <w:t xml:space="preserve">è uno </w:t>
      </w:r>
      <w:proofErr w:type="spellStart"/>
      <w:r w:rsidR="00E86529">
        <w:rPr>
          <w:rFonts w:cstheme="minorHAnsi"/>
          <w:bCs/>
        </w:rPr>
        <w:t>step</w:t>
      </w:r>
      <w:proofErr w:type="spellEnd"/>
      <w:r w:rsidR="00E86529">
        <w:rPr>
          <w:rFonts w:cstheme="minorHAnsi"/>
          <w:bCs/>
        </w:rPr>
        <w:t xml:space="preserve"> fondamentale per l’attuazione dell’autonomia differenziata.</w:t>
      </w:r>
      <w:r w:rsidR="006F4B85">
        <w:rPr>
          <w:rFonts w:cstheme="minorHAnsi"/>
          <w:bCs/>
        </w:rPr>
        <w:t xml:space="preserve"> </w:t>
      </w:r>
      <w:r w:rsidRPr="009617AA">
        <w:rPr>
          <w:rFonts w:cstheme="minorHAnsi"/>
        </w:rPr>
        <w:t xml:space="preserve">Nel suo intervento, il Presidente ha ricordato come, già </w:t>
      </w:r>
      <w:r w:rsidR="00190F63">
        <w:rPr>
          <w:rFonts w:cstheme="minorHAnsi"/>
        </w:rPr>
        <w:t xml:space="preserve">durante l’iter </w:t>
      </w:r>
      <w:r w:rsidR="00251F5F">
        <w:rPr>
          <w:rFonts w:cstheme="minorHAnsi"/>
        </w:rPr>
        <w:t xml:space="preserve">legislativo </w:t>
      </w:r>
      <w:r w:rsidR="00E86529">
        <w:rPr>
          <w:rFonts w:cstheme="minorHAnsi"/>
        </w:rPr>
        <w:t>della riforma</w:t>
      </w:r>
      <w:r w:rsidRPr="009617AA">
        <w:rPr>
          <w:rFonts w:cstheme="minorHAnsi"/>
        </w:rPr>
        <w:t>, la Fondazione</w:t>
      </w:r>
      <w:r w:rsidR="00190F63">
        <w:rPr>
          <w:rFonts w:cstheme="minorHAnsi"/>
        </w:rPr>
        <w:t xml:space="preserve"> GIMBE</w:t>
      </w:r>
      <w:r w:rsidRPr="009617AA">
        <w:rPr>
          <w:rFonts w:cstheme="minorHAnsi"/>
        </w:rPr>
        <w:t xml:space="preserve"> avesse </w:t>
      </w:r>
      <w:r w:rsidR="00190F63">
        <w:rPr>
          <w:rFonts w:cstheme="minorHAnsi"/>
        </w:rPr>
        <w:t>ri</w:t>
      </w:r>
      <w:r w:rsidRPr="009617AA">
        <w:rPr>
          <w:rFonts w:cstheme="minorHAnsi"/>
        </w:rPr>
        <w:t>chiesto di espungere la tutela della salute dall</w:t>
      </w:r>
      <w:r w:rsidR="00190F63">
        <w:rPr>
          <w:rFonts w:cstheme="minorHAnsi"/>
        </w:rPr>
        <w:t>’elenco dell</w:t>
      </w:r>
      <w:r w:rsidRPr="009617AA">
        <w:rPr>
          <w:rFonts w:cstheme="minorHAnsi"/>
        </w:rPr>
        <w:t>e materie trasferibili</w:t>
      </w:r>
      <w:r w:rsidR="008B7E43">
        <w:rPr>
          <w:rFonts w:cstheme="minorHAnsi"/>
        </w:rPr>
        <w:t xml:space="preserve"> alle Regioni</w:t>
      </w:r>
      <w:r w:rsidR="00EE396B">
        <w:rPr>
          <w:rFonts w:cstheme="minorHAnsi"/>
        </w:rPr>
        <w:t xml:space="preserve">, perché </w:t>
      </w:r>
      <w:r w:rsidR="00FC7180">
        <w:rPr>
          <w:rFonts w:cstheme="minorHAnsi"/>
        </w:rPr>
        <w:t>destinata a legittimare</w:t>
      </w:r>
      <w:r w:rsidR="00EE396B" w:rsidRPr="00EE396B">
        <w:rPr>
          <w:rFonts w:cstheme="minorHAnsi"/>
        </w:rPr>
        <w:t xml:space="preserve"> normativamente i divari tra Nord e Sud</w:t>
      </w:r>
      <w:r w:rsidR="00FC7180">
        <w:rPr>
          <w:rFonts w:cstheme="minorHAnsi"/>
        </w:rPr>
        <w:t>,</w:t>
      </w:r>
      <w:r w:rsidR="00D86A86">
        <w:rPr>
          <w:rFonts w:cstheme="minorHAnsi"/>
        </w:rPr>
        <w:t xml:space="preserve"> </w:t>
      </w:r>
      <w:r w:rsidR="00FC7180">
        <w:rPr>
          <w:rFonts w:cstheme="minorHAnsi"/>
        </w:rPr>
        <w:t>concretizzando un’inaccettabile violazione del</w:t>
      </w:r>
      <w:r w:rsidR="00EE396B" w:rsidRPr="00EE396B">
        <w:rPr>
          <w:rFonts w:cstheme="minorHAnsi"/>
        </w:rPr>
        <w:t xml:space="preserve"> principio costituzionale di uguaglianza dei cittadini nell’esercitare il diritto alla tutela della salute</w:t>
      </w:r>
      <w:r w:rsidRPr="009617AA">
        <w:rPr>
          <w:rFonts w:cstheme="minorHAnsi"/>
        </w:rPr>
        <w:t>.</w:t>
      </w:r>
    </w:p>
    <w:p w14:paraId="7AD8CCC1" w14:textId="1F0A6950" w:rsidR="00190F63" w:rsidRDefault="009617AA" w:rsidP="00190F63">
      <w:pPr>
        <w:jc w:val="both"/>
        <w:rPr>
          <w:rFonts w:cstheme="minorHAnsi"/>
          <w:bCs/>
        </w:rPr>
      </w:pPr>
      <w:r w:rsidRPr="009617AA">
        <w:rPr>
          <w:rFonts w:cstheme="minorHAnsi"/>
          <w:b/>
          <w:bCs/>
        </w:rPr>
        <w:t>LEP</w:t>
      </w:r>
      <w:r w:rsidR="002C4EA5">
        <w:rPr>
          <w:rFonts w:cstheme="minorHAnsi"/>
          <w:b/>
          <w:bCs/>
        </w:rPr>
        <w:t xml:space="preserve"> = LEA</w:t>
      </w:r>
      <w:r w:rsidRPr="009617AA">
        <w:rPr>
          <w:rFonts w:cstheme="minorHAnsi"/>
          <w:b/>
          <w:bCs/>
        </w:rPr>
        <w:t>: UNA FORZATURA GIURIDICA</w:t>
      </w:r>
      <w:r w:rsidR="00872F64">
        <w:rPr>
          <w:rFonts w:cstheme="minorHAnsi"/>
          <w:b/>
          <w:bCs/>
        </w:rPr>
        <w:t xml:space="preserve"> PER ACCELERARE L’ITER LEGISLATIVO</w:t>
      </w:r>
      <w:r w:rsidR="003C6E53">
        <w:rPr>
          <w:rFonts w:cstheme="minorHAnsi"/>
          <w:b/>
          <w:bCs/>
        </w:rPr>
        <w:t xml:space="preserve">. </w:t>
      </w:r>
      <w:r w:rsidRPr="009617AA">
        <w:rPr>
          <w:rFonts w:cstheme="minorHAnsi"/>
          <w:bCs/>
        </w:rPr>
        <w:t xml:space="preserve">Il </w:t>
      </w:r>
      <w:proofErr w:type="spellStart"/>
      <w:r w:rsidRPr="009617AA">
        <w:rPr>
          <w:rFonts w:cstheme="minorHAnsi"/>
          <w:bCs/>
        </w:rPr>
        <w:t>D</w:t>
      </w:r>
      <w:r w:rsidR="009048D6">
        <w:rPr>
          <w:rFonts w:cstheme="minorHAnsi"/>
          <w:bCs/>
        </w:rPr>
        <w:t>d</w:t>
      </w:r>
      <w:r w:rsidRPr="009617AA">
        <w:rPr>
          <w:rFonts w:cstheme="minorHAnsi"/>
          <w:bCs/>
        </w:rPr>
        <w:t>L</w:t>
      </w:r>
      <w:proofErr w:type="spellEnd"/>
      <w:r w:rsidRPr="009617AA">
        <w:rPr>
          <w:rFonts w:cstheme="minorHAnsi"/>
          <w:bCs/>
        </w:rPr>
        <w:t xml:space="preserve"> 1623 propone di escludere la </w:t>
      </w:r>
      <w:r w:rsidR="002C4EA5">
        <w:rPr>
          <w:rFonts w:cstheme="minorHAnsi"/>
          <w:bCs/>
        </w:rPr>
        <w:t xml:space="preserve">tutela della salute </w:t>
      </w:r>
      <w:r w:rsidRPr="009617AA">
        <w:rPr>
          <w:rFonts w:cstheme="minorHAnsi"/>
          <w:bCs/>
        </w:rPr>
        <w:t xml:space="preserve">dalle materie per cui determinare i LEP, sostenendo </w:t>
      </w:r>
      <w:r w:rsidR="00190F63" w:rsidRPr="009617AA">
        <w:rPr>
          <w:rFonts w:cstheme="minorHAnsi"/>
        </w:rPr>
        <w:t>–</w:t>
      </w:r>
      <w:r w:rsidR="002C4EA5">
        <w:rPr>
          <w:rFonts w:cstheme="minorHAnsi"/>
          <w:bCs/>
        </w:rPr>
        <w:t xml:space="preserve"> sulla base della sentenza </w:t>
      </w:r>
      <w:r w:rsidR="00FC7180">
        <w:rPr>
          <w:rFonts w:cstheme="minorHAnsi"/>
          <w:bCs/>
        </w:rPr>
        <w:t xml:space="preserve">n. </w:t>
      </w:r>
      <w:r w:rsidR="002C4EA5">
        <w:rPr>
          <w:rFonts w:cstheme="minorHAnsi"/>
          <w:bCs/>
        </w:rPr>
        <w:t xml:space="preserve">192/2024 della Corte Costituzionale – </w:t>
      </w:r>
      <w:r w:rsidRPr="009617AA">
        <w:rPr>
          <w:rFonts w:cstheme="minorHAnsi"/>
          <w:bCs/>
        </w:rPr>
        <w:t>che</w:t>
      </w:r>
      <w:r w:rsidR="002C4EA5">
        <w:rPr>
          <w:rFonts w:cstheme="minorHAnsi"/>
          <w:bCs/>
        </w:rPr>
        <w:t xml:space="preserve"> i</w:t>
      </w:r>
      <w:r w:rsidR="0002345B">
        <w:rPr>
          <w:rFonts w:cstheme="minorHAnsi"/>
          <w:bCs/>
        </w:rPr>
        <w:t>n</w:t>
      </w:r>
      <w:r w:rsidR="002C4EA5">
        <w:rPr>
          <w:rFonts w:cstheme="minorHAnsi"/>
          <w:bCs/>
        </w:rPr>
        <w:t xml:space="preserve"> </w:t>
      </w:r>
      <w:r w:rsidR="0002345B">
        <w:rPr>
          <w:rFonts w:cstheme="minorHAnsi"/>
          <w:bCs/>
        </w:rPr>
        <w:t xml:space="preserve">sanità i </w:t>
      </w:r>
      <w:r w:rsidRPr="009617AA">
        <w:rPr>
          <w:rFonts w:cstheme="minorHAnsi"/>
          <w:bCs/>
        </w:rPr>
        <w:t xml:space="preserve">LEA </w:t>
      </w:r>
      <w:r w:rsidR="00190F63">
        <w:rPr>
          <w:rFonts w:cstheme="minorHAnsi"/>
          <w:bCs/>
        </w:rPr>
        <w:t xml:space="preserve">assolvano </w:t>
      </w:r>
      <w:r w:rsidR="002C4EA5">
        <w:rPr>
          <w:rFonts w:cstheme="minorHAnsi"/>
          <w:bCs/>
        </w:rPr>
        <w:t>già a</w:t>
      </w:r>
      <w:r w:rsidRPr="009617AA">
        <w:rPr>
          <w:rFonts w:cstheme="minorHAnsi"/>
          <w:bCs/>
        </w:rPr>
        <w:t xml:space="preserve"> </w:t>
      </w:r>
      <w:r w:rsidR="00190F63">
        <w:rPr>
          <w:rFonts w:cstheme="minorHAnsi"/>
          <w:bCs/>
        </w:rPr>
        <w:t>tale</w:t>
      </w:r>
      <w:r w:rsidR="00190F63" w:rsidRPr="009617AA">
        <w:rPr>
          <w:rFonts w:cstheme="minorHAnsi"/>
          <w:bCs/>
        </w:rPr>
        <w:t xml:space="preserve"> </w:t>
      </w:r>
      <w:r w:rsidRPr="009617AA">
        <w:rPr>
          <w:rFonts w:cstheme="minorHAnsi"/>
          <w:bCs/>
        </w:rPr>
        <w:t xml:space="preserve">funzione. Una tesi che, secondo la Fondazione GIMBE, </w:t>
      </w:r>
      <w:r w:rsidR="00EE396B">
        <w:rPr>
          <w:rFonts w:cstheme="minorHAnsi"/>
          <w:bCs/>
        </w:rPr>
        <w:t>consegue ad</w:t>
      </w:r>
      <w:r w:rsidRPr="009617AA">
        <w:rPr>
          <w:rFonts w:cstheme="minorHAnsi"/>
          <w:bCs/>
        </w:rPr>
        <w:t xml:space="preserve"> una </w:t>
      </w:r>
      <w:r w:rsidR="00190F63">
        <w:rPr>
          <w:rFonts w:cstheme="minorHAnsi"/>
          <w:bCs/>
        </w:rPr>
        <w:t>lettura</w:t>
      </w:r>
      <w:r w:rsidR="00190F63" w:rsidRPr="009617AA">
        <w:rPr>
          <w:rFonts w:cstheme="minorHAnsi"/>
          <w:bCs/>
        </w:rPr>
        <w:t xml:space="preserve"> </w:t>
      </w:r>
      <w:r w:rsidRPr="009617AA">
        <w:rPr>
          <w:rFonts w:cstheme="minorHAnsi"/>
          <w:bCs/>
        </w:rPr>
        <w:t>forzata della giurisprudenza costituzionale</w:t>
      </w:r>
      <w:r w:rsidR="00A71398">
        <w:rPr>
          <w:rFonts w:cstheme="minorHAnsi"/>
          <w:bCs/>
        </w:rPr>
        <w:t xml:space="preserve">, </w:t>
      </w:r>
      <w:r w:rsidR="00190F63">
        <w:rPr>
          <w:rFonts w:cstheme="minorHAnsi"/>
          <w:bCs/>
        </w:rPr>
        <w:t xml:space="preserve">funzionale </w:t>
      </w:r>
      <w:r w:rsidR="00C6134F">
        <w:rPr>
          <w:rFonts w:cstheme="minorHAnsi"/>
          <w:bCs/>
        </w:rPr>
        <w:t xml:space="preserve">solo </w:t>
      </w:r>
      <w:r w:rsidR="00A71398">
        <w:rPr>
          <w:rFonts w:cstheme="minorHAnsi"/>
          <w:bCs/>
        </w:rPr>
        <w:t>ad accelerare l’attuazione dell’autonomia differenziata</w:t>
      </w:r>
      <w:r w:rsidRPr="00EA1DB4">
        <w:rPr>
          <w:rFonts w:cstheme="minorHAnsi"/>
          <w:bCs/>
        </w:rPr>
        <w:t>. «</w:t>
      </w:r>
      <w:r w:rsidR="000B25B4" w:rsidRPr="000B25B4">
        <w:rPr>
          <w:rFonts w:cstheme="minorHAnsi"/>
          <w:bCs/>
        </w:rPr>
        <w:t xml:space="preserve">Nella sentenza </w:t>
      </w:r>
      <w:r w:rsidR="00FC7180">
        <w:rPr>
          <w:rFonts w:cstheme="minorHAnsi"/>
          <w:bCs/>
        </w:rPr>
        <w:t xml:space="preserve">n. </w:t>
      </w:r>
      <w:r w:rsidR="000B25B4" w:rsidRPr="000B25B4">
        <w:rPr>
          <w:rFonts w:cstheme="minorHAnsi"/>
          <w:bCs/>
        </w:rPr>
        <w:t xml:space="preserve">192/2024 </w:t>
      </w:r>
      <w:r w:rsidR="000B25B4" w:rsidRPr="00EA1DB4">
        <w:rPr>
          <w:rFonts w:cstheme="minorHAnsi"/>
          <w:bCs/>
        </w:rPr>
        <w:t xml:space="preserve">– ha </w:t>
      </w:r>
      <w:r w:rsidR="000B25B4">
        <w:rPr>
          <w:rFonts w:cstheme="minorHAnsi"/>
          <w:bCs/>
        </w:rPr>
        <w:t>spiegato</w:t>
      </w:r>
      <w:r w:rsidR="000B25B4" w:rsidRPr="00EA1DB4">
        <w:rPr>
          <w:rFonts w:cstheme="minorHAnsi"/>
          <w:bCs/>
        </w:rPr>
        <w:t xml:space="preserve"> Cartabellotta –</w:t>
      </w:r>
      <w:r w:rsidR="000B25B4">
        <w:rPr>
          <w:rFonts w:cstheme="minorHAnsi"/>
          <w:bCs/>
        </w:rPr>
        <w:t xml:space="preserve"> </w:t>
      </w:r>
      <w:r w:rsidR="000B25B4" w:rsidRPr="000B25B4">
        <w:rPr>
          <w:rFonts w:cstheme="minorHAnsi"/>
          <w:bCs/>
        </w:rPr>
        <w:t xml:space="preserve">il riferimento ai LEA </w:t>
      </w:r>
      <w:r w:rsidR="00190F63">
        <w:rPr>
          <w:rFonts w:cstheme="minorHAnsi"/>
          <w:bCs/>
        </w:rPr>
        <w:t>ha</w:t>
      </w:r>
      <w:r w:rsidR="000B25B4" w:rsidRPr="000B25B4">
        <w:rPr>
          <w:rFonts w:cstheme="minorHAnsi"/>
          <w:bCs/>
        </w:rPr>
        <w:t xml:space="preserve"> </w:t>
      </w:r>
      <w:r w:rsidR="00190F63" w:rsidRPr="000B25B4">
        <w:rPr>
          <w:rFonts w:cstheme="minorHAnsi"/>
          <w:bCs/>
        </w:rPr>
        <w:t>natura</w:t>
      </w:r>
      <w:r w:rsidR="00190F63">
        <w:rPr>
          <w:rFonts w:cstheme="minorHAnsi"/>
          <w:bCs/>
        </w:rPr>
        <w:t xml:space="preserve"> meramente </w:t>
      </w:r>
      <w:r w:rsidR="000B25B4" w:rsidRPr="000B25B4">
        <w:rPr>
          <w:rFonts w:cstheme="minorHAnsi"/>
          <w:bCs/>
        </w:rPr>
        <w:t>esemplificativa</w:t>
      </w:r>
      <w:r w:rsidR="00EE396B">
        <w:rPr>
          <w:rFonts w:cstheme="minorHAnsi"/>
          <w:bCs/>
        </w:rPr>
        <w:t xml:space="preserve">, ma </w:t>
      </w:r>
      <w:r w:rsidR="000B25B4" w:rsidRPr="000B25B4">
        <w:rPr>
          <w:rFonts w:cstheme="minorHAnsi"/>
          <w:bCs/>
        </w:rPr>
        <w:t xml:space="preserve">non </w:t>
      </w:r>
      <w:r w:rsidR="00190F63">
        <w:rPr>
          <w:rFonts w:cstheme="minorHAnsi"/>
          <w:bCs/>
        </w:rPr>
        <w:t>equipara</w:t>
      </w:r>
      <w:r w:rsidR="000B25B4" w:rsidRPr="000B25B4">
        <w:rPr>
          <w:rFonts w:cstheme="minorHAnsi"/>
          <w:bCs/>
        </w:rPr>
        <w:t xml:space="preserve"> formalmente </w:t>
      </w:r>
      <w:r w:rsidR="00E73B30">
        <w:rPr>
          <w:rFonts w:cstheme="minorHAnsi"/>
          <w:bCs/>
        </w:rPr>
        <w:t xml:space="preserve">i LEP sanitari ai </w:t>
      </w:r>
      <w:r w:rsidR="000B25B4" w:rsidRPr="000B25B4">
        <w:rPr>
          <w:rFonts w:cstheme="minorHAnsi"/>
          <w:bCs/>
        </w:rPr>
        <w:t xml:space="preserve">LEA, né </w:t>
      </w:r>
      <w:r w:rsidR="00190F63">
        <w:rPr>
          <w:rFonts w:cstheme="minorHAnsi"/>
          <w:bCs/>
        </w:rPr>
        <w:t>supera</w:t>
      </w:r>
      <w:r w:rsidR="00190F63" w:rsidRPr="000B25B4">
        <w:rPr>
          <w:rFonts w:cstheme="minorHAnsi"/>
          <w:bCs/>
        </w:rPr>
        <w:t xml:space="preserve"> </w:t>
      </w:r>
      <w:r w:rsidR="000B25B4" w:rsidRPr="000B25B4">
        <w:rPr>
          <w:rFonts w:cstheme="minorHAnsi"/>
          <w:bCs/>
        </w:rPr>
        <w:t>la distinzione terminologica</w:t>
      </w:r>
      <w:r w:rsidR="00190F63">
        <w:rPr>
          <w:rFonts w:cstheme="minorHAnsi"/>
          <w:bCs/>
        </w:rPr>
        <w:t xml:space="preserve"> tra i due concetti</w:t>
      </w:r>
      <w:r w:rsidR="000B25B4">
        <w:rPr>
          <w:rFonts w:cstheme="minorHAnsi"/>
          <w:bCs/>
        </w:rPr>
        <w:t xml:space="preserve">, perché </w:t>
      </w:r>
      <w:r w:rsidR="00190F63">
        <w:rPr>
          <w:rFonts w:cstheme="minorHAnsi"/>
          <w:bCs/>
        </w:rPr>
        <w:t xml:space="preserve">farlo </w:t>
      </w:r>
      <w:r w:rsidR="000B25B4">
        <w:rPr>
          <w:rFonts w:cstheme="minorHAnsi"/>
          <w:bCs/>
        </w:rPr>
        <w:t xml:space="preserve">significherebbe </w:t>
      </w:r>
      <w:r w:rsidR="000B25B4" w:rsidRPr="00033AD3">
        <w:rPr>
          <w:rFonts w:cstheme="minorHAnsi"/>
          <w:bCs/>
        </w:rPr>
        <w:t xml:space="preserve">confondere </w:t>
      </w:r>
      <w:r w:rsidR="00F41B41">
        <w:rPr>
          <w:rFonts w:cstheme="minorHAnsi"/>
          <w:bCs/>
        </w:rPr>
        <w:t>il principio sancito dai LEP</w:t>
      </w:r>
      <w:r w:rsidR="000B25B4" w:rsidRPr="00033AD3">
        <w:rPr>
          <w:rFonts w:cstheme="minorHAnsi"/>
          <w:bCs/>
        </w:rPr>
        <w:t xml:space="preserve"> con lo strumento</w:t>
      </w:r>
      <w:r w:rsidR="00F41B41">
        <w:rPr>
          <w:rFonts w:cstheme="minorHAnsi"/>
          <w:bCs/>
        </w:rPr>
        <w:t xml:space="preserve"> operativo rappresentato dai LEA</w:t>
      </w:r>
      <w:r w:rsidR="00960787" w:rsidRPr="00EA1DB4">
        <w:rPr>
          <w:rFonts w:cstheme="minorHAnsi"/>
          <w:bCs/>
        </w:rPr>
        <w:t>»</w:t>
      </w:r>
      <w:r w:rsidR="00033AD3" w:rsidRPr="00033AD3">
        <w:rPr>
          <w:rFonts w:cstheme="minorHAnsi"/>
          <w:bCs/>
        </w:rPr>
        <w:t xml:space="preserve">. </w:t>
      </w:r>
      <w:r w:rsidR="000B76F6" w:rsidRPr="000B76F6">
        <w:rPr>
          <w:rFonts w:cstheme="minorHAnsi"/>
          <w:bCs/>
        </w:rPr>
        <w:t xml:space="preserve">I LEP </w:t>
      </w:r>
      <w:r w:rsidR="00190F63">
        <w:rPr>
          <w:rFonts w:cstheme="minorHAnsi"/>
          <w:bCs/>
        </w:rPr>
        <w:t>rappresentano infatti</w:t>
      </w:r>
      <w:r w:rsidR="00190F63" w:rsidRPr="000B76F6">
        <w:rPr>
          <w:rFonts w:cstheme="minorHAnsi"/>
          <w:bCs/>
        </w:rPr>
        <w:t xml:space="preserve"> </w:t>
      </w:r>
      <w:r w:rsidR="000B76F6" w:rsidRPr="000B76F6">
        <w:rPr>
          <w:rFonts w:cstheme="minorHAnsi"/>
          <w:bCs/>
        </w:rPr>
        <w:t xml:space="preserve">un vincolo costituzionale: la soglia minima uniforme di prestazioni </w:t>
      </w:r>
      <w:r w:rsidR="00190F63">
        <w:rPr>
          <w:rFonts w:cstheme="minorHAnsi"/>
          <w:bCs/>
        </w:rPr>
        <w:t>necessarie a</w:t>
      </w:r>
      <w:r w:rsidR="000B76F6" w:rsidRPr="000B76F6">
        <w:rPr>
          <w:rFonts w:cstheme="minorHAnsi"/>
          <w:bCs/>
        </w:rPr>
        <w:t xml:space="preserve"> rendere effettivi i diritti fondamentali</w:t>
      </w:r>
      <w:r w:rsidR="00190F63">
        <w:rPr>
          <w:rFonts w:cstheme="minorHAnsi"/>
          <w:bCs/>
        </w:rPr>
        <w:t xml:space="preserve"> su tutto il territorio nazionale</w:t>
      </w:r>
      <w:r w:rsidR="000B76F6" w:rsidRPr="000B76F6">
        <w:rPr>
          <w:rFonts w:cstheme="minorHAnsi"/>
          <w:bCs/>
        </w:rPr>
        <w:t xml:space="preserve">. </w:t>
      </w:r>
      <w:r w:rsidR="00033AD3" w:rsidRPr="00033AD3">
        <w:rPr>
          <w:rFonts w:cstheme="minorHAnsi"/>
          <w:bCs/>
        </w:rPr>
        <w:t>I LEA</w:t>
      </w:r>
      <w:r w:rsidR="00190F63">
        <w:rPr>
          <w:rFonts w:cstheme="minorHAnsi"/>
          <w:bCs/>
        </w:rPr>
        <w:t>, invece,</w:t>
      </w:r>
      <w:r w:rsidR="00033AD3" w:rsidRPr="00033AD3">
        <w:rPr>
          <w:rFonts w:cstheme="minorHAnsi"/>
          <w:bCs/>
        </w:rPr>
        <w:t xml:space="preserve"> </w:t>
      </w:r>
      <w:r w:rsidR="00190F63">
        <w:rPr>
          <w:rFonts w:cstheme="minorHAnsi"/>
          <w:bCs/>
        </w:rPr>
        <w:t>costituiscono lo</w:t>
      </w:r>
      <w:r w:rsidR="00033AD3" w:rsidRPr="00033AD3">
        <w:rPr>
          <w:rFonts w:cstheme="minorHAnsi"/>
          <w:bCs/>
        </w:rPr>
        <w:t xml:space="preserve"> strumento</w:t>
      </w:r>
      <w:r w:rsidR="00E73B30">
        <w:rPr>
          <w:rFonts w:cstheme="minorHAnsi"/>
          <w:bCs/>
        </w:rPr>
        <w:t xml:space="preserve">: un elenco </w:t>
      </w:r>
      <w:r w:rsidR="000B76F6">
        <w:rPr>
          <w:rFonts w:cstheme="minorHAnsi"/>
          <w:bCs/>
        </w:rPr>
        <w:t xml:space="preserve">dettagliato </w:t>
      </w:r>
      <w:r w:rsidR="00033AD3" w:rsidRPr="00033AD3">
        <w:rPr>
          <w:rFonts w:cstheme="minorHAnsi"/>
          <w:bCs/>
        </w:rPr>
        <w:t>d</w:t>
      </w:r>
      <w:r w:rsidR="00E73B30">
        <w:rPr>
          <w:rFonts w:cstheme="minorHAnsi"/>
          <w:bCs/>
        </w:rPr>
        <w:t xml:space="preserve">i </w:t>
      </w:r>
      <w:r w:rsidR="00033AD3" w:rsidRPr="00033AD3">
        <w:rPr>
          <w:rFonts w:cstheme="minorHAnsi"/>
          <w:bCs/>
        </w:rPr>
        <w:t>prestazioni</w:t>
      </w:r>
      <w:r w:rsidR="000B76F6">
        <w:rPr>
          <w:rFonts w:cstheme="minorHAnsi"/>
          <w:bCs/>
        </w:rPr>
        <w:t xml:space="preserve"> sanitarie</w:t>
      </w:r>
      <w:r w:rsidR="00190F63">
        <w:rPr>
          <w:rFonts w:cstheme="minorHAnsi"/>
          <w:bCs/>
        </w:rPr>
        <w:t xml:space="preserve"> </w:t>
      </w:r>
      <w:r w:rsidR="00E73B30">
        <w:rPr>
          <w:rFonts w:cstheme="minorHAnsi"/>
        </w:rPr>
        <w:t xml:space="preserve">con </w:t>
      </w:r>
      <w:r w:rsidR="00190F63">
        <w:rPr>
          <w:rFonts w:cstheme="minorHAnsi"/>
          <w:bCs/>
        </w:rPr>
        <w:t>cui perseguire</w:t>
      </w:r>
      <w:r w:rsidR="00033AD3" w:rsidRPr="00033AD3">
        <w:rPr>
          <w:rFonts w:cstheme="minorHAnsi"/>
          <w:bCs/>
        </w:rPr>
        <w:t xml:space="preserve"> </w:t>
      </w:r>
      <w:r w:rsidR="000B76F6">
        <w:rPr>
          <w:rFonts w:cstheme="minorHAnsi"/>
          <w:bCs/>
        </w:rPr>
        <w:t>il</w:t>
      </w:r>
      <w:r w:rsidR="00033AD3" w:rsidRPr="00033AD3">
        <w:rPr>
          <w:rFonts w:cstheme="minorHAnsi"/>
          <w:bCs/>
        </w:rPr>
        <w:t xml:space="preserve"> fine costituzionale </w:t>
      </w:r>
      <w:r w:rsidR="00190F63">
        <w:rPr>
          <w:rFonts w:cstheme="minorHAnsi"/>
          <w:bCs/>
        </w:rPr>
        <w:t>dell’uniforme esigibilità del</w:t>
      </w:r>
      <w:r w:rsidR="000B76F6">
        <w:rPr>
          <w:rFonts w:cstheme="minorHAnsi"/>
          <w:bCs/>
        </w:rPr>
        <w:t xml:space="preserve"> diritto alla tutela de</w:t>
      </w:r>
      <w:r w:rsidR="00033AD3" w:rsidRPr="00033AD3">
        <w:rPr>
          <w:rFonts w:cstheme="minorHAnsi"/>
          <w:bCs/>
        </w:rPr>
        <w:t>lla salute</w:t>
      </w:r>
      <w:r w:rsidRPr="00EA1DB4">
        <w:rPr>
          <w:rFonts w:cstheme="minorHAnsi"/>
          <w:bCs/>
        </w:rPr>
        <w:t>.</w:t>
      </w:r>
    </w:p>
    <w:p w14:paraId="72E8270D" w14:textId="47F47B48" w:rsidR="00190F63" w:rsidRDefault="009617AA" w:rsidP="00621FC5">
      <w:pPr>
        <w:jc w:val="both"/>
      </w:pPr>
      <w:r w:rsidRPr="009617AA">
        <w:rPr>
          <w:b/>
          <w:bCs/>
        </w:rPr>
        <w:t xml:space="preserve">LEA </w:t>
      </w:r>
      <w:r w:rsidR="00C77AE1">
        <w:rPr>
          <w:b/>
          <w:bCs/>
        </w:rPr>
        <w:t xml:space="preserve">INVECE CHE LEP: DEFINIRE </w:t>
      </w:r>
      <w:r w:rsidRPr="009617AA">
        <w:rPr>
          <w:b/>
          <w:bCs/>
        </w:rPr>
        <w:t>DIRITTI FORMALI, MA NON ESIGIBILI</w:t>
      </w:r>
      <w:r w:rsidR="00C77AE1">
        <w:rPr>
          <w:b/>
          <w:bCs/>
        </w:rPr>
        <w:t xml:space="preserve"> PER MANCANZA DI RISORSE</w:t>
      </w:r>
      <w:r w:rsidR="003C6E53">
        <w:rPr>
          <w:b/>
          <w:bCs/>
        </w:rPr>
        <w:t xml:space="preserve">. </w:t>
      </w:r>
      <w:r>
        <w:t xml:space="preserve">Un altro nodo centrale </w:t>
      </w:r>
      <w:r w:rsidR="00F43EFC">
        <w:t xml:space="preserve">è quello del </w:t>
      </w:r>
      <w:r>
        <w:t>finanziamento</w:t>
      </w:r>
      <w:r w:rsidR="00E73B30">
        <w:t xml:space="preserve"> perché i</w:t>
      </w:r>
      <w:r w:rsidR="00791F6B" w:rsidRPr="00C77AE1">
        <w:t xml:space="preserve"> LEA</w:t>
      </w:r>
      <w:r w:rsidR="00791F6B">
        <w:t xml:space="preserve"> </w:t>
      </w:r>
      <w:r w:rsidR="00791F6B" w:rsidRPr="00C77AE1">
        <w:t xml:space="preserve">non </w:t>
      </w:r>
      <w:r w:rsidR="00E73B30">
        <w:t>vengono direttamente finanziati</w:t>
      </w:r>
      <w:r w:rsidR="00621FC5">
        <w:t xml:space="preserve">. </w:t>
      </w:r>
      <w:r w:rsidR="00621FC5" w:rsidRPr="00E73B30">
        <w:rPr>
          <w:rFonts w:cstheme="minorHAnsi"/>
          <w:bCs/>
        </w:rPr>
        <w:t>«</w:t>
      </w:r>
      <w:r w:rsidR="00BD2BEB">
        <w:t>Il</w:t>
      </w:r>
      <w:r w:rsidR="00BD2BEB" w:rsidRPr="00C77AE1">
        <w:t xml:space="preserve"> </w:t>
      </w:r>
      <w:r w:rsidR="00791F6B" w:rsidRPr="00C77AE1">
        <w:t xml:space="preserve">Fabbisogno Sanitario Nazionale </w:t>
      </w:r>
      <w:r w:rsidR="00791F6B">
        <w:t xml:space="preserve">(FSN) </w:t>
      </w:r>
      <w:r w:rsidR="00621FC5">
        <w:t xml:space="preserve">– ha spiegato Cartabellotta – </w:t>
      </w:r>
      <w:r w:rsidR="00791F6B" w:rsidRPr="00C77AE1">
        <w:t xml:space="preserve">viene ripartito alle Regioni </w:t>
      </w:r>
      <w:r w:rsidR="00BD2BEB">
        <w:t>in base alla</w:t>
      </w:r>
      <w:r w:rsidR="00E73B30">
        <w:t xml:space="preserve"> </w:t>
      </w:r>
      <w:r w:rsidR="00791F6B" w:rsidRPr="00C77AE1">
        <w:t>popolazione residente</w:t>
      </w:r>
      <w:r w:rsidR="00621FC5">
        <w:t>, in parte pesata per età</w:t>
      </w:r>
      <w:r w:rsidR="00791F6B">
        <w:t>.</w:t>
      </w:r>
      <w:r w:rsidR="00E73B30">
        <w:t xml:space="preserve"> Per finanziare i LEP sanitari, invece</w:t>
      </w:r>
      <w:r w:rsidR="00BF75FF">
        <w:t>,</w:t>
      </w:r>
      <w:r w:rsidR="00C77AE1">
        <w:t xml:space="preserve"> le risorse </w:t>
      </w:r>
      <w:r w:rsidR="00BD2BEB">
        <w:t xml:space="preserve">pubbliche </w:t>
      </w:r>
      <w:r w:rsidR="00C77AE1">
        <w:t xml:space="preserve">dovrebbero </w:t>
      </w:r>
      <w:r w:rsidR="00621FC5">
        <w:t xml:space="preserve">coprire </w:t>
      </w:r>
      <w:r w:rsidR="00911413">
        <w:t xml:space="preserve">i </w:t>
      </w:r>
      <w:r w:rsidR="00BF75FF">
        <w:t>cost</w:t>
      </w:r>
      <w:r w:rsidR="00911413">
        <w:t>i</w:t>
      </w:r>
      <w:r w:rsidR="00BF75FF">
        <w:t xml:space="preserve"> necessari </w:t>
      </w:r>
      <w:r w:rsidR="00911413">
        <w:t xml:space="preserve">per </w:t>
      </w:r>
      <w:r w:rsidR="00C77AE1">
        <w:t>garantir</w:t>
      </w:r>
      <w:r w:rsidR="00621FC5">
        <w:t xml:space="preserve">li </w:t>
      </w:r>
      <w:r w:rsidR="00C64345" w:rsidRPr="00F563B8">
        <w:t>in modo uniforme su tutto il territorio nazionale</w:t>
      </w:r>
      <w:r w:rsidR="00621FC5" w:rsidRPr="00E73B30">
        <w:t>»</w:t>
      </w:r>
      <w:r w:rsidR="00C77AE1">
        <w:t xml:space="preserve">. </w:t>
      </w:r>
      <w:r w:rsidR="00621FC5">
        <w:t xml:space="preserve">Tuttavia, oggi </w:t>
      </w:r>
      <w:r w:rsidR="00791F6B" w:rsidRPr="00E73B30">
        <w:t xml:space="preserve">nessuno è in grado di quantificare in tempi brevi il costo </w:t>
      </w:r>
      <w:r w:rsidR="00D7346C" w:rsidRPr="00E73B30">
        <w:t xml:space="preserve">necessario per </w:t>
      </w:r>
      <w:r w:rsidR="00791F6B" w:rsidRPr="00E73B30">
        <w:t>assicurare</w:t>
      </w:r>
      <w:r w:rsidR="00621FC5" w:rsidRPr="00621FC5">
        <w:t xml:space="preserve"> </w:t>
      </w:r>
      <w:r w:rsidR="00621FC5" w:rsidRPr="00E73B30">
        <w:t>in tutto il Paese</w:t>
      </w:r>
      <w:r w:rsidR="00D7346C" w:rsidRPr="00E73B30">
        <w:t xml:space="preserve">, ad esempio, </w:t>
      </w:r>
      <w:r w:rsidR="00791F6B" w:rsidRPr="00E73B30">
        <w:t>pronto soccorso non affollati, tempi di attesa ragionevoli per esami e visite specialistiche o una rete territoriale funzionante</w:t>
      </w:r>
      <w:r w:rsidR="00621FC5">
        <w:t xml:space="preserve">. </w:t>
      </w:r>
      <w:r w:rsidR="00791F6B" w:rsidRPr="00E73B30">
        <w:t xml:space="preserve"> </w:t>
      </w:r>
      <w:r w:rsidR="00D7346C" w:rsidRPr="00E73B30">
        <w:rPr>
          <w:rFonts w:cstheme="minorHAnsi"/>
          <w:bCs/>
        </w:rPr>
        <w:t>«</w:t>
      </w:r>
      <w:r w:rsidR="00C6134F">
        <w:rPr>
          <w:rFonts w:cstheme="minorHAnsi"/>
          <w:bCs/>
        </w:rPr>
        <w:t xml:space="preserve">E allora </w:t>
      </w:r>
      <w:r w:rsidR="00E73B30">
        <w:t>– ha commentato il Presidente</w:t>
      </w:r>
      <w:r w:rsidR="00621FC5">
        <w:t xml:space="preserve"> </w:t>
      </w:r>
      <w:r w:rsidR="00E73B30">
        <w:t xml:space="preserve">– </w:t>
      </w:r>
      <w:r w:rsidR="00D86A86">
        <w:t xml:space="preserve">vista </w:t>
      </w:r>
      <w:r w:rsidR="00621FC5" w:rsidRPr="00E73B30">
        <w:t xml:space="preserve">l’impossibilità di finanziare i costi effettivi dei LEP sanitari con l’attuale </w:t>
      </w:r>
      <w:r w:rsidR="00621FC5">
        <w:t xml:space="preserve">disponibilità di risorse, </w:t>
      </w:r>
      <w:r w:rsidR="00621FC5" w:rsidRPr="00E73B30">
        <w:t xml:space="preserve">l’Esecutivo rinuncia a </w:t>
      </w:r>
      <w:r w:rsidR="00BD2BEB">
        <w:t>definirli</w:t>
      </w:r>
      <w:r w:rsidR="00621FC5" w:rsidRPr="00E73B30">
        <w:t xml:space="preserve"> </w:t>
      </w:r>
      <w:r w:rsidR="00D86A86">
        <w:t xml:space="preserve">e </w:t>
      </w:r>
      <w:r w:rsidR="00BD2BEB">
        <w:t>imbocca</w:t>
      </w:r>
      <w:r w:rsidR="00621FC5">
        <w:t xml:space="preserve"> la scorciatoia di </w:t>
      </w:r>
      <w:r w:rsidR="00621FC5" w:rsidRPr="00E73B30">
        <w:t>equipara</w:t>
      </w:r>
      <w:r w:rsidR="00621FC5">
        <w:t>rli ai</w:t>
      </w:r>
      <w:r w:rsidR="00621FC5" w:rsidRPr="00E73B30">
        <w:t xml:space="preserve"> LEA</w:t>
      </w:r>
      <w:r w:rsidR="00C6134F">
        <w:t>,</w:t>
      </w:r>
      <w:r w:rsidR="00621FC5" w:rsidRPr="00E73B30">
        <w:t xml:space="preserve"> con il solo scopo di accelerare l’autonomia differenziata</w:t>
      </w:r>
      <w:r w:rsidR="00621FC5">
        <w:t xml:space="preserve">. Una scorciatoia che </w:t>
      </w:r>
      <w:r w:rsidR="00BF75FF" w:rsidRPr="00E73B30">
        <w:t>rendere</w:t>
      </w:r>
      <w:r w:rsidR="00911413" w:rsidRPr="00E73B30">
        <w:t>bbe</w:t>
      </w:r>
      <w:r w:rsidR="00BF75FF" w:rsidRPr="00E73B30">
        <w:t xml:space="preserve"> </w:t>
      </w:r>
      <w:r w:rsidR="00C77AE1" w:rsidRPr="00E73B30">
        <w:t>giuridicamente accettabili le diseguaglianze regionali</w:t>
      </w:r>
      <w:r w:rsidR="00BF75FF" w:rsidRPr="00E73B30">
        <w:t xml:space="preserve"> </w:t>
      </w:r>
      <w:r w:rsidR="004F1D68" w:rsidRPr="00E73B30">
        <w:t>nell’esigibilità del diritto alla tutela della salute</w:t>
      </w:r>
      <w:r w:rsidR="00C77AE1" w:rsidRPr="00E73B30">
        <w:t>»</w:t>
      </w:r>
      <w:r w:rsidR="00647D99" w:rsidRPr="00E73B30">
        <w:t>.</w:t>
      </w:r>
    </w:p>
    <w:p w14:paraId="7CCF1885" w14:textId="602AB219" w:rsidR="00621FC5" w:rsidRDefault="009617AA" w:rsidP="009617AA">
      <w:pPr>
        <w:jc w:val="both"/>
      </w:pPr>
      <w:r w:rsidRPr="009617AA">
        <w:rPr>
          <w:b/>
          <w:bCs/>
        </w:rPr>
        <w:t>LE CONSEGUENZE PER I CITTADINI</w:t>
      </w:r>
      <w:r w:rsidR="000F60B0">
        <w:rPr>
          <w:b/>
          <w:bCs/>
        </w:rPr>
        <w:t xml:space="preserve">. </w:t>
      </w:r>
      <w:r>
        <w:t>«</w:t>
      </w:r>
      <w:r w:rsidR="00EA1DB4" w:rsidRPr="00EA1DB4">
        <w:t xml:space="preserve">In </w:t>
      </w:r>
      <w:r w:rsidR="00BF75FF">
        <w:t>molte</w:t>
      </w:r>
      <w:r w:rsidR="00BF75FF" w:rsidRPr="00EA1DB4">
        <w:t xml:space="preserve"> </w:t>
      </w:r>
      <w:r w:rsidR="00EA1DB4" w:rsidRPr="00EA1DB4">
        <w:t xml:space="preserve">aree del Paese </w:t>
      </w:r>
      <w:r w:rsidR="00EA1DB4">
        <w:t xml:space="preserve">– ha </w:t>
      </w:r>
      <w:r w:rsidR="0002345B">
        <w:t xml:space="preserve">spiegato </w:t>
      </w:r>
      <w:r w:rsidR="00EA1DB4">
        <w:t>Cartabellotta –</w:t>
      </w:r>
      <w:r w:rsidR="00F43EFC">
        <w:t xml:space="preserve"> </w:t>
      </w:r>
      <w:r w:rsidR="00EA1DB4" w:rsidRPr="00EA1DB4">
        <w:t xml:space="preserve">già oggi </w:t>
      </w:r>
      <w:r w:rsidR="00911413" w:rsidRPr="00EA1DB4">
        <w:t xml:space="preserve">i cittadini </w:t>
      </w:r>
      <w:r w:rsidR="002C31C9">
        <w:t xml:space="preserve">non </w:t>
      </w:r>
      <w:r w:rsidR="00BF75FF">
        <w:t xml:space="preserve">riescono a ottenere </w:t>
      </w:r>
      <w:r w:rsidR="002C31C9">
        <w:t xml:space="preserve">servizi e prestazioni sanitarie </w:t>
      </w:r>
      <w:r w:rsidR="00BF75FF">
        <w:t xml:space="preserve">essenziali </w:t>
      </w:r>
      <w:r w:rsidR="002C31C9">
        <w:t xml:space="preserve">in tempi adeguati </w:t>
      </w:r>
      <w:r w:rsidR="00BF75FF">
        <w:t xml:space="preserve">e sono </w:t>
      </w:r>
      <w:r w:rsidR="002C31C9">
        <w:t xml:space="preserve">spesso </w:t>
      </w:r>
      <w:r w:rsidR="00EA1DB4" w:rsidRPr="00EA1DB4">
        <w:t xml:space="preserve">costretti a spostarsi </w:t>
      </w:r>
      <w:r w:rsidR="002C31C9">
        <w:t xml:space="preserve">in altre Regioni </w:t>
      </w:r>
      <w:r w:rsidR="00EA1DB4" w:rsidRPr="00EA1DB4">
        <w:t xml:space="preserve">per </w:t>
      </w:r>
      <w:r w:rsidR="00D70C3B">
        <w:t>curarsi</w:t>
      </w:r>
      <w:r w:rsidR="002C31C9">
        <w:t xml:space="preserve">. </w:t>
      </w:r>
      <w:r w:rsidR="00F43EFC">
        <w:t>E s</w:t>
      </w:r>
      <w:r w:rsidR="00911413">
        <w:t>enza la</w:t>
      </w:r>
      <w:r w:rsidR="00D70C3B">
        <w:t xml:space="preserve"> </w:t>
      </w:r>
      <w:r w:rsidR="002C31C9">
        <w:t>definizione dei LEP</w:t>
      </w:r>
      <w:r w:rsidR="00911413">
        <w:t xml:space="preserve"> sanitari</w:t>
      </w:r>
      <w:r w:rsidR="00D70C3B">
        <w:t>,</w:t>
      </w:r>
      <w:r w:rsidR="002C31C9">
        <w:t xml:space="preserve"> l</w:t>
      </w:r>
      <w:r w:rsidR="0002345B">
        <w:t xml:space="preserve">’autonomia differenziata non </w:t>
      </w:r>
      <w:r w:rsidR="00D70C3B">
        <w:t xml:space="preserve">solo non </w:t>
      </w:r>
      <w:r w:rsidR="0002345B">
        <w:t>rid</w:t>
      </w:r>
      <w:r w:rsidR="002C31C9">
        <w:t xml:space="preserve">urrà questi </w:t>
      </w:r>
      <w:r w:rsidR="00960787" w:rsidRPr="00EA1DB4">
        <w:t xml:space="preserve">divari, </w:t>
      </w:r>
      <w:r w:rsidR="0002345B">
        <w:t xml:space="preserve">ma </w:t>
      </w:r>
      <w:r w:rsidR="00960787" w:rsidRPr="00EA1DB4">
        <w:t>li</w:t>
      </w:r>
      <w:r w:rsidR="00D70C3B">
        <w:t xml:space="preserve"> </w:t>
      </w:r>
      <w:r w:rsidR="00754C58">
        <w:t>enfatizzerà</w:t>
      </w:r>
      <w:r w:rsidR="00D70C3B">
        <w:t xml:space="preserve">, rendendoli </w:t>
      </w:r>
      <w:r w:rsidR="00960787" w:rsidRPr="00EA1DB4">
        <w:t xml:space="preserve">strutturali e </w:t>
      </w:r>
      <w:r w:rsidR="00D70C3B" w:rsidRPr="00572229">
        <w:t>legittimati</w:t>
      </w:r>
      <w:r w:rsidR="00911413" w:rsidRPr="00911413">
        <w:t xml:space="preserve"> </w:t>
      </w:r>
      <w:r w:rsidR="00911413" w:rsidRPr="00EA1DB4">
        <w:t>giuridicamente</w:t>
      </w:r>
      <w:r w:rsidRPr="00572229">
        <w:t xml:space="preserve">». </w:t>
      </w:r>
    </w:p>
    <w:p w14:paraId="4F74C5A4" w14:textId="35D9082A" w:rsidR="0049395D" w:rsidRPr="0049395D" w:rsidRDefault="00881A05" w:rsidP="0049395D">
      <w:pPr>
        <w:jc w:val="both"/>
        <w:rPr>
          <w:rStyle w:val="Collegamentoipertestuale"/>
          <w:color w:val="auto"/>
          <w:u w:val="none"/>
        </w:rPr>
      </w:pPr>
      <w:r w:rsidRPr="00881A05">
        <w:rPr>
          <w:b/>
          <w:bCs/>
        </w:rPr>
        <w:t>LA PROPOSTA GIMBE</w:t>
      </w:r>
      <w:r>
        <w:rPr>
          <w:b/>
          <w:bCs/>
        </w:rPr>
        <w:t xml:space="preserve">. </w:t>
      </w:r>
      <w:r w:rsidRPr="00881A05">
        <w:t xml:space="preserve">La Fondazione GIMBE </w:t>
      </w:r>
      <w:r>
        <w:t xml:space="preserve">ha </w:t>
      </w:r>
      <w:r w:rsidR="006434F7">
        <w:t xml:space="preserve">ribadito la necessità </w:t>
      </w:r>
      <w:r>
        <w:t xml:space="preserve">di </w:t>
      </w:r>
      <w:r w:rsidR="001E64F0">
        <w:t xml:space="preserve">definire i LEP sanitari, </w:t>
      </w:r>
      <w:r w:rsidRPr="00881A05">
        <w:t xml:space="preserve">perché </w:t>
      </w:r>
      <w:r w:rsidR="00D67837" w:rsidRPr="00881A05">
        <w:t>l’equiparazione tra LEA e LEP</w:t>
      </w:r>
      <w:r w:rsidR="00D67837">
        <w:t xml:space="preserve"> n</w:t>
      </w:r>
      <w:r w:rsidR="00D67837" w:rsidRPr="00881A05">
        <w:t xml:space="preserve">on </w:t>
      </w:r>
      <w:r w:rsidR="00D70C3B">
        <w:t>poggia su</w:t>
      </w:r>
      <w:r w:rsidR="00D67837" w:rsidRPr="00881A05">
        <w:t xml:space="preserve"> </w:t>
      </w:r>
      <w:r w:rsidR="00621FC5">
        <w:t xml:space="preserve">solide </w:t>
      </w:r>
      <w:r w:rsidR="00D67837" w:rsidRPr="00881A05">
        <w:t>basi giuridiche e tecniche</w:t>
      </w:r>
      <w:r w:rsidR="00D67837">
        <w:t xml:space="preserve"> </w:t>
      </w:r>
      <w:r w:rsidR="006434F7">
        <w:t xml:space="preserve">e </w:t>
      </w:r>
      <w:r w:rsidR="00D70C3B">
        <w:t xml:space="preserve">si fonda su una </w:t>
      </w:r>
      <w:r w:rsidR="00D67837" w:rsidRPr="00881A05">
        <w:t xml:space="preserve">interpretazione </w:t>
      </w:r>
      <w:r w:rsidR="00621FC5">
        <w:t xml:space="preserve">forzata </w:t>
      </w:r>
      <w:r w:rsidR="00D67837" w:rsidRPr="00881A05">
        <w:t>della sentenza</w:t>
      </w:r>
      <w:r w:rsidR="00D70C3B">
        <w:t xml:space="preserve"> della Corte costituzionale</w:t>
      </w:r>
      <w:r w:rsidR="00D67837" w:rsidRPr="00881A05">
        <w:t xml:space="preserve"> </w:t>
      </w:r>
      <w:r w:rsidR="00D70C3B">
        <w:t xml:space="preserve">n. </w:t>
      </w:r>
      <w:r w:rsidR="00D67837" w:rsidRPr="00881A05">
        <w:t>192/2024</w:t>
      </w:r>
      <w:r w:rsidR="006434F7">
        <w:t xml:space="preserve"> </w:t>
      </w:r>
      <w:r w:rsidR="00BD2BEB">
        <w:t xml:space="preserve">volta ad </w:t>
      </w:r>
      <w:r w:rsidR="00621FC5">
        <w:t>accelerare l</w:t>
      </w:r>
      <w:r w:rsidR="006434F7">
        <w:t xml:space="preserve">’attuazione dell’autonomia </w:t>
      </w:r>
      <w:r w:rsidR="006434F7">
        <w:lastRenderedPageBreak/>
        <w:t>differenziata</w:t>
      </w:r>
      <w:r w:rsidR="0086026E">
        <w:t>.</w:t>
      </w:r>
      <w:r w:rsidR="00D67837">
        <w:t xml:space="preserve"> </w:t>
      </w:r>
      <w:r w:rsidR="003C7D79">
        <w:t>«Con questa scorciatoia – ha concluso Cartabellotta – il rischio concreto è di proclamare nuovi diritti senza le risorse per garantirli</w:t>
      </w:r>
      <w:r w:rsidR="0086026E">
        <w:t>. In</w:t>
      </w:r>
      <w:r w:rsidR="00705FB1">
        <w:t xml:space="preserve">fatti, </w:t>
      </w:r>
      <w:r w:rsidR="001E64F0">
        <w:t>qualora</w:t>
      </w:r>
      <w:r w:rsidR="00705FB1">
        <w:t xml:space="preserve"> definiti, </w:t>
      </w:r>
      <w:r w:rsidR="0086026E">
        <w:t>i LEP</w:t>
      </w:r>
      <w:r w:rsidR="00F43EFC">
        <w:t xml:space="preserve"> sanitari</w:t>
      </w:r>
      <w:r w:rsidR="0086026E">
        <w:t xml:space="preserve"> dovrebbero essere finanziati</w:t>
      </w:r>
      <w:r w:rsidR="001E64F0">
        <w:t>, ma</w:t>
      </w:r>
      <w:r w:rsidR="0086026E">
        <w:t xml:space="preserve"> con l’attuale livello di </w:t>
      </w:r>
      <w:proofErr w:type="spellStart"/>
      <w:r w:rsidR="0086026E">
        <w:t>sottofinanziamento</w:t>
      </w:r>
      <w:proofErr w:type="spellEnd"/>
      <w:r w:rsidR="0086026E">
        <w:t xml:space="preserve"> del SSN le risorse </w:t>
      </w:r>
      <w:r w:rsidR="00911413">
        <w:t xml:space="preserve">sarebbero </w:t>
      </w:r>
      <w:r w:rsidR="0086026E">
        <w:t>largamente insufficienti</w:t>
      </w:r>
      <w:r w:rsidR="0086026E" w:rsidRPr="0086026E">
        <w:t xml:space="preserve"> </w:t>
      </w:r>
      <w:r w:rsidR="003C7D79">
        <w:t xml:space="preserve">per renderli realmente esigibili dai cittadini. </w:t>
      </w:r>
      <w:r w:rsidR="0086026E">
        <w:t xml:space="preserve">Ma soprattutto questa </w:t>
      </w:r>
      <w:r w:rsidR="00705FB1">
        <w:t xml:space="preserve">scelta </w:t>
      </w:r>
      <w:r w:rsidR="0086026E">
        <w:t>legittim</w:t>
      </w:r>
      <w:r w:rsidR="003C7D79">
        <w:t>erebbe</w:t>
      </w:r>
      <w:r w:rsidR="0086026E">
        <w:t xml:space="preserve"> normativamente la mancata esigibilità del diritto alla tutela della salute, trasformando l’autonomia differenziata in un moltiplicatore di diseguaglianze</w:t>
      </w:r>
      <w:r w:rsidR="00705FB1">
        <w:t>. C</w:t>
      </w:r>
      <w:r w:rsidR="0086026E">
        <w:t xml:space="preserve">on ulteriore indebolimento delle Regioni del Mezzogiorno ed effetti boomerang per le Regioni del Nord, </w:t>
      </w:r>
      <w:r w:rsidR="00705FB1">
        <w:t xml:space="preserve">che non potranno più gestire </w:t>
      </w:r>
      <w:r w:rsidR="00754C58">
        <w:t xml:space="preserve">l’ulteriore incremento </w:t>
      </w:r>
      <w:r w:rsidR="0086026E">
        <w:t>di mobilità sanitaria».</w:t>
      </w:r>
    </w:p>
    <w:p w14:paraId="1F027AE4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3D3147AF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2697C9A9" w14:textId="77777777" w:rsidR="00472CFC" w:rsidRDefault="00DC2A0C" w:rsidP="00F60D04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9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14:paraId="28201E01" w14:textId="77777777" w:rsidR="00F60D04" w:rsidRDefault="00F60D04" w:rsidP="00F60D04">
      <w:pPr>
        <w:spacing w:after="0"/>
        <w:rPr>
          <w:rStyle w:val="Collegamentoipertestuale"/>
          <w:rFonts w:eastAsia="Calibri" w:cstheme="minorHAnsi"/>
        </w:rPr>
      </w:pPr>
    </w:p>
    <w:p w14:paraId="1B453F94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28E61DC0" w14:textId="77777777" w:rsidR="00767B39" w:rsidRDefault="00767B39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br w:type="page"/>
      </w:r>
    </w:p>
    <w:p w14:paraId="4499B816" w14:textId="77777777" w:rsidR="00767B39" w:rsidRDefault="00767B39" w:rsidP="00C95423">
      <w:pPr>
        <w:jc w:val="center"/>
        <w:rPr>
          <w:b/>
          <w:bCs/>
          <w:color w:val="1F497D" w:themeColor="text2"/>
        </w:rPr>
      </w:pPr>
    </w:p>
    <w:p w14:paraId="67B08199" w14:textId="1F1004ED" w:rsidR="00C95423" w:rsidRPr="00483EF2" w:rsidRDefault="00C95423" w:rsidP="00C95423">
      <w:pPr>
        <w:jc w:val="center"/>
        <w:rPr>
          <w:b/>
          <w:bCs/>
          <w:color w:val="1F497D" w:themeColor="text2"/>
        </w:rPr>
      </w:pPr>
      <w:r w:rsidRPr="00483EF2">
        <w:rPr>
          <w:b/>
          <w:bCs/>
          <w:color w:val="1F497D" w:themeColor="text2"/>
        </w:rPr>
        <w:t xml:space="preserve">Tabella </w:t>
      </w:r>
      <w:r w:rsidR="001471E7">
        <w:rPr>
          <w:b/>
          <w:bCs/>
          <w:color w:val="1F497D" w:themeColor="text2"/>
        </w:rPr>
        <w:t>1</w:t>
      </w:r>
      <w:r w:rsidRPr="00483EF2">
        <w:rPr>
          <w:b/>
          <w:bCs/>
          <w:color w:val="1F497D" w:themeColor="text2"/>
        </w:rPr>
        <w:t>.</w:t>
      </w:r>
      <w:r w:rsidR="0049395D">
        <w:rPr>
          <w:b/>
          <w:bCs/>
          <w:color w:val="1F497D" w:themeColor="text2"/>
        </w:rPr>
        <w:t xml:space="preserve"> </w:t>
      </w:r>
      <w:r w:rsidRPr="00483EF2">
        <w:rPr>
          <w:b/>
          <w:bCs/>
          <w:color w:val="1F497D" w:themeColor="text2"/>
        </w:rPr>
        <w:t>Punteggio totale adempimenti LEA anno 2023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2889"/>
      </w:tblGrid>
      <w:tr w:rsidR="00C95423" w:rsidRPr="00483EF2" w14:paraId="30B1265D" w14:textId="77777777" w:rsidTr="00613698">
        <w:trPr>
          <w:trHeight w:val="340"/>
          <w:jc w:val="center"/>
        </w:trPr>
        <w:tc>
          <w:tcPr>
            <w:tcW w:w="326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7968B055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bookmarkStart w:id="1" w:name="_Hlk140811395"/>
            <w:r w:rsidRPr="00483EF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2827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4041A058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 totale 2023</w:t>
            </w:r>
          </w:p>
        </w:tc>
      </w:tr>
      <w:tr w:rsidR="00C95423" w:rsidRPr="00483EF2" w14:paraId="44335B51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171981D3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Veneto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48962C6E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288</w:t>
            </w:r>
          </w:p>
        </w:tc>
      </w:tr>
      <w:tr w:rsidR="00C95423" w:rsidRPr="00483EF2" w14:paraId="6DE8C65B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014306B9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Toscana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0365A7F3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286</w:t>
            </w:r>
          </w:p>
        </w:tc>
      </w:tr>
      <w:tr w:rsidR="00C95423" w:rsidRPr="00483EF2" w14:paraId="0A6DE671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160E756C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Emilia-Romagna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43BB7B16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278</w:t>
            </w:r>
          </w:p>
        </w:tc>
      </w:tr>
      <w:tr w:rsidR="00C95423" w:rsidRPr="00483EF2" w14:paraId="47356B69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352E42A9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Prov. Aut. Trento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4AC01D6B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278</w:t>
            </w:r>
          </w:p>
        </w:tc>
      </w:tr>
      <w:tr w:rsidR="00C95423" w:rsidRPr="00483EF2" w14:paraId="382F4558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6766774E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Piemonte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60FBD535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270</w:t>
            </w:r>
          </w:p>
        </w:tc>
      </w:tr>
      <w:tr w:rsidR="00C95423" w:rsidRPr="00483EF2" w14:paraId="18C96C67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08841AD0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Lombardia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4F0548DF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257</w:t>
            </w:r>
          </w:p>
        </w:tc>
      </w:tr>
      <w:tr w:rsidR="00C95423" w:rsidRPr="00483EF2" w14:paraId="0B0ACAA6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025079A6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Umbria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64577AB1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257</w:t>
            </w:r>
          </w:p>
        </w:tc>
      </w:tr>
      <w:tr w:rsidR="00C95423" w:rsidRPr="00483EF2" w14:paraId="6126450A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380CED77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Marche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62FEB9AE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248</w:t>
            </w:r>
          </w:p>
        </w:tc>
      </w:tr>
      <w:tr w:rsidR="00C95423" w:rsidRPr="00483EF2" w14:paraId="37735C8C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14338201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Friuli Venezia Giulia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170F0D06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235</w:t>
            </w:r>
          </w:p>
        </w:tc>
      </w:tr>
      <w:tr w:rsidR="00C95423" w:rsidRPr="00483EF2" w14:paraId="37D273A6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5FB237A1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Puglia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530D1459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228</w:t>
            </w:r>
          </w:p>
        </w:tc>
      </w:tr>
      <w:tr w:rsidR="00C95423" w:rsidRPr="00483EF2" w14:paraId="1139AF0B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1FAB6E90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Liguria</w:t>
            </w:r>
            <w:r w:rsidRPr="00483EF2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0EBD5A30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219</w:t>
            </w:r>
          </w:p>
        </w:tc>
      </w:tr>
      <w:tr w:rsidR="00C95423" w:rsidRPr="00483EF2" w14:paraId="2B0EDF8A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6CFCF709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Lazio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3F9DFD65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216</w:t>
            </w:r>
          </w:p>
        </w:tc>
      </w:tr>
      <w:tr w:rsidR="00C95423" w:rsidRPr="00483EF2" w14:paraId="5808E71C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74A26E6C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Campania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16731568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206</w:t>
            </w:r>
          </w:p>
        </w:tc>
      </w:tr>
      <w:tr w:rsidR="00C95423" w:rsidRPr="00483EF2" w14:paraId="273E3660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6896FD14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Prov. Aut. Bolzano</w:t>
            </w:r>
            <w:r w:rsidRPr="00483EF2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0377D54A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202</w:t>
            </w:r>
          </w:p>
        </w:tc>
      </w:tr>
      <w:tr w:rsidR="00C95423" w:rsidRPr="00483EF2" w14:paraId="1DEA0235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18B8C716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Molise</w:t>
            </w:r>
            <w:r w:rsidRPr="00483EF2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03BA520A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193</w:t>
            </w:r>
          </w:p>
        </w:tc>
      </w:tr>
      <w:tr w:rsidR="00C95423" w:rsidRPr="00483EF2" w14:paraId="07D65AF0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3563640D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Sardegna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4102146C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192</w:t>
            </w:r>
          </w:p>
        </w:tc>
      </w:tr>
      <w:tr w:rsidR="00C95423" w:rsidRPr="00483EF2" w14:paraId="36628A7C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456B6BA6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Basilicata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450D9D91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189</w:t>
            </w:r>
          </w:p>
        </w:tc>
      </w:tr>
      <w:tr w:rsidR="00C95423" w:rsidRPr="00483EF2" w14:paraId="2F3DDBC0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7D678378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Abruzzo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072B9D4A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182</w:t>
            </w:r>
          </w:p>
        </w:tc>
      </w:tr>
      <w:tr w:rsidR="00C95423" w:rsidRPr="00483EF2" w14:paraId="05B95330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7324339B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Calabria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4EDCBFDD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177</w:t>
            </w:r>
          </w:p>
        </w:tc>
      </w:tr>
      <w:tr w:rsidR="00C95423" w:rsidRPr="00483EF2" w14:paraId="7FC3CDBA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31B8FA02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Sicilia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205BE097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173</w:t>
            </w:r>
          </w:p>
        </w:tc>
      </w:tr>
      <w:tr w:rsidR="00C95423" w:rsidRPr="00483EF2" w14:paraId="36023DDF" w14:textId="77777777" w:rsidTr="00613698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15B866B6" w14:textId="77777777" w:rsidR="00C95423" w:rsidRPr="00483EF2" w:rsidRDefault="00C95423" w:rsidP="00613698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Valle d'Aosta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5E491D9F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165</w:t>
            </w:r>
          </w:p>
        </w:tc>
      </w:tr>
      <w:tr w:rsidR="00C95423" w:rsidRPr="00483EF2" w14:paraId="678B017C" w14:textId="77777777" w:rsidTr="00613698">
        <w:trPr>
          <w:trHeight w:val="340"/>
          <w:jc w:val="center"/>
        </w:trPr>
        <w:tc>
          <w:tcPr>
            <w:tcW w:w="6091" w:type="dxa"/>
            <w:gridSpan w:val="2"/>
            <w:noWrap/>
            <w:vAlign w:val="center"/>
          </w:tcPr>
          <w:p w14:paraId="0F0C5713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tbl>
            <w:tblPr>
              <w:tblStyle w:val="Grigliatabella"/>
              <w:tblW w:w="6074" w:type="dxa"/>
              <w:jc w:val="center"/>
              <w:tblBorders>
                <w:top w:val="single" w:sz="4" w:space="0" w:color="00457D"/>
                <w:left w:val="single" w:sz="4" w:space="0" w:color="00457D"/>
                <w:bottom w:val="single" w:sz="4" w:space="0" w:color="00457D"/>
                <w:right w:val="single" w:sz="4" w:space="0" w:color="00457D"/>
                <w:insideH w:val="single" w:sz="4" w:space="0" w:color="00457D"/>
                <w:insideV w:val="single" w:sz="4" w:space="0" w:color="00457D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1292"/>
              <w:gridCol w:w="1292"/>
              <w:gridCol w:w="1292"/>
              <w:gridCol w:w="1292"/>
            </w:tblGrid>
            <w:tr w:rsidR="00C95423" w:rsidRPr="00483EF2" w14:paraId="5EE8B394" w14:textId="77777777" w:rsidTr="00613698">
              <w:trPr>
                <w:trHeight w:val="397"/>
                <w:jc w:val="center"/>
              </w:trPr>
              <w:tc>
                <w:tcPr>
                  <w:tcW w:w="906" w:type="dxa"/>
                  <w:vAlign w:val="center"/>
                </w:tcPr>
                <w:p w14:paraId="67753D2E" w14:textId="77777777" w:rsidR="00C95423" w:rsidRPr="00483EF2" w:rsidRDefault="00C95423" w:rsidP="0061369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sz w:val="20"/>
                      <w:szCs w:val="20"/>
                    </w:rPr>
                    <w:t xml:space="preserve">Quartili </w:t>
                  </w:r>
                </w:p>
              </w:tc>
              <w:tc>
                <w:tcPr>
                  <w:tcW w:w="1292" w:type="dxa"/>
                  <w:shd w:val="clear" w:color="auto" w:fill="FF0000"/>
                  <w:vAlign w:val="center"/>
                </w:tcPr>
                <w:p w14:paraId="17B90047" w14:textId="77777777" w:rsidR="00C95423" w:rsidRPr="00483EF2" w:rsidRDefault="00C95423" w:rsidP="00613698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≤192</w:t>
                  </w:r>
                </w:p>
              </w:tc>
              <w:tc>
                <w:tcPr>
                  <w:tcW w:w="1292" w:type="dxa"/>
                  <w:shd w:val="clear" w:color="auto" w:fill="FFFF00"/>
                  <w:vAlign w:val="center"/>
                </w:tcPr>
                <w:p w14:paraId="2F4C7338" w14:textId="77777777" w:rsidR="00C95423" w:rsidRPr="00483EF2" w:rsidRDefault="00C95423" w:rsidP="0061369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000000"/>
                      <w:sz w:val="20"/>
                      <w:szCs w:val="20"/>
                    </w:rPr>
                    <w:t>&gt;192 e ≤219</w:t>
                  </w:r>
                </w:p>
              </w:tc>
              <w:tc>
                <w:tcPr>
                  <w:tcW w:w="1292" w:type="dxa"/>
                  <w:shd w:val="clear" w:color="auto" w:fill="92D050"/>
                  <w:vAlign w:val="center"/>
                </w:tcPr>
                <w:p w14:paraId="22ECF380" w14:textId="77777777" w:rsidR="00C95423" w:rsidRPr="00483EF2" w:rsidRDefault="00C95423" w:rsidP="0061369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000000"/>
                      <w:sz w:val="20"/>
                      <w:szCs w:val="20"/>
                    </w:rPr>
                    <w:t>&gt;219 e ≤257</w:t>
                  </w:r>
                </w:p>
              </w:tc>
              <w:tc>
                <w:tcPr>
                  <w:tcW w:w="1292" w:type="dxa"/>
                  <w:shd w:val="clear" w:color="auto" w:fill="00B050"/>
                  <w:vAlign w:val="center"/>
                </w:tcPr>
                <w:p w14:paraId="77464C44" w14:textId="77777777" w:rsidR="00C95423" w:rsidRPr="00483EF2" w:rsidRDefault="00C95423" w:rsidP="00613698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&gt;257</w:t>
                  </w:r>
                </w:p>
              </w:tc>
            </w:tr>
          </w:tbl>
          <w:p w14:paraId="203E1DBE" w14:textId="77777777" w:rsidR="00C95423" w:rsidRPr="00483EF2" w:rsidRDefault="00C95423" w:rsidP="006136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A07C7DC" w14:textId="77777777" w:rsidR="00C95423" w:rsidRPr="00483EF2" w:rsidRDefault="00C95423" w:rsidP="00613698">
            <w:pPr>
              <w:spacing w:after="120" w:line="240" w:lineRule="auto"/>
              <w:rPr>
                <w:rFonts w:cstheme="minorHAnsi"/>
                <w:color w:val="00457D"/>
                <w:sz w:val="20"/>
                <w:szCs w:val="20"/>
              </w:rPr>
            </w:pPr>
            <w:r w:rsidRPr="00483EF2">
              <w:rPr>
                <w:rFonts w:cstheme="minorHAnsi"/>
                <w:color w:val="00457D"/>
                <w:sz w:val="18"/>
                <w:szCs w:val="18"/>
                <w:vertAlign w:val="superscript"/>
              </w:rPr>
              <w:t>*</w:t>
            </w:r>
            <w:r w:rsidRPr="00483EF2">
              <w:rPr>
                <w:rFonts w:cstheme="minorHAnsi"/>
                <w:color w:val="00457D"/>
                <w:sz w:val="18"/>
                <w:szCs w:val="18"/>
              </w:rPr>
              <w:t>Regione inadempiente secondo il Nuovo Sistema di Garanzia (NSG)</w:t>
            </w:r>
          </w:p>
        </w:tc>
      </w:tr>
      <w:bookmarkEnd w:id="1"/>
    </w:tbl>
    <w:p w14:paraId="5AC4E596" w14:textId="77777777" w:rsidR="00C95423" w:rsidRPr="00483EF2" w:rsidRDefault="00C95423" w:rsidP="00C95423">
      <w:pP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</w:p>
    <w:p w14:paraId="6844DA06" w14:textId="77777777" w:rsidR="001471E7" w:rsidRDefault="001471E7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br w:type="page"/>
      </w:r>
    </w:p>
    <w:p w14:paraId="77C3DE08" w14:textId="77777777" w:rsidR="00767B39" w:rsidRDefault="00767B39" w:rsidP="001471E7">
      <w:pPr>
        <w:spacing w:after="80"/>
        <w:jc w:val="center"/>
        <w:rPr>
          <w:b/>
          <w:bCs/>
          <w:color w:val="1F497D" w:themeColor="text2"/>
        </w:rPr>
      </w:pPr>
    </w:p>
    <w:p w14:paraId="51F07321" w14:textId="5838027A" w:rsidR="001471E7" w:rsidRPr="00483EF2" w:rsidRDefault="001471E7" w:rsidP="001471E7">
      <w:pPr>
        <w:spacing w:after="80"/>
        <w:jc w:val="center"/>
        <w:rPr>
          <w:b/>
          <w:bCs/>
          <w:color w:val="1F497D" w:themeColor="text2"/>
        </w:rPr>
      </w:pPr>
      <w:r w:rsidRPr="00483EF2">
        <w:rPr>
          <w:b/>
          <w:bCs/>
          <w:color w:val="1F497D" w:themeColor="text2"/>
        </w:rPr>
        <w:t xml:space="preserve">Tabella </w:t>
      </w:r>
      <w:r>
        <w:rPr>
          <w:b/>
          <w:bCs/>
          <w:color w:val="1F497D" w:themeColor="text2"/>
        </w:rPr>
        <w:t>2</w:t>
      </w:r>
      <w:r w:rsidRPr="00483EF2">
        <w:rPr>
          <w:b/>
          <w:bCs/>
          <w:color w:val="1F497D" w:themeColor="text2"/>
        </w:rPr>
        <w:t xml:space="preserve">. Nuovo Sistema di Garanzia: punteggi 2023 per le tre </w:t>
      </w:r>
      <w:r>
        <w:rPr>
          <w:b/>
          <w:bCs/>
          <w:color w:val="1F497D" w:themeColor="text2"/>
        </w:rPr>
        <w:t>macro-</w:t>
      </w:r>
      <w:r w:rsidRPr="00483EF2">
        <w:rPr>
          <w:b/>
          <w:bCs/>
          <w:color w:val="1F497D" w:themeColor="text2"/>
        </w:rPr>
        <w:t>aree</w:t>
      </w:r>
    </w:p>
    <w:tbl>
      <w:tblPr>
        <w:tblW w:w="8809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7"/>
        <w:gridCol w:w="1035"/>
        <w:gridCol w:w="110"/>
        <w:gridCol w:w="1833"/>
        <w:gridCol w:w="992"/>
        <w:gridCol w:w="142"/>
        <w:gridCol w:w="1817"/>
        <w:gridCol w:w="1034"/>
        <w:gridCol w:w="9"/>
      </w:tblGrid>
      <w:tr w:rsidR="001471E7" w:rsidRPr="00483EF2" w14:paraId="30F5F26D" w14:textId="77777777" w:rsidTr="00230178">
        <w:trPr>
          <w:trHeight w:val="329"/>
          <w:jc w:val="center"/>
        </w:trPr>
        <w:tc>
          <w:tcPr>
            <w:tcW w:w="2872" w:type="dxa"/>
            <w:gridSpan w:val="2"/>
            <w:tcBorders>
              <w:top w:val="single" w:sz="4" w:space="0" w:color="00457D"/>
              <w:left w:val="single" w:sz="4" w:space="0" w:color="00457D"/>
              <w:bottom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107DAABC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bookmarkStart w:id="2" w:name="_Hlk121215242"/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AREA PREVENZIONE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400B976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457D"/>
              <w:left w:val="single" w:sz="4" w:space="0" w:color="00457D"/>
              <w:bottom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17BD4C74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AREA DISTRETTUALE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42AAA6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00457D"/>
              <w:left w:val="single" w:sz="4" w:space="0" w:color="00457D"/>
              <w:bottom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03D8D87D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AREA OSPEDALIERA</w:t>
            </w:r>
          </w:p>
        </w:tc>
      </w:tr>
      <w:tr w:rsidR="001471E7" w:rsidRPr="00483EF2" w14:paraId="4A80DABB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tcBorders>
              <w:top w:val="single" w:sz="4" w:space="0" w:color="FFFFFF" w:themeColor="background1"/>
              <w:left w:val="single" w:sz="4" w:space="0" w:color="00457D"/>
              <w:bottom w:val="single" w:sz="4" w:space="0" w:color="00457D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66621038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457D"/>
              <w:right w:val="single" w:sz="4" w:space="0" w:color="00457D"/>
            </w:tcBorders>
            <w:shd w:val="clear" w:color="auto" w:fill="00457D"/>
            <w:vAlign w:val="center"/>
            <w:hideMark/>
          </w:tcPr>
          <w:p w14:paraId="5B151F44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45D5542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FFFFFF" w:themeColor="background1"/>
              <w:left w:val="single" w:sz="4" w:space="0" w:color="00457D"/>
              <w:bottom w:val="single" w:sz="4" w:space="0" w:color="00457D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B9CB1DA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457D"/>
              <w:right w:val="single" w:sz="4" w:space="0" w:color="00457D"/>
            </w:tcBorders>
            <w:shd w:val="clear" w:color="auto" w:fill="00457D"/>
            <w:vAlign w:val="center"/>
          </w:tcPr>
          <w:p w14:paraId="655FA8BF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21D99C34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FFFFFF" w:themeColor="background1"/>
              <w:left w:val="single" w:sz="4" w:space="0" w:color="00457D"/>
              <w:bottom w:val="single" w:sz="4" w:space="0" w:color="00457D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44A3130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457D"/>
              <w:right w:val="single" w:sz="4" w:space="0" w:color="00457D"/>
            </w:tcBorders>
            <w:shd w:val="clear" w:color="auto" w:fill="00457D"/>
            <w:vAlign w:val="center"/>
          </w:tcPr>
          <w:p w14:paraId="1D4DBE0E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</w:t>
            </w:r>
          </w:p>
        </w:tc>
      </w:tr>
      <w:tr w:rsidR="001471E7" w:rsidRPr="00483EF2" w14:paraId="355D8897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tcBorders>
              <w:top w:val="single" w:sz="4" w:space="0" w:color="00457D"/>
            </w:tcBorders>
            <w:noWrap/>
            <w:vAlign w:val="center"/>
          </w:tcPr>
          <w:p w14:paraId="4C5401E3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Prov. Aut. Trento</w:t>
            </w:r>
          </w:p>
        </w:tc>
        <w:tc>
          <w:tcPr>
            <w:tcW w:w="1035" w:type="dxa"/>
            <w:tcBorders>
              <w:top w:val="single" w:sz="4" w:space="0" w:color="00457D"/>
              <w:right w:val="single" w:sz="4" w:space="0" w:color="00457D"/>
            </w:tcBorders>
            <w:noWrap/>
            <w:vAlign w:val="center"/>
            <w:hideMark/>
          </w:tcPr>
          <w:p w14:paraId="4DD94605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98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235FFE84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00457D"/>
              <w:left w:val="single" w:sz="4" w:space="0" w:color="00457D"/>
            </w:tcBorders>
            <w:vAlign w:val="center"/>
          </w:tcPr>
          <w:p w14:paraId="34B3D97B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Veneto</w:t>
            </w:r>
          </w:p>
        </w:tc>
        <w:tc>
          <w:tcPr>
            <w:tcW w:w="992" w:type="dxa"/>
            <w:tcBorders>
              <w:top w:val="single" w:sz="4" w:space="0" w:color="00457D"/>
              <w:right w:val="single" w:sz="4" w:space="0" w:color="00457D"/>
            </w:tcBorders>
            <w:vAlign w:val="center"/>
          </w:tcPr>
          <w:p w14:paraId="72AB211E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96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2A226925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00457D"/>
              <w:left w:val="single" w:sz="4" w:space="0" w:color="00457D"/>
            </w:tcBorders>
            <w:vAlign w:val="center"/>
          </w:tcPr>
          <w:p w14:paraId="052883FE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Prov. Aut. Trento</w:t>
            </w:r>
          </w:p>
        </w:tc>
        <w:tc>
          <w:tcPr>
            <w:tcW w:w="1034" w:type="dxa"/>
            <w:tcBorders>
              <w:top w:val="single" w:sz="4" w:space="0" w:color="00457D"/>
            </w:tcBorders>
            <w:vAlign w:val="center"/>
          </w:tcPr>
          <w:p w14:paraId="7E5C48B0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97</w:t>
            </w:r>
          </w:p>
        </w:tc>
      </w:tr>
      <w:tr w:rsidR="001471E7" w:rsidRPr="00483EF2" w14:paraId="30FB2F1C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604DDE0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b/>
                <w:color w:val="00457D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Veneto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264C605B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457D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98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B194F6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75084C81" w14:textId="77777777" w:rsidR="001471E7" w:rsidRPr="00483EF2" w:rsidRDefault="001471E7" w:rsidP="00230178">
            <w:pPr>
              <w:spacing w:after="0" w:line="240" w:lineRule="auto"/>
              <w:rPr>
                <w:rFonts w:cs="Calibri"/>
                <w:b/>
                <w:color w:val="00457D"/>
                <w:sz w:val="20"/>
                <w:szCs w:val="20"/>
              </w:rPr>
            </w:pPr>
            <w:r w:rsidRPr="00483EF2">
              <w:rPr>
                <w:sz w:val="20"/>
                <w:szCs w:val="20"/>
              </w:rPr>
              <w:t>Toscana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5A6BD724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cs="Calibri"/>
                <w:b/>
                <w:color w:val="00457D"/>
                <w:sz w:val="20"/>
                <w:szCs w:val="20"/>
              </w:rPr>
            </w:pPr>
            <w:r w:rsidRPr="00483EF2">
              <w:rPr>
                <w:sz w:val="20"/>
                <w:szCs w:val="20"/>
              </w:rPr>
              <w:t>95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762957AB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2B1521ED" w14:textId="77777777" w:rsidR="001471E7" w:rsidRPr="00483EF2" w:rsidRDefault="001471E7" w:rsidP="00230178">
            <w:pPr>
              <w:spacing w:after="0" w:line="240" w:lineRule="auto"/>
              <w:rPr>
                <w:rFonts w:cs="Calibri"/>
                <w:b/>
                <w:color w:val="00457D"/>
                <w:sz w:val="20"/>
                <w:szCs w:val="20"/>
              </w:rPr>
            </w:pPr>
            <w:r w:rsidRPr="00483EF2">
              <w:rPr>
                <w:sz w:val="20"/>
                <w:szCs w:val="20"/>
              </w:rPr>
              <w:t>Toscana</w:t>
            </w:r>
          </w:p>
        </w:tc>
        <w:tc>
          <w:tcPr>
            <w:tcW w:w="1034" w:type="dxa"/>
            <w:vAlign w:val="center"/>
          </w:tcPr>
          <w:p w14:paraId="64C33CAA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cs="Calibri"/>
                <w:b/>
                <w:color w:val="00457D"/>
                <w:sz w:val="20"/>
                <w:szCs w:val="20"/>
              </w:rPr>
            </w:pPr>
            <w:r w:rsidRPr="00483EF2">
              <w:rPr>
                <w:sz w:val="20"/>
                <w:szCs w:val="20"/>
              </w:rPr>
              <w:t>96</w:t>
            </w:r>
          </w:p>
        </w:tc>
      </w:tr>
      <w:tr w:rsidR="001471E7" w:rsidRPr="00483EF2" w14:paraId="08399D98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2F4B077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Emilia-Romagna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6C6AF05E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97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D943B8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1ABDCF1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Piemonte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7EBD8B26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90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4890380D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5FC31F5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Veneto</w:t>
            </w:r>
          </w:p>
        </w:tc>
        <w:tc>
          <w:tcPr>
            <w:tcW w:w="1034" w:type="dxa"/>
            <w:vAlign w:val="center"/>
          </w:tcPr>
          <w:p w14:paraId="5B954309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94</w:t>
            </w:r>
          </w:p>
        </w:tc>
      </w:tr>
      <w:tr w:rsidR="001471E7" w:rsidRPr="00483EF2" w14:paraId="0E47E754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255F843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Lombardia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C60346E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95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71C842DD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2ABA0F7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Emilia-Romagna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3EF154AD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89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4B4A4D02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7C792F9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Emilia-Romagna</w:t>
            </w:r>
          </w:p>
        </w:tc>
        <w:tc>
          <w:tcPr>
            <w:tcW w:w="1034" w:type="dxa"/>
            <w:vAlign w:val="center"/>
          </w:tcPr>
          <w:p w14:paraId="5023F3AC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92</w:t>
            </w:r>
          </w:p>
        </w:tc>
      </w:tr>
      <w:tr w:rsidR="001471E7" w:rsidRPr="00483EF2" w14:paraId="3D79505C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77822CD2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Toscana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7FE740A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95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7B6984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12FD6E55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Liguria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1F7E7ABD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85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2375F8E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31599B96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Marche</w:t>
            </w:r>
          </w:p>
        </w:tc>
        <w:tc>
          <w:tcPr>
            <w:tcW w:w="1034" w:type="dxa"/>
            <w:vAlign w:val="center"/>
          </w:tcPr>
          <w:p w14:paraId="55B28A87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91</w:t>
            </w:r>
          </w:p>
        </w:tc>
      </w:tr>
      <w:tr w:rsidR="001471E7" w:rsidRPr="00483EF2" w14:paraId="1D1AA2D3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720CA1CD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Piemonte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69A82124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93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720C6307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603FF488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Marche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10950251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83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3F86890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2743ED2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Piemonte</w:t>
            </w:r>
          </w:p>
        </w:tc>
        <w:tc>
          <w:tcPr>
            <w:tcW w:w="1034" w:type="dxa"/>
            <w:vAlign w:val="center"/>
          </w:tcPr>
          <w:p w14:paraId="73EE6EB9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87</w:t>
            </w:r>
          </w:p>
        </w:tc>
      </w:tr>
      <w:tr w:rsidR="001471E7" w:rsidRPr="00483EF2" w14:paraId="0E1A0B86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21E5369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Umbria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716D2D8D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93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479787B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430FBCB5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Prov. Aut. Trento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4DC7442B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83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708F0C58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3AD98D4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Lombardia</w:t>
            </w:r>
          </w:p>
        </w:tc>
        <w:tc>
          <w:tcPr>
            <w:tcW w:w="1034" w:type="dxa"/>
            <w:vAlign w:val="center"/>
          </w:tcPr>
          <w:p w14:paraId="470E63DE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86</w:t>
            </w:r>
          </w:p>
        </w:tc>
      </w:tr>
      <w:tr w:rsidR="001471E7" w:rsidRPr="00483EF2" w14:paraId="4B8ACF7B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1838DF4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Friuli Venezia Giulia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8DAB18F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81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8DAA413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56D540A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Prov. Aut. Bolzano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4E1EE32C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82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11FDDCEA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5310ACE3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Lazio</w:t>
            </w:r>
          </w:p>
        </w:tc>
        <w:tc>
          <w:tcPr>
            <w:tcW w:w="1034" w:type="dxa"/>
            <w:vAlign w:val="center"/>
          </w:tcPr>
          <w:p w14:paraId="41C55CED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85</w:t>
            </w:r>
          </w:p>
        </w:tc>
      </w:tr>
      <w:tr w:rsidR="001471E7" w:rsidRPr="00483EF2" w14:paraId="67A28A1E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2746844B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Valle d'Aosta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74DE638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77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6285DC4A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4460FCF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Friuli Venezia Giulia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57D47F45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81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E234C1E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7B2BCA66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Puglia</w:t>
            </w:r>
          </w:p>
        </w:tc>
        <w:tc>
          <w:tcPr>
            <w:tcW w:w="1034" w:type="dxa"/>
            <w:vAlign w:val="center"/>
          </w:tcPr>
          <w:p w14:paraId="5A00B166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85</w:t>
            </w:r>
          </w:p>
        </w:tc>
      </w:tr>
      <w:tr w:rsidR="001471E7" w:rsidRPr="00483EF2" w14:paraId="78F77DE2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6199889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Marche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A1A3E68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74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3BD8FA0B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0DFD3EC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Umbria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475F3143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80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29F1BBA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39B97147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Umbria</w:t>
            </w:r>
          </w:p>
        </w:tc>
        <w:tc>
          <w:tcPr>
            <w:tcW w:w="1034" w:type="dxa"/>
            <w:vAlign w:val="center"/>
          </w:tcPr>
          <w:p w14:paraId="1A3B88B0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84</w:t>
            </w:r>
          </w:p>
        </w:tc>
      </w:tr>
      <w:tr w:rsidR="001471E7" w:rsidRPr="00483EF2" w14:paraId="11AF900C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49A53EE9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Puglia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636B5B91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28A4AB3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5049E34E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Lombardia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3DA1FE41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76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AA3D21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49BE9078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Abruzzo</w:t>
            </w:r>
          </w:p>
        </w:tc>
        <w:tc>
          <w:tcPr>
            <w:tcW w:w="1034" w:type="dxa"/>
            <w:vAlign w:val="center"/>
          </w:tcPr>
          <w:p w14:paraId="2EB93193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83</w:t>
            </w:r>
          </w:p>
        </w:tc>
      </w:tr>
      <w:tr w:rsidR="001471E7" w:rsidRPr="00483EF2" w14:paraId="030F2925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1735E651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Basilicata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09D16F9F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42B3D11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0769779D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Molise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741E791B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018EE0E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677162A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Liguria</w:t>
            </w:r>
          </w:p>
        </w:tc>
        <w:tc>
          <w:tcPr>
            <w:tcW w:w="1034" w:type="dxa"/>
            <w:vAlign w:val="center"/>
          </w:tcPr>
          <w:p w14:paraId="03E1A8A3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80</w:t>
            </w:r>
          </w:p>
        </w:tc>
      </w:tr>
      <w:tr w:rsidR="001471E7" w:rsidRPr="00483EF2" w14:paraId="4E5ED593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77AA1F32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Calabria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47BA831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26F04747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6AEB42B6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Campania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5E6B2ABD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05380C8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2E80569E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Sicilia</w:t>
            </w:r>
          </w:p>
        </w:tc>
        <w:tc>
          <w:tcPr>
            <w:tcW w:w="1034" w:type="dxa"/>
            <w:vAlign w:val="center"/>
          </w:tcPr>
          <w:p w14:paraId="0C87BCB3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1471E7" w:rsidRPr="00483EF2" w14:paraId="14792F67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27344B3C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Sardegna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1C3706AE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607F870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7AD28F24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Puglia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7ACA4997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3D762D40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79B2D2C7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Friuli Venezia Giulia</w:t>
            </w:r>
          </w:p>
        </w:tc>
        <w:tc>
          <w:tcPr>
            <w:tcW w:w="1034" w:type="dxa"/>
            <w:vAlign w:val="center"/>
          </w:tcPr>
          <w:p w14:paraId="5C4D1706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73</w:t>
            </w:r>
          </w:p>
        </w:tc>
      </w:tr>
      <w:tr w:rsidR="001471E7" w:rsidRPr="00483EF2" w14:paraId="3F645FE9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081C3D5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Lazio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3E68F70F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63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BDAE1D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77173525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Lazio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505EBB2F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68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D3FE5E5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77636AA3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Campania</w:t>
            </w:r>
          </w:p>
        </w:tc>
        <w:tc>
          <w:tcPr>
            <w:tcW w:w="1034" w:type="dxa"/>
            <w:vAlign w:val="center"/>
          </w:tcPr>
          <w:p w14:paraId="3BFEF75C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1471E7" w:rsidRPr="00483EF2" w14:paraId="791CB5D9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08C03F2C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Campania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2442013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1A8F4F5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06E4BA85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Sardegna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0FD42CFA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9CE302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561B7236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Basilicata</w:t>
            </w:r>
          </w:p>
        </w:tc>
        <w:tc>
          <w:tcPr>
            <w:tcW w:w="1034" w:type="dxa"/>
            <w:vAlign w:val="center"/>
          </w:tcPr>
          <w:p w14:paraId="75F9541C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69</w:t>
            </w:r>
          </w:p>
        </w:tc>
      </w:tr>
      <w:tr w:rsidR="001471E7" w:rsidRPr="00483EF2" w14:paraId="19DFE130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5D793373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Molise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0DB7B918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C4479ED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4A065961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Basilicata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709FC7BC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3CBE6DE9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708B4BCC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Calabria</w:t>
            </w:r>
          </w:p>
        </w:tc>
        <w:tc>
          <w:tcPr>
            <w:tcW w:w="1034" w:type="dxa"/>
            <w:vAlign w:val="center"/>
          </w:tcPr>
          <w:p w14:paraId="2AE7CE3E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69</w:t>
            </w:r>
          </w:p>
        </w:tc>
      </w:tr>
      <w:tr w:rsidR="001471E7" w:rsidRPr="00483EF2" w14:paraId="79656C58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3CCEBEE9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EE396B">
              <w:rPr>
                <w:sz w:val="20"/>
                <w:szCs w:val="20"/>
              </w:rPr>
              <w:t>Prov. Aut. Bolzano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627ECDA1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EE396B">
              <w:rPr>
                <w:sz w:val="20"/>
                <w:szCs w:val="20"/>
              </w:rPr>
              <w:t>58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35A3834A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5CF073A4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Abruzzo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0F91388B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132D76E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267F73E0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Molise</w:t>
            </w:r>
          </w:p>
        </w:tc>
        <w:tc>
          <w:tcPr>
            <w:tcW w:w="1034" w:type="dxa"/>
            <w:vAlign w:val="center"/>
          </w:tcPr>
          <w:p w14:paraId="028D14D9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62</w:t>
            </w:r>
          </w:p>
        </w:tc>
      </w:tr>
      <w:tr w:rsidR="001471E7" w:rsidRPr="00483EF2" w14:paraId="14AC04C1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42FA6FEC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Abruzzo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1CA47632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6C571E40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65305F08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Sicilia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0BBA9166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F68A137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3BFD866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Prov. Aut. Bolzano</w:t>
            </w:r>
          </w:p>
        </w:tc>
        <w:tc>
          <w:tcPr>
            <w:tcW w:w="1034" w:type="dxa"/>
            <w:vAlign w:val="center"/>
          </w:tcPr>
          <w:p w14:paraId="081B26CC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62</w:t>
            </w:r>
          </w:p>
        </w:tc>
      </w:tr>
      <w:tr w:rsidR="001471E7" w:rsidRPr="00483EF2" w14:paraId="23B6CECA" w14:textId="77777777" w:rsidTr="00230178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263F0CC6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Liguria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5BD9C54B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54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4C72C562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6A0B1318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Calabria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45E87F66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36C3351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68F953EF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Sardegna</w:t>
            </w:r>
          </w:p>
        </w:tc>
        <w:tc>
          <w:tcPr>
            <w:tcW w:w="1034" w:type="dxa"/>
            <w:vAlign w:val="center"/>
          </w:tcPr>
          <w:p w14:paraId="4015E9CA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1471E7" w:rsidRPr="00483EF2" w14:paraId="306CEBBF" w14:textId="77777777" w:rsidTr="00505B5A">
        <w:trPr>
          <w:gridAfter w:val="1"/>
          <w:wAfter w:w="9" w:type="dxa"/>
          <w:trHeight w:val="329"/>
          <w:jc w:val="center"/>
        </w:trPr>
        <w:tc>
          <w:tcPr>
            <w:tcW w:w="1837" w:type="dxa"/>
            <w:noWrap/>
            <w:vAlign w:val="center"/>
          </w:tcPr>
          <w:p w14:paraId="3727DE25" w14:textId="77777777" w:rsidR="001471E7" w:rsidRPr="00EE396B" w:rsidRDefault="001471E7" w:rsidP="0023017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Sicilia</w:t>
            </w:r>
          </w:p>
        </w:tc>
        <w:tc>
          <w:tcPr>
            <w:tcW w:w="1035" w:type="dxa"/>
            <w:tcBorders>
              <w:right w:val="single" w:sz="4" w:space="0" w:color="00457D"/>
            </w:tcBorders>
            <w:noWrap/>
            <w:vAlign w:val="center"/>
            <w:hideMark/>
          </w:tcPr>
          <w:p w14:paraId="0F820537" w14:textId="77777777" w:rsidR="001471E7" w:rsidRPr="00EE396B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</w:pPr>
            <w:r w:rsidRPr="00EE396B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10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0A0EC54F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left w:val="single" w:sz="4" w:space="0" w:color="00457D"/>
            </w:tcBorders>
            <w:vAlign w:val="center"/>
          </w:tcPr>
          <w:p w14:paraId="73B40F42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Valle d'Aosta</w:t>
            </w:r>
          </w:p>
        </w:tc>
        <w:tc>
          <w:tcPr>
            <w:tcW w:w="992" w:type="dxa"/>
            <w:tcBorders>
              <w:right w:val="single" w:sz="4" w:space="0" w:color="00457D"/>
            </w:tcBorders>
            <w:vAlign w:val="center"/>
          </w:tcPr>
          <w:p w14:paraId="5DBA5395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35</w:t>
            </w:r>
          </w:p>
        </w:tc>
        <w:tc>
          <w:tcPr>
            <w:tcW w:w="142" w:type="dxa"/>
            <w:tcBorders>
              <w:top w:val="nil"/>
              <w:left w:val="single" w:sz="4" w:space="0" w:color="00457D"/>
              <w:bottom w:val="nil"/>
              <w:right w:val="single" w:sz="4" w:space="0" w:color="00457D"/>
            </w:tcBorders>
            <w:vAlign w:val="center"/>
          </w:tcPr>
          <w:p w14:paraId="502557AA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17" w:type="dxa"/>
            <w:tcBorders>
              <w:left w:val="single" w:sz="4" w:space="0" w:color="00457D"/>
            </w:tcBorders>
            <w:vAlign w:val="center"/>
          </w:tcPr>
          <w:p w14:paraId="43A0FB1C" w14:textId="77777777" w:rsidR="001471E7" w:rsidRPr="00483EF2" w:rsidRDefault="001471E7" w:rsidP="0023017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Valle d'Aosta</w:t>
            </w:r>
          </w:p>
        </w:tc>
        <w:tc>
          <w:tcPr>
            <w:tcW w:w="1034" w:type="dxa"/>
            <w:vAlign w:val="center"/>
          </w:tcPr>
          <w:p w14:paraId="11CE3FA9" w14:textId="77777777" w:rsidR="001471E7" w:rsidRPr="00483EF2" w:rsidRDefault="001471E7" w:rsidP="0023017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483EF2">
              <w:rPr>
                <w:sz w:val="20"/>
                <w:szCs w:val="20"/>
              </w:rPr>
              <w:t>53</w:t>
            </w:r>
          </w:p>
        </w:tc>
      </w:tr>
      <w:tr w:rsidR="00505B5A" w:rsidRPr="00505B5A" w14:paraId="1962B19B" w14:textId="77777777" w:rsidTr="00E86529">
        <w:trPr>
          <w:gridAfter w:val="1"/>
          <w:wAfter w:w="9" w:type="dxa"/>
          <w:trHeight w:val="454"/>
          <w:jc w:val="center"/>
        </w:trPr>
        <w:tc>
          <w:tcPr>
            <w:tcW w:w="8800" w:type="dxa"/>
            <w:gridSpan w:val="8"/>
            <w:noWrap/>
            <w:vAlign w:val="center"/>
          </w:tcPr>
          <w:p w14:paraId="36EF6782" w14:textId="09AECD1A" w:rsidR="00505B5A" w:rsidRPr="00505B5A" w:rsidRDefault="00505B5A" w:rsidP="00505B5A">
            <w:pPr>
              <w:spacing w:after="0" w:line="240" w:lineRule="auto"/>
              <w:rPr>
                <w:sz w:val="18"/>
                <w:szCs w:val="18"/>
              </w:rPr>
            </w:pPr>
            <w:r w:rsidRPr="00505B5A">
              <w:rPr>
                <w:sz w:val="18"/>
                <w:szCs w:val="18"/>
              </w:rPr>
              <w:t>Nota: in grassetto le 8 Regioni del Mezzogiorno</w:t>
            </w:r>
          </w:p>
        </w:tc>
      </w:tr>
      <w:bookmarkEnd w:id="2"/>
    </w:tbl>
    <w:p w14:paraId="5D9CBE73" w14:textId="77777777" w:rsidR="001471E7" w:rsidRDefault="001471E7" w:rsidP="001471E7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p w14:paraId="4EA888C7" w14:textId="77777777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sectPr w:rsidR="00C7306D" w:rsidSect="001574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0C386" w16cex:dateUtc="2026-01-13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2B0260" w16cid:durableId="262B0260"/>
  <w16cid:commentId w16cid:paraId="0CD3F23B" w16cid:durableId="2D10BF5D"/>
  <w16cid:commentId w16cid:paraId="4E367956" w16cid:durableId="2D10C3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44F51" w14:textId="77777777" w:rsidR="00467E6E" w:rsidRDefault="00467E6E" w:rsidP="00ED0CFD">
      <w:pPr>
        <w:spacing w:after="0" w:line="240" w:lineRule="auto"/>
      </w:pPr>
      <w:r>
        <w:separator/>
      </w:r>
    </w:p>
  </w:endnote>
  <w:endnote w:type="continuationSeparator" w:id="0">
    <w:p w14:paraId="0DF59315" w14:textId="77777777" w:rsidR="00467E6E" w:rsidRDefault="00467E6E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6075" w14:textId="77777777" w:rsidR="00467E6E" w:rsidRDefault="00467E6E" w:rsidP="00ED0CFD">
      <w:pPr>
        <w:spacing w:after="0" w:line="240" w:lineRule="auto"/>
      </w:pPr>
      <w:r>
        <w:separator/>
      </w:r>
    </w:p>
  </w:footnote>
  <w:footnote w:type="continuationSeparator" w:id="0">
    <w:p w14:paraId="677F73C4" w14:textId="77777777" w:rsidR="00467E6E" w:rsidRDefault="00467E6E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965"/>
    <w:multiLevelType w:val="hybridMultilevel"/>
    <w:tmpl w:val="76DEAA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07624"/>
    <w:multiLevelType w:val="multilevel"/>
    <w:tmpl w:val="1CE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619B4"/>
    <w:multiLevelType w:val="multilevel"/>
    <w:tmpl w:val="6D1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43387"/>
    <w:multiLevelType w:val="multilevel"/>
    <w:tmpl w:val="FB1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FE1DC6"/>
    <w:multiLevelType w:val="multilevel"/>
    <w:tmpl w:val="DB26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13976"/>
    <w:multiLevelType w:val="multilevel"/>
    <w:tmpl w:val="395C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B198F"/>
    <w:multiLevelType w:val="multilevel"/>
    <w:tmpl w:val="757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7F3"/>
    <w:rsid w:val="00003F78"/>
    <w:rsid w:val="000042B2"/>
    <w:rsid w:val="00004B0A"/>
    <w:rsid w:val="00005664"/>
    <w:rsid w:val="00005B25"/>
    <w:rsid w:val="000064FE"/>
    <w:rsid w:val="00006555"/>
    <w:rsid w:val="0000683E"/>
    <w:rsid w:val="000068CF"/>
    <w:rsid w:val="0000695A"/>
    <w:rsid w:val="00010498"/>
    <w:rsid w:val="000123C4"/>
    <w:rsid w:val="0001384A"/>
    <w:rsid w:val="00013DFA"/>
    <w:rsid w:val="0001439D"/>
    <w:rsid w:val="000146FF"/>
    <w:rsid w:val="00015D8E"/>
    <w:rsid w:val="000170A0"/>
    <w:rsid w:val="00017968"/>
    <w:rsid w:val="00017FB4"/>
    <w:rsid w:val="00020006"/>
    <w:rsid w:val="00021B81"/>
    <w:rsid w:val="00021D7F"/>
    <w:rsid w:val="0002345B"/>
    <w:rsid w:val="000239FE"/>
    <w:rsid w:val="00023D8A"/>
    <w:rsid w:val="00024F8A"/>
    <w:rsid w:val="000252D2"/>
    <w:rsid w:val="00025ADB"/>
    <w:rsid w:val="00027F90"/>
    <w:rsid w:val="0003112C"/>
    <w:rsid w:val="00033AD3"/>
    <w:rsid w:val="00034188"/>
    <w:rsid w:val="000342C3"/>
    <w:rsid w:val="00034337"/>
    <w:rsid w:val="000346D7"/>
    <w:rsid w:val="00034D73"/>
    <w:rsid w:val="00035404"/>
    <w:rsid w:val="00036089"/>
    <w:rsid w:val="00036788"/>
    <w:rsid w:val="000411ED"/>
    <w:rsid w:val="000412D7"/>
    <w:rsid w:val="00043D1A"/>
    <w:rsid w:val="00043D1F"/>
    <w:rsid w:val="0004410A"/>
    <w:rsid w:val="00045693"/>
    <w:rsid w:val="00046B2C"/>
    <w:rsid w:val="0004703D"/>
    <w:rsid w:val="000502F2"/>
    <w:rsid w:val="00051F7A"/>
    <w:rsid w:val="000520CC"/>
    <w:rsid w:val="00053C8D"/>
    <w:rsid w:val="00053EBE"/>
    <w:rsid w:val="0005402C"/>
    <w:rsid w:val="00054250"/>
    <w:rsid w:val="00055180"/>
    <w:rsid w:val="000554AC"/>
    <w:rsid w:val="00055AB9"/>
    <w:rsid w:val="00055AE9"/>
    <w:rsid w:val="00055D27"/>
    <w:rsid w:val="0005693E"/>
    <w:rsid w:val="000602AA"/>
    <w:rsid w:val="000605BF"/>
    <w:rsid w:val="00061F0B"/>
    <w:rsid w:val="00063027"/>
    <w:rsid w:val="00063E0B"/>
    <w:rsid w:val="0006440E"/>
    <w:rsid w:val="0006471B"/>
    <w:rsid w:val="00064B9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045C"/>
    <w:rsid w:val="00080695"/>
    <w:rsid w:val="0008103B"/>
    <w:rsid w:val="000815B7"/>
    <w:rsid w:val="000826DD"/>
    <w:rsid w:val="00082AC6"/>
    <w:rsid w:val="00082D7D"/>
    <w:rsid w:val="00083028"/>
    <w:rsid w:val="0008578E"/>
    <w:rsid w:val="000863FA"/>
    <w:rsid w:val="00090941"/>
    <w:rsid w:val="00090A39"/>
    <w:rsid w:val="00090B7E"/>
    <w:rsid w:val="00090CF8"/>
    <w:rsid w:val="000924AD"/>
    <w:rsid w:val="000927C7"/>
    <w:rsid w:val="0009291A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2525"/>
    <w:rsid w:val="000A3932"/>
    <w:rsid w:val="000A471C"/>
    <w:rsid w:val="000A4C27"/>
    <w:rsid w:val="000A5570"/>
    <w:rsid w:val="000A58EB"/>
    <w:rsid w:val="000A62A9"/>
    <w:rsid w:val="000A6EB6"/>
    <w:rsid w:val="000A77E2"/>
    <w:rsid w:val="000A7B66"/>
    <w:rsid w:val="000B0095"/>
    <w:rsid w:val="000B07B0"/>
    <w:rsid w:val="000B12EB"/>
    <w:rsid w:val="000B185F"/>
    <w:rsid w:val="000B1C52"/>
    <w:rsid w:val="000B2168"/>
    <w:rsid w:val="000B25B4"/>
    <w:rsid w:val="000B3A46"/>
    <w:rsid w:val="000B40CB"/>
    <w:rsid w:val="000B50CD"/>
    <w:rsid w:val="000B6DD0"/>
    <w:rsid w:val="000B710C"/>
    <w:rsid w:val="000B76F6"/>
    <w:rsid w:val="000B7985"/>
    <w:rsid w:val="000B7E0B"/>
    <w:rsid w:val="000C098C"/>
    <w:rsid w:val="000C0B04"/>
    <w:rsid w:val="000C1D8E"/>
    <w:rsid w:val="000C344B"/>
    <w:rsid w:val="000C544C"/>
    <w:rsid w:val="000C6130"/>
    <w:rsid w:val="000C72F9"/>
    <w:rsid w:val="000C7EF3"/>
    <w:rsid w:val="000D02E4"/>
    <w:rsid w:val="000D059F"/>
    <w:rsid w:val="000D1377"/>
    <w:rsid w:val="000D17FB"/>
    <w:rsid w:val="000D2546"/>
    <w:rsid w:val="000D25AC"/>
    <w:rsid w:val="000D2AE0"/>
    <w:rsid w:val="000D3BFF"/>
    <w:rsid w:val="000D3C58"/>
    <w:rsid w:val="000D44D4"/>
    <w:rsid w:val="000D5771"/>
    <w:rsid w:val="000D5893"/>
    <w:rsid w:val="000D6150"/>
    <w:rsid w:val="000D7252"/>
    <w:rsid w:val="000D7A72"/>
    <w:rsid w:val="000D7F45"/>
    <w:rsid w:val="000E0391"/>
    <w:rsid w:val="000E0D27"/>
    <w:rsid w:val="000E17F7"/>
    <w:rsid w:val="000E2CC8"/>
    <w:rsid w:val="000E2E4F"/>
    <w:rsid w:val="000E6B01"/>
    <w:rsid w:val="000E7CC2"/>
    <w:rsid w:val="000F0B1B"/>
    <w:rsid w:val="000F0BBD"/>
    <w:rsid w:val="000F10F8"/>
    <w:rsid w:val="000F2FF8"/>
    <w:rsid w:val="000F39EF"/>
    <w:rsid w:val="000F5C0F"/>
    <w:rsid w:val="000F60B0"/>
    <w:rsid w:val="000F7332"/>
    <w:rsid w:val="0010059E"/>
    <w:rsid w:val="0010199D"/>
    <w:rsid w:val="00101E16"/>
    <w:rsid w:val="001020FC"/>
    <w:rsid w:val="00102CE3"/>
    <w:rsid w:val="00103720"/>
    <w:rsid w:val="001043DB"/>
    <w:rsid w:val="0010593B"/>
    <w:rsid w:val="0010685E"/>
    <w:rsid w:val="00107096"/>
    <w:rsid w:val="0010719F"/>
    <w:rsid w:val="00107984"/>
    <w:rsid w:val="0011070B"/>
    <w:rsid w:val="0011205F"/>
    <w:rsid w:val="001139A6"/>
    <w:rsid w:val="00113D4A"/>
    <w:rsid w:val="00113F3C"/>
    <w:rsid w:val="001167D9"/>
    <w:rsid w:val="0011796A"/>
    <w:rsid w:val="00117F68"/>
    <w:rsid w:val="00117F98"/>
    <w:rsid w:val="00120465"/>
    <w:rsid w:val="0012322D"/>
    <w:rsid w:val="00123473"/>
    <w:rsid w:val="00125838"/>
    <w:rsid w:val="00125C6A"/>
    <w:rsid w:val="00125DB8"/>
    <w:rsid w:val="001262A5"/>
    <w:rsid w:val="00127AEF"/>
    <w:rsid w:val="00130907"/>
    <w:rsid w:val="001317CF"/>
    <w:rsid w:val="00132082"/>
    <w:rsid w:val="00132DB9"/>
    <w:rsid w:val="00134A6D"/>
    <w:rsid w:val="00134C8C"/>
    <w:rsid w:val="00135D93"/>
    <w:rsid w:val="0013620E"/>
    <w:rsid w:val="00137A73"/>
    <w:rsid w:val="00142460"/>
    <w:rsid w:val="00143689"/>
    <w:rsid w:val="00143F81"/>
    <w:rsid w:val="00144377"/>
    <w:rsid w:val="00144B49"/>
    <w:rsid w:val="00144F94"/>
    <w:rsid w:val="001458FE"/>
    <w:rsid w:val="001465C6"/>
    <w:rsid w:val="001471AF"/>
    <w:rsid w:val="001471E7"/>
    <w:rsid w:val="001504F4"/>
    <w:rsid w:val="001505DA"/>
    <w:rsid w:val="00150EF3"/>
    <w:rsid w:val="00151E5F"/>
    <w:rsid w:val="0015229D"/>
    <w:rsid w:val="001522A1"/>
    <w:rsid w:val="00154086"/>
    <w:rsid w:val="0015409C"/>
    <w:rsid w:val="00155161"/>
    <w:rsid w:val="00155751"/>
    <w:rsid w:val="001560D3"/>
    <w:rsid w:val="001574B2"/>
    <w:rsid w:val="001617D2"/>
    <w:rsid w:val="00162D4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3FB4"/>
    <w:rsid w:val="0017405D"/>
    <w:rsid w:val="001748BA"/>
    <w:rsid w:val="00182F55"/>
    <w:rsid w:val="0018554D"/>
    <w:rsid w:val="00185694"/>
    <w:rsid w:val="00185966"/>
    <w:rsid w:val="00186FCE"/>
    <w:rsid w:val="00190F63"/>
    <w:rsid w:val="00192DAD"/>
    <w:rsid w:val="00192F75"/>
    <w:rsid w:val="00193F19"/>
    <w:rsid w:val="00194C03"/>
    <w:rsid w:val="00196A04"/>
    <w:rsid w:val="00196C2D"/>
    <w:rsid w:val="001A038D"/>
    <w:rsid w:val="001A2B0C"/>
    <w:rsid w:val="001A3E0D"/>
    <w:rsid w:val="001A3E96"/>
    <w:rsid w:val="001A5B33"/>
    <w:rsid w:val="001A6181"/>
    <w:rsid w:val="001B171D"/>
    <w:rsid w:val="001B1CE6"/>
    <w:rsid w:val="001B463F"/>
    <w:rsid w:val="001B59E3"/>
    <w:rsid w:val="001B6AC9"/>
    <w:rsid w:val="001B7A15"/>
    <w:rsid w:val="001C09A7"/>
    <w:rsid w:val="001C367A"/>
    <w:rsid w:val="001C51E2"/>
    <w:rsid w:val="001C6507"/>
    <w:rsid w:val="001C6B8F"/>
    <w:rsid w:val="001C71B6"/>
    <w:rsid w:val="001C7324"/>
    <w:rsid w:val="001D0E41"/>
    <w:rsid w:val="001D153D"/>
    <w:rsid w:val="001D19F1"/>
    <w:rsid w:val="001D2337"/>
    <w:rsid w:val="001D240E"/>
    <w:rsid w:val="001D38B9"/>
    <w:rsid w:val="001D4CE8"/>
    <w:rsid w:val="001D4EAE"/>
    <w:rsid w:val="001E0031"/>
    <w:rsid w:val="001E1854"/>
    <w:rsid w:val="001E1E52"/>
    <w:rsid w:val="001E2052"/>
    <w:rsid w:val="001E42B9"/>
    <w:rsid w:val="001E53AB"/>
    <w:rsid w:val="001E6156"/>
    <w:rsid w:val="001E64F0"/>
    <w:rsid w:val="001E6902"/>
    <w:rsid w:val="001F0746"/>
    <w:rsid w:val="001F1C35"/>
    <w:rsid w:val="001F20B8"/>
    <w:rsid w:val="001F22DB"/>
    <w:rsid w:val="001F5A5E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1D1A"/>
    <w:rsid w:val="00212397"/>
    <w:rsid w:val="00216226"/>
    <w:rsid w:val="00216F04"/>
    <w:rsid w:val="0022389A"/>
    <w:rsid w:val="00223F01"/>
    <w:rsid w:val="00224B94"/>
    <w:rsid w:val="00224E88"/>
    <w:rsid w:val="00224EF1"/>
    <w:rsid w:val="00227E91"/>
    <w:rsid w:val="002304E3"/>
    <w:rsid w:val="0023195E"/>
    <w:rsid w:val="002322B6"/>
    <w:rsid w:val="002328C6"/>
    <w:rsid w:val="00233EF5"/>
    <w:rsid w:val="002349C3"/>
    <w:rsid w:val="00235FC2"/>
    <w:rsid w:val="00236116"/>
    <w:rsid w:val="00236239"/>
    <w:rsid w:val="0023633F"/>
    <w:rsid w:val="002365E6"/>
    <w:rsid w:val="0023771D"/>
    <w:rsid w:val="00237CAD"/>
    <w:rsid w:val="002409CD"/>
    <w:rsid w:val="00241AD5"/>
    <w:rsid w:val="00241E9C"/>
    <w:rsid w:val="00242077"/>
    <w:rsid w:val="00243B76"/>
    <w:rsid w:val="00243F05"/>
    <w:rsid w:val="00245612"/>
    <w:rsid w:val="0025100A"/>
    <w:rsid w:val="00251386"/>
    <w:rsid w:val="00251822"/>
    <w:rsid w:val="00251AC2"/>
    <w:rsid w:val="00251D02"/>
    <w:rsid w:val="00251F5F"/>
    <w:rsid w:val="002534BD"/>
    <w:rsid w:val="002551A1"/>
    <w:rsid w:val="0025636B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6736F"/>
    <w:rsid w:val="00270A49"/>
    <w:rsid w:val="002723FC"/>
    <w:rsid w:val="0027468B"/>
    <w:rsid w:val="002762A4"/>
    <w:rsid w:val="00280CDD"/>
    <w:rsid w:val="00281794"/>
    <w:rsid w:val="00282655"/>
    <w:rsid w:val="00282DAE"/>
    <w:rsid w:val="0028369A"/>
    <w:rsid w:val="00284792"/>
    <w:rsid w:val="00285433"/>
    <w:rsid w:val="00286BB5"/>
    <w:rsid w:val="00287105"/>
    <w:rsid w:val="0028721D"/>
    <w:rsid w:val="00287452"/>
    <w:rsid w:val="00290375"/>
    <w:rsid w:val="00291602"/>
    <w:rsid w:val="00291DFC"/>
    <w:rsid w:val="00291E15"/>
    <w:rsid w:val="00293854"/>
    <w:rsid w:val="0029392F"/>
    <w:rsid w:val="00294781"/>
    <w:rsid w:val="00295416"/>
    <w:rsid w:val="00297583"/>
    <w:rsid w:val="002A0718"/>
    <w:rsid w:val="002A16D0"/>
    <w:rsid w:val="002A1ECA"/>
    <w:rsid w:val="002A2034"/>
    <w:rsid w:val="002A3232"/>
    <w:rsid w:val="002A538A"/>
    <w:rsid w:val="002A5A93"/>
    <w:rsid w:val="002A5B18"/>
    <w:rsid w:val="002A6F12"/>
    <w:rsid w:val="002B12E6"/>
    <w:rsid w:val="002B1329"/>
    <w:rsid w:val="002B27C7"/>
    <w:rsid w:val="002B2CE2"/>
    <w:rsid w:val="002B38BC"/>
    <w:rsid w:val="002B7295"/>
    <w:rsid w:val="002B7A7A"/>
    <w:rsid w:val="002B7C26"/>
    <w:rsid w:val="002B7C95"/>
    <w:rsid w:val="002B7F03"/>
    <w:rsid w:val="002C0821"/>
    <w:rsid w:val="002C0B56"/>
    <w:rsid w:val="002C0B93"/>
    <w:rsid w:val="002C0BE4"/>
    <w:rsid w:val="002C0F1B"/>
    <w:rsid w:val="002C31C9"/>
    <w:rsid w:val="002C4190"/>
    <w:rsid w:val="002C433C"/>
    <w:rsid w:val="002C4460"/>
    <w:rsid w:val="002C4581"/>
    <w:rsid w:val="002C4EA5"/>
    <w:rsid w:val="002C5187"/>
    <w:rsid w:val="002C5517"/>
    <w:rsid w:val="002C7967"/>
    <w:rsid w:val="002D02BA"/>
    <w:rsid w:val="002D0D74"/>
    <w:rsid w:val="002D1354"/>
    <w:rsid w:val="002D1A9D"/>
    <w:rsid w:val="002D1CBC"/>
    <w:rsid w:val="002D2C39"/>
    <w:rsid w:val="002D390F"/>
    <w:rsid w:val="002D48A6"/>
    <w:rsid w:val="002D4D2D"/>
    <w:rsid w:val="002D61E1"/>
    <w:rsid w:val="002D62A8"/>
    <w:rsid w:val="002D6AD0"/>
    <w:rsid w:val="002D7409"/>
    <w:rsid w:val="002E1B3F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33C2"/>
    <w:rsid w:val="002F412E"/>
    <w:rsid w:val="002F4170"/>
    <w:rsid w:val="002F43C6"/>
    <w:rsid w:val="002F4586"/>
    <w:rsid w:val="002F605D"/>
    <w:rsid w:val="0030060F"/>
    <w:rsid w:val="00300EF7"/>
    <w:rsid w:val="00305113"/>
    <w:rsid w:val="00306B44"/>
    <w:rsid w:val="00310511"/>
    <w:rsid w:val="00310654"/>
    <w:rsid w:val="00311603"/>
    <w:rsid w:val="00311E5C"/>
    <w:rsid w:val="003121F3"/>
    <w:rsid w:val="00312539"/>
    <w:rsid w:val="00313AD1"/>
    <w:rsid w:val="00313E84"/>
    <w:rsid w:val="003149A9"/>
    <w:rsid w:val="00314A83"/>
    <w:rsid w:val="00315177"/>
    <w:rsid w:val="00315407"/>
    <w:rsid w:val="00315734"/>
    <w:rsid w:val="0031648A"/>
    <w:rsid w:val="0031755E"/>
    <w:rsid w:val="0032033F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237"/>
    <w:rsid w:val="00331B49"/>
    <w:rsid w:val="00331F29"/>
    <w:rsid w:val="00333A1D"/>
    <w:rsid w:val="0033460B"/>
    <w:rsid w:val="00334F92"/>
    <w:rsid w:val="00335358"/>
    <w:rsid w:val="0033579B"/>
    <w:rsid w:val="00336D93"/>
    <w:rsid w:val="0033752D"/>
    <w:rsid w:val="0034291E"/>
    <w:rsid w:val="00343723"/>
    <w:rsid w:val="003443B4"/>
    <w:rsid w:val="0034453E"/>
    <w:rsid w:val="00344689"/>
    <w:rsid w:val="003456F8"/>
    <w:rsid w:val="0034583A"/>
    <w:rsid w:val="00347675"/>
    <w:rsid w:val="00347BD4"/>
    <w:rsid w:val="00347CD5"/>
    <w:rsid w:val="00350B80"/>
    <w:rsid w:val="00351462"/>
    <w:rsid w:val="00351B97"/>
    <w:rsid w:val="00353E36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4BA1"/>
    <w:rsid w:val="00366B36"/>
    <w:rsid w:val="00367A4B"/>
    <w:rsid w:val="00372887"/>
    <w:rsid w:val="00373EDC"/>
    <w:rsid w:val="00374404"/>
    <w:rsid w:val="003748B4"/>
    <w:rsid w:val="003752A0"/>
    <w:rsid w:val="00375C4D"/>
    <w:rsid w:val="0037629E"/>
    <w:rsid w:val="00380A73"/>
    <w:rsid w:val="00380DD7"/>
    <w:rsid w:val="00382F29"/>
    <w:rsid w:val="00384AF1"/>
    <w:rsid w:val="00385A79"/>
    <w:rsid w:val="00386385"/>
    <w:rsid w:val="00386798"/>
    <w:rsid w:val="00387555"/>
    <w:rsid w:val="0039006E"/>
    <w:rsid w:val="00391AD2"/>
    <w:rsid w:val="0039248C"/>
    <w:rsid w:val="003928A8"/>
    <w:rsid w:val="0039343C"/>
    <w:rsid w:val="00393527"/>
    <w:rsid w:val="00393B9D"/>
    <w:rsid w:val="00394823"/>
    <w:rsid w:val="003955A0"/>
    <w:rsid w:val="00395CA3"/>
    <w:rsid w:val="0039730F"/>
    <w:rsid w:val="0039786B"/>
    <w:rsid w:val="003978DA"/>
    <w:rsid w:val="003A13B4"/>
    <w:rsid w:val="003A47A3"/>
    <w:rsid w:val="003A72AE"/>
    <w:rsid w:val="003B04B0"/>
    <w:rsid w:val="003B1262"/>
    <w:rsid w:val="003B2F0B"/>
    <w:rsid w:val="003B3769"/>
    <w:rsid w:val="003B436C"/>
    <w:rsid w:val="003B4A8D"/>
    <w:rsid w:val="003B4EFB"/>
    <w:rsid w:val="003B5D7A"/>
    <w:rsid w:val="003B72C4"/>
    <w:rsid w:val="003C276B"/>
    <w:rsid w:val="003C3908"/>
    <w:rsid w:val="003C48B6"/>
    <w:rsid w:val="003C4D0F"/>
    <w:rsid w:val="003C6764"/>
    <w:rsid w:val="003C6B6D"/>
    <w:rsid w:val="003C6E53"/>
    <w:rsid w:val="003C7C89"/>
    <w:rsid w:val="003C7D79"/>
    <w:rsid w:val="003D06AF"/>
    <w:rsid w:val="003D4318"/>
    <w:rsid w:val="003D58EA"/>
    <w:rsid w:val="003D5F92"/>
    <w:rsid w:val="003D6200"/>
    <w:rsid w:val="003D66C8"/>
    <w:rsid w:val="003D6B2B"/>
    <w:rsid w:val="003E0375"/>
    <w:rsid w:val="003E2B21"/>
    <w:rsid w:val="003E4422"/>
    <w:rsid w:val="003E4FF7"/>
    <w:rsid w:val="003E5D9E"/>
    <w:rsid w:val="003E7EEF"/>
    <w:rsid w:val="003F0358"/>
    <w:rsid w:val="003F1AAC"/>
    <w:rsid w:val="003F35EF"/>
    <w:rsid w:val="003F3B35"/>
    <w:rsid w:val="003F470F"/>
    <w:rsid w:val="003F4D39"/>
    <w:rsid w:val="003F5B78"/>
    <w:rsid w:val="004011FF"/>
    <w:rsid w:val="00402689"/>
    <w:rsid w:val="004030FF"/>
    <w:rsid w:val="00403964"/>
    <w:rsid w:val="00404750"/>
    <w:rsid w:val="00404BE7"/>
    <w:rsid w:val="004052B2"/>
    <w:rsid w:val="00405B21"/>
    <w:rsid w:val="00405C0C"/>
    <w:rsid w:val="00405FC1"/>
    <w:rsid w:val="00405FFB"/>
    <w:rsid w:val="00406F4B"/>
    <w:rsid w:val="00410B6F"/>
    <w:rsid w:val="004115E0"/>
    <w:rsid w:val="00412253"/>
    <w:rsid w:val="0041320C"/>
    <w:rsid w:val="004146E8"/>
    <w:rsid w:val="00415770"/>
    <w:rsid w:val="00415FC6"/>
    <w:rsid w:val="004173A2"/>
    <w:rsid w:val="004179EB"/>
    <w:rsid w:val="004222F6"/>
    <w:rsid w:val="004232B9"/>
    <w:rsid w:val="004235B1"/>
    <w:rsid w:val="00423722"/>
    <w:rsid w:val="00423CAE"/>
    <w:rsid w:val="00424784"/>
    <w:rsid w:val="00425BA5"/>
    <w:rsid w:val="00425CC1"/>
    <w:rsid w:val="00426711"/>
    <w:rsid w:val="00427102"/>
    <w:rsid w:val="00430270"/>
    <w:rsid w:val="00430387"/>
    <w:rsid w:val="004303BA"/>
    <w:rsid w:val="00433F53"/>
    <w:rsid w:val="00434060"/>
    <w:rsid w:val="00436E44"/>
    <w:rsid w:val="00437173"/>
    <w:rsid w:val="0043755D"/>
    <w:rsid w:val="0044012A"/>
    <w:rsid w:val="00441D52"/>
    <w:rsid w:val="00442312"/>
    <w:rsid w:val="0044299D"/>
    <w:rsid w:val="00442FD1"/>
    <w:rsid w:val="004432F6"/>
    <w:rsid w:val="004437E9"/>
    <w:rsid w:val="004443BE"/>
    <w:rsid w:val="004446C5"/>
    <w:rsid w:val="00444C0E"/>
    <w:rsid w:val="0044677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3764"/>
    <w:rsid w:val="004642C0"/>
    <w:rsid w:val="0046775E"/>
    <w:rsid w:val="00467E6E"/>
    <w:rsid w:val="0047009B"/>
    <w:rsid w:val="00470A8F"/>
    <w:rsid w:val="00470D92"/>
    <w:rsid w:val="00472CFC"/>
    <w:rsid w:val="00473A5E"/>
    <w:rsid w:val="00474D14"/>
    <w:rsid w:val="00475510"/>
    <w:rsid w:val="0047586E"/>
    <w:rsid w:val="00475D67"/>
    <w:rsid w:val="004808F8"/>
    <w:rsid w:val="00480E9D"/>
    <w:rsid w:val="004813BB"/>
    <w:rsid w:val="00484A36"/>
    <w:rsid w:val="00485168"/>
    <w:rsid w:val="004851ED"/>
    <w:rsid w:val="0048588A"/>
    <w:rsid w:val="00487C49"/>
    <w:rsid w:val="00487D31"/>
    <w:rsid w:val="00490397"/>
    <w:rsid w:val="00490692"/>
    <w:rsid w:val="00490AE2"/>
    <w:rsid w:val="0049395D"/>
    <w:rsid w:val="00494711"/>
    <w:rsid w:val="00494AD0"/>
    <w:rsid w:val="004952D7"/>
    <w:rsid w:val="0049581D"/>
    <w:rsid w:val="00495C7D"/>
    <w:rsid w:val="00496108"/>
    <w:rsid w:val="00496192"/>
    <w:rsid w:val="00497373"/>
    <w:rsid w:val="00497823"/>
    <w:rsid w:val="00497E27"/>
    <w:rsid w:val="004A0830"/>
    <w:rsid w:val="004A0E05"/>
    <w:rsid w:val="004A11C7"/>
    <w:rsid w:val="004A18D7"/>
    <w:rsid w:val="004A1B26"/>
    <w:rsid w:val="004A2E50"/>
    <w:rsid w:val="004A49DD"/>
    <w:rsid w:val="004A4A80"/>
    <w:rsid w:val="004A5489"/>
    <w:rsid w:val="004A5BA9"/>
    <w:rsid w:val="004B0C50"/>
    <w:rsid w:val="004B4B2F"/>
    <w:rsid w:val="004B54A3"/>
    <w:rsid w:val="004B6C85"/>
    <w:rsid w:val="004B7AD5"/>
    <w:rsid w:val="004C17CB"/>
    <w:rsid w:val="004C20EC"/>
    <w:rsid w:val="004C420E"/>
    <w:rsid w:val="004C432A"/>
    <w:rsid w:val="004C6C35"/>
    <w:rsid w:val="004C7929"/>
    <w:rsid w:val="004C7B3B"/>
    <w:rsid w:val="004D0248"/>
    <w:rsid w:val="004D0BDF"/>
    <w:rsid w:val="004D270A"/>
    <w:rsid w:val="004D3A0B"/>
    <w:rsid w:val="004D469E"/>
    <w:rsid w:val="004D4B67"/>
    <w:rsid w:val="004D4F66"/>
    <w:rsid w:val="004D6DAE"/>
    <w:rsid w:val="004D7D30"/>
    <w:rsid w:val="004E149A"/>
    <w:rsid w:val="004E1CD8"/>
    <w:rsid w:val="004E27A9"/>
    <w:rsid w:val="004E3A57"/>
    <w:rsid w:val="004E4113"/>
    <w:rsid w:val="004E472B"/>
    <w:rsid w:val="004E4BBD"/>
    <w:rsid w:val="004E5018"/>
    <w:rsid w:val="004E5200"/>
    <w:rsid w:val="004E551F"/>
    <w:rsid w:val="004E5EFE"/>
    <w:rsid w:val="004E66AC"/>
    <w:rsid w:val="004E6B7B"/>
    <w:rsid w:val="004E6DDA"/>
    <w:rsid w:val="004E70AD"/>
    <w:rsid w:val="004E7D7F"/>
    <w:rsid w:val="004E7F6A"/>
    <w:rsid w:val="004F064A"/>
    <w:rsid w:val="004F0FD3"/>
    <w:rsid w:val="004F1D5B"/>
    <w:rsid w:val="004F1D68"/>
    <w:rsid w:val="004F3ABE"/>
    <w:rsid w:val="004F3FEB"/>
    <w:rsid w:val="004F5454"/>
    <w:rsid w:val="004F5B37"/>
    <w:rsid w:val="004F6AEC"/>
    <w:rsid w:val="005014CD"/>
    <w:rsid w:val="00501793"/>
    <w:rsid w:val="005026C1"/>
    <w:rsid w:val="005048C3"/>
    <w:rsid w:val="00505B5A"/>
    <w:rsid w:val="00505BFD"/>
    <w:rsid w:val="0050663F"/>
    <w:rsid w:val="005074D5"/>
    <w:rsid w:val="00510AA1"/>
    <w:rsid w:val="00511788"/>
    <w:rsid w:val="00511E6F"/>
    <w:rsid w:val="005127CE"/>
    <w:rsid w:val="00512879"/>
    <w:rsid w:val="00512D17"/>
    <w:rsid w:val="00513265"/>
    <w:rsid w:val="00513282"/>
    <w:rsid w:val="005151BE"/>
    <w:rsid w:val="005204CB"/>
    <w:rsid w:val="00520F5C"/>
    <w:rsid w:val="0052211A"/>
    <w:rsid w:val="00522208"/>
    <w:rsid w:val="005240BD"/>
    <w:rsid w:val="00524404"/>
    <w:rsid w:val="00524BCF"/>
    <w:rsid w:val="00524F37"/>
    <w:rsid w:val="00525909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4FD6"/>
    <w:rsid w:val="00535A6B"/>
    <w:rsid w:val="005371B9"/>
    <w:rsid w:val="00537869"/>
    <w:rsid w:val="005419E9"/>
    <w:rsid w:val="00541DC9"/>
    <w:rsid w:val="00542475"/>
    <w:rsid w:val="005440CF"/>
    <w:rsid w:val="0054498A"/>
    <w:rsid w:val="0054516B"/>
    <w:rsid w:val="005458FE"/>
    <w:rsid w:val="00545910"/>
    <w:rsid w:val="00546397"/>
    <w:rsid w:val="00550757"/>
    <w:rsid w:val="00550C9C"/>
    <w:rsid w:val="0055115C"/>
    <w:rsid w:val="00551444"/>
    <w:rsid w:val="005516A8"/>
    <w:rsid w:val="005533C4"/>
    <w:rsid w:val="00554741"/>
    <w:rsid w:val="0055482E"/>
    <w:rsid w:val="0055504C"/>
    <w:rsid w:val="005602F8"/>
    <w:rsid w:val="00560786"/>
    <w:rsid w:val="00560B81"/>
    <w:rsid w:val="0056154E"/>
    <w:rsid w:val="005621C6"/>
    <w:rsid w:val="0056268F"/>
    <w:rsid w:val="00564802"/>
    <w:rsid w:val="005653D8"/>
    <w:rsid w:val="00565C3C"/>
    <w:rsid w:val="005661CB"/>
    <w:rsid w:val="00566974"/>
    <w:rsid w:val="00567623"/>
    <w:rsid w:val="00570417"/>
    <w:rsid w:val="0057085B"/>
    <w:rsid w:val="00570C6B"/>
    <w:rsid w:val="00571584"/>
    <w:rsid w:val="0057169A"/>
    <w:rsid w:val="00571AA7"/>
    <w:rsid w:val="00572229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3C1D"/>
    <w:rsid w:val="0058608A"/>
    <w:rsid w:val="00586657"/>
    <w:rsid w:val="0058695B"/>
    <w:rsid w:val="00586FDE"/>
    <w:rsid w:val="00587B6A"/>
    <w:rsid w:val="00587C9B"/>
    <w:rsid w:val="00587F5D"/>
    <w:rsid w:val="00590B17"/>
    <w:rsid w:val="00590E5A"/>
    <w:rsid w:val="005940D1"/>
    <w:rsid w:val="00594E34"/>
    <w:rsid w:val="00595908"/>
    <w:rsid w:val="00596B3D"/>
    <w:rsid w:val="005975D0"/>
    <w:rsid w:val="005A0477"/>
    <w:rsid w:val="005A07E1"/>
    <w:rsid w:val="005A153A"/>
    <w:rsid w:val="005A2279"/>
    <w:rsid w:val="005A2BB7"/>
    <w:rsid w:val="005A3A8D"/>
    <w:rsid w:val="005A4ADA"/>
    <w:rsid w:val="005A621F"/>
    <w:rsid w:val="005A6F2F"/>
    <w:rsid w:val="005A7757"/>
    <w:rsid w:val="005B1B21"/>
    <w:rsid w:val="005B283E"/>
    <w:rsid w:val="005B2D6F"/>
    <w:rsid w:val="005B3A18"/>
    <w:rsid w:val="005B3E88"/>
    <w:rsid w:val="005B41AA"/>
    <w:rsid w:val="005B4F61"/>
    <w:rsid w:val="005B57EF"/>
    <w:rsid w:val="005B5E29"/>
    <w:rsid w:val="005B6905"/>
    <w:rsid w:val="005B724E"/>
    <w:rsid w:val="005C07AA"/>
    <w:rsid w:val="005C0B5C"/>
    <w:rsid w:val="005C1BDD"/>
    <w:rsid w:val="005C5968"/>
    <w:rsid w:val="005C7707"/>
    <w:rsid w:val="005D0FDB"/>
    <w:rsid w:val="005D133C"/>
    <w:rsid w:val="005D18F5"/>
    <w:rsid w:val="005D1B9A"/>
    <w:rsid w:val="005D27B7"/>
    <w:rsid w:val="005D33D4"/>
    <w:rsid w:val="005D5637"/>
    <w:rsid w:val="005D5CF2"/>
    <w:rsid w:val="005D5E76"/>
    <w:rsid w:val="005D72FB"/>
    <w:rsid w:val="005D780C"/>
    <w:rsid w:val="005D7836"/>
    <w:rsid w:val="005D7FCA"/>
    <w:rsid w:val="005E1232"/>
    <w:rsid w:val="005E28ED"/>
    <w:rsid w:val="005E2EE9"/>
    <w:rsid w:val="005E2F7A"/>
    <w:rsid w:val="005E37DA"/>
    <w:rsid w:val="005E4206"/>
    <w:rsid w:val="005E4217"/>
    <w:rsid w:val="005E485F"/>
    <w:rsid w:val="005E500D"/>
    <w:rsid w:val="005F023A"/>
    <w:rsid w:val="005F2729"/>
    <w:rsid w:val="005F2A98"/>
    <w:rsid w:val="005F3758"/>
    <w:rsid w:val="005F71F9"/>
    <w:rsid w:val="006002AA"/>
    <w:rsid w:val="00602B35"/>
    <w:rsid w:val="00602BCA"/>
    <w:rsid w:val="006031F5"/>
    <w:rsid w:val="006033AD"/>
    <w:rsid w:val="006041DA"/>
    <w:rsid w:val="0060698B"/>
    <w:rsid w:val="00611C67"/>
    <w:rsid w:val="00612D84"/>
    <w:rsid w:val="00613C6D"/>
    <w:rsid w:val="00614076"/>
    <w:rsid w:val="00614E5A"/>
    <w:rsid w:val="00616235"/>
    <w:rsid w:val="00617492"/>
    <w:rsid w:val="00620244"/>
    <w:rsid w:val="00620B8A"/>
    <w:rsid w:val="00620CAC"/>
    <w:rsid w:val="00621BB1"/>
    <w:rsid w:val="00621BC9"/>
    <w:rsid w:val="00621FC5"/>
    <w:rsid w:val="0062275E"/>
    <w:rsid w:val="00624351"/>
    <w:rsid w:val="0062554E"/>
    <w:rsid w:val="00630230"/>
    <w:rsid w:val="0063072A"/>
    <w:rsid w:val="00630BEB"/>
    <w:rsid w:val="00631233"/>
    <w:rsid w:val="006316F4"/>
    <w:rsid w:val="0063197E"/>
    <w:rsid w:val="00633689"/>
    <w:rsid w:val="00634739"/>
    <w:rsid w:val="00636EB6"/>
    <w:rsid w:val="006409FD"/>
    <w:rsid w:val="00640B8B"/>
    <w:rsid w:val="00640FE7"/>
    <w:rsid w:val="00640FEF"/>
    <w:rsid w:val="00642E98"/>
    <w:rsid w:val="006434F7"/>
    <w:rsid w:val="00643AB4"/>
    <w:rsid w:val="00643E28"/>
    <w:rsid w:val="00644CF4"/>
    <w:rsid w:val="00645153"/>
    <w:rsid w:val="006455B7"/>
    <w:rsid w:val="006455B8"/>
    <w:rsid w:val="00645EF2"/>
    <w:rsid w:val="00646223"/>
    <w:rsid w:val="006467F4"/>
    <w:rsid w:val="00646949"/>
    <w:rsid w:val="00646C2F"/>
    <w:rsid w:val="0064732B"/>
    <w:rsid w:val="00647993"/>
    <w:rsid w:val="00647D99"/>
    <w:rsid w:val="00650304"/>
    <w:rsid w:val="006511EF"/>
    <w:rsid w:val="00652816"/>
    <w:rsid w:val="006529FA"/>
    <w:rsid w:val="006535F8"/>
    <w:rsid w:val="006536E0"/>
    <w:rsid w:val="00653B45"/>
    <w:rsid w:val="0065485F"/>
    <w:rsid w:val="006548B7"/>
    <w:rsid w:val="00656745"/>
    <w:rsid w:val="00657376"/>
    <w:rsid w:val="00657A30"/>
    <w:rsid w:val="00657D67"/>
    <w:rsid w:val="00657F6A"/>
    <w:rsid w:val="00660EA6"/>
    <w:rsid w:val="00661FE9"/>
    <w:rsid w:val="00663B7B"/>
    <w:rsid w:val="006640FF"/>
    <w:rsid w:val="00664D3E"/>
    <w:rsid w:val="00664E77"/>
    <w:rsid w:val="00665127"/>
    <w:rsid w:val="006651FB"/>
    <w:rsid w:val="00667145"/>
    <w:rsid w:val="006673BB"/>
    <w:rsid w:val="006707F5"/>
    <w:rsid w:val="00670AD9"/>
    <w:rsid w:val="0067127A"/>
    <w:rsid w:val="006712D9"/>
    <w:rsid w:val="006713C2"/>
    <w:rsid w:val="00671713"/>
    <w:rsid w:val="00672EDC"/>
    <w:rsid w:val="00673AE4"/>
    <w:rsid w:val="00673B51"/>
    <w:rsid w:val="0067402D"/>
    <w:rsid w:val="00674190"/>
    <w:rsid w:val="00675CCA"/>
    <w:rsid w:val="00675D78"/>
    <w:rsid w:val="00675E56"/>
    <w:rsid w:val="0067632C"/>
    <w:rsid w:val="00677740"/>
    <w:rsid w:val="00677934"/>
    <w:rsid w:val="00677A85"/>
    <w:rsid w:val="006805A5"/>
    <w:rsid w:val="006809F1"/>
    <w:rsid w:val="00680B51"/>
    <w:rsid w:val="00682018"/>
    <w:rsid w:val="006821E3"/>
    <w:rsid w:val="00684686"/>
    <w:rsid w:val="00685B14"/>
    <w:rsid w:val="00685DB6"/>
    <w:rsid w:val="006905CA"/>
    <w:rsid w:val="0069192E"/>
    <w:rsid w:val="0069299B"/>
    <w:rsid w:val="00693518"/>
    <w:rsid w:val="006941A0"/>
    <w:rsid w:val="00694C51"/>
    <w:rsid w:val="006955E7"/>
    <w:rsid w:val="00695FCF"/>
    <w:rsid w:val="00696965"/>
    <w:rsid w:val="00696DDA"/>
    <w:rsid w:val="006970D5"/>
    <w:rsid w:val="006A013E"/>
    <w:rsid w:val="006A135C"/>
    <w:rsid w:val="006A4A18"/>
    <w:rsid w:val="006A4CFB"/>
    <w:rsid w:val="006A65B1"/>
    <w:rsid w:val="006A704A"/>
    <w:rsid w:val="006A71A2"/>
    <w:rsid w:val="006B0322"/>
    <w:rsid w:val="006B0DD2"/>
    <w:rsid w:val="006B2505"/>
    <w:rsid w:val="006B4075"/>
    <w:rsid w:val="006B4598"/>
    <w:rsid w:val="006B55BE"/>
    <w:rsid w:val="006B57A0"/>
    <w:rsid w:val="006B5E7A"/>
    <w:rsid w:val="006B62B7"/>
    <w:rsid w:val="006B6956"/>
    <w:rsid w:val="006C087D"/>
    <w:rsid w:val="006C09E3"/>
    <w:rsid w:val="006C0A34"/>
    <w:rsid w:val="006C1668"/>
    <w:rsid w:val="006C2E4C"/>
    <w:rsid w:val="006C3647"/>
    <w:rsid w:val="006C3B4B"/>
    <w:rsid w:val="006C41FF"/>
    <w:rsid w:val="006C4A20"/>
    <w:rsid w:val="006C4E62"/>
    <w:rsid w:val="006C6AAB"/>
    <w:rsid w:val="006C7C8E"/>
    <w:rsid w:val="006D1D72"/>
    <w:rsid w:val="006D27F0"/>
    <w:rsid w:val="006D2EBE"/>
    <w:rsid w:val="006D30E8"/>
    <w:rsid w:val="006D502F"/>
    <w:rsid w:val="006D5067"/>
    <w:rsid w:val="006D5713"/>
    <w:rsid w:val="006D6623"/>
    <w:rsid w:val="006D74FB"/>
    <w:rsid w:val="006E15F2"/>
    <w:rsid w:val="006E1EA3"/>
    <w:rsid w:val="006E265E"/>
    <w:rsid w:val="006E27FD"/>
    <w:rsid w:val="006E4DAD"/>
    <w:rsid w:val="006E5584"/>
    <w:rsid w:val="006E6CC2"/>
    <w:rsid w:val="006E721E"/>
    <w:rsid w:val="006E7A62"/>
    <w:rsid w:val="006F09F2"/>
    <w:rsid w:val="006F16C8"/>
    <w:rsid w:val="006F4B85"/>
    <w:rsid w:val="006F5C05"/>
    <w:rsid w:val="006F5E1D"/>
    <w:rsid w:val="006F6ADA"/>
    <w:rsid w:val="006F707F"/>
    <w:rsid w:val="006F70DE"/>
    <w:rsid w:val="00701DCC"/>
    <w:rsid w:val="0070382E"/>
    <w:rsid w:val="0070459E"/>
    <w:rsid w:val="00705FB1"/>
    <w:rsid w:val="0070621C"/>
    <w:rsid w:val="00706682"/>
    <w:rsid w:val="00706EDE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5A96"/>
    <w:rsid w:val="00720199"/>
    <w:rsid w:val="0072122E"/>
    <w:rsid w:val="007232BF"/>
    <w:rsid w:val="00723B85"/>
    <w:rsid w:val="007250D3"/>
    <w:rsid w:val="007257B8"/>
    <w:rsid w:val="00727A83"/>
    <w:rsid w:val="00730A03"/>
    <w:rsid w:val="0073174A"/>
    <w:rsid w:val="007317D4"/>
    <w:rsid w:val="007318EF"/>
    <w:rsid w:val="00732468"/>
    <w:rsid w:val="00732503"/>
    <w:rsid w:val="0073322B"/>
    <w:rsid w:val="007333BE"/>
    <w:rsid w:val="007335A8"/>
    <w:rsid w:val="00735079"/>
    <w:rsid w:val="0073593C"/>
    <w:rsid w:val="0073697C"/>
    <w:rsid w:val="00736A14"/>
    <w:rsid w:val="00737013"/>
    <w:rsid w:val="0073764E"/>
    <w:rsid w:val="00737DDD"/>
    <w:rsid w:val="00741006"/>
    <w:rsid w:val="00743AC6"/>
    <w:rsid w:val="00744072"/>
    <w:rsid w:val="00747D3C"/>
    <w:rsid w:val="0075099D"/>
    <w:rsid w:val="00750E1A"/>
    <w:rsid w:val="00752052"/>
    <w:rsid w:val="007528DF"/>
    <w:rsid w:val="00754335"/>
    <w:rsid w:val="00754C58"/>
    <w:rsid w:val="00754D59"/>
    <w:rsid w:val="00754EA3"/>
    <w:rsid w:val="00756B84"/>
    <w:rsid w:val="00757A75"/>
    <w:rsid w:val="00757B7B"/>
    <w:rsid w:val="00760136"/>
    <w:rsid w:val="00760496"/>
    <w:rsid w:val="0076053B"/>
    <w:rsid w:val="00760808"/>
    <w:rsid w:val="007622E3"/>
    <w:rsid w:val="00762B0D"/>
    <w:rsid w:val="00763FB0"/>
    <w:rsid w:val="007644E5"/>
    <w:rsid w:val="00765150"/>
    <w:rsid w:val="00766DD2"/>
    <w:rsid w:val="007675EB"/>
    <w:rsid w:val="00767B39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C0A"/>
    <w:rsid w:val="00780533"/>
    <w:rsid w:val="00783A0B"/>
    <w:rsid w:val="00784DD0"/>
    <w:rsid w:val="00785B9B"/>
    <w:rsid w:val="0078737D"/>
    <w:rsid w:val="00787F94"/>
    <w:rsid w:val="00790464"/>
    <w:rsid w:val="0079112A"/>
    <w:rsid w:val="00791D81"/>
    <w:rsid w:val="00791F6B"/>
    <w:rsid w:val="0079362D"/>
    <w:rsid w:val="007939B6"/>
    <w:rsid w:val="00794997"/>
    <w:rsid w:val="0079622D"/>
    <w:rsid w:val="007964C7"/>
    <w:rsid w:val="007A1600"/>
    <w:rsid w:val="007A1B16"/>
    <w:rsid w:val="007A35B4"/>
    <w:rsid w:val="007A4846"/>
    <w:rsid w:val="007A4969"/>
    <w:rsid w:val="007A5746"/>
    <w:rsid w:val="007A66DF"/>
    <w:rsid w:val="007A6D9A"/>
    <w:rsid w:val="007A6FD9"/>
    <w:rsid w:val="007A763A"/>
    <w:rsid w:val="007A7C15"/>
    <w:rsid w:val="007B01D2"/>
    <w:rsid w:val="007B05F7"/>
    <w:rsid w:val="007B0717"/>
    <w:rsid w:val="007B0EF5"/>
    <w:rsid w:val="007B14C5"/>
    <w:rsid w:val="007B1924"/>
    <w:rsid w:val="007B199A"/>
    <w:rsid w:val="007B1BA6"/>
    <w:rsid w:val="007B1EBA"/>
    <w:rsid w:val="007B22ED"/>
    <w:rsid w:val="007B2669"/>
    <w:rsid w:val="007B48F8"/>
    <w:rsid w:val="007B51E6"/>
    <w:rsid w:val="007B53A9"/>
    <w:rsid w:val="007B55B5"/>
    <w:rsid w:val="007B5624"/>
    <w:rsid w:val="007B6CC9"/>
    <w:rsid w:val="007C249E"/>
    <w:rsid w:val="007C322E"/>
    <w:rsid w:val="007C3D92"/>
    <w:rsid w:val="007C5420"/>
    <w:rsid w:val="007C6133"/>
    <w:rsid w:val="007D00C2"/>
    <w:rsid w:val="007D06C0"/>
    <w:rsid w:val="007D076E"/>
    <w:rsid w:val="007D1008"/>
    <w:rsid w:val="007D1B67"/>
    <w:rsid w:val="007D241A"/>
    <w:rsid w:val="007D2672"/>
    <w:rsid w:val="007D382E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7F5FF1"/>
    <w:rsid w:val="007F6F87"/>
    <w:rsid w:val="007F7F83"/>
    <w:rsid w:val="00801420"/>
    <w:rsid w:val="00802069"/>
    <w:rsid w:val="008025DC"/>
    <w:rsid w:val="00802652"/>
    <w:rsid w:val="00802D8D"/>
    <w:rsid w:val="00803C62"/>
    <w:rsid w:val="00806DED"/>
    <w:rsid w:val="00806EB6"/>
    <w:rsid w:val="00806EC8"/>
    <w:rsid w:val="00807EEF"/>
    <w:rsid w:val="00811996"/>
    <w:rsid w:val="008135C7"/>
    <w:rsid w:val="00813D95"/>
    <w:rsid w:val="00814CE9"/>
    <w:rsid w:val="00815D4F"/>
    <w:rsid w:val="00815D73"/>
    <w:rsid w:val="00816DAA"/>
    <w:rsid w:val="008176D9"/>
    <w:rsid w:val="00817D1E"/>
    <w:rsid w:val="00817DDD"/>
    <w:rsid w:val="00820BE1"/>
    <w:rsid w:val="008247D3"/>
    <w:rsid w:val="00825AEA"/>
    <w:rsid w:val="00825BCB"/>
    <w:rsid w:val="0082609D"/>
    <w:rsid w:val="008270A6"/>
    <w:rsid w:val="008277E5"/>
    <w:rsid w:val="00827985"/>
    <w:rsid w:val="00827BB7"/>
    <w:rsid w:val="00831988"/>
    <w:rsid w:val="00831DA7"/>
    <w:rsid w:val="00832233"/>
    <w:rsid w:val="00832428"/>
    <w:rsid w:val="00832BDC"/>
    <w:rsid w:val="008335D7"/>
    <w:rsid w:val="0083364D"/>
    <w:rsid w:val="00833E10"/>
    <w:rsid w:val="008340F1"/>
    <w:rsid w:val="00834A4A"/>
    <w:rsid w:val="0083539A"/>
    <w:rsid w:val="0083564F"/>
    <w:rsid w:val="008356C6"/>
    <w:rsid w:val="0083673F"/>
    <w:rsid w:val="008379ED"/>
    <w:rsid w:val="00837B9C"/>
    <w:rsid w:val="00837DD9"/>
    <w:rsid w:val="008400AF"/>
    <w:rsid w:val="008409F8"/>
    <w:rsid w:val="00841E0B"/>
    <w:rsid w:val="008421FA"/>
    <w:rsid w:val="00844028"/>
    <w:rsid w:val="0084493B"/>
    <w:rsid w:val="00844B59"/>
    <w:rsid w:val="00844F82"/>
    <w:rsid w:val="00845D51"/>
    <w:rsid w:val="0084638C"/>
    <w:rsid w:val="008469EE"/>
    <w:rsid w:val="00851085"/>
    <w:rsid w:val="008513F9"/>
    <w:rsid w:val="008521CA"/>
    <w:rsid w:val="00852852"/>
    <w:rsid w:val="008532B7"/>
    <w:rsid w:val="008566B3"/>
    <w:rsid w:val="00856765"/>
    <w:rsid w:val="0085760A"/>
    <w:rsid w:val="0086026E"/>
    <w:rsid w:val="00862746"/>
    <w:rsid w:val="008638C5"/>
    <w:rsid w:val="00864335"/>
    <w:rsid w:val="008660A5"/>
    <w:rsid w:val="00867247"/>
    <w:rsid w:val="00867980"/>
    <w:rsid w:val="00867AEB"/>
    <w:rsid w:val="008727DE"/>
    <w:rsid w:val="00872F64"/>
    <w:rsid w:val="008737DB"/>
    <w:rsid w:val="0087608D"/>
    <w:rsid w:val="008775A4"/>
    <w:rsid w:val="0088010B"/>
    <w:rsid w:val="008809B6"/>
    <w:rsid w:val="00881122"/>
    <w:rsid w:val="00881A05"/>
    <w:rsid w:val="00881AF4"/>
    <w:rsid w:val="008826A3"/>
    <w:rsid w:val="008834FE"/>
    <w:rsid w:val="00883BC1"/>
    <w:rsid w:val="00883ED7"/>
    <w:rsid w:val="00884AE7"/>
    <w:rsid w:val="0088568F"/>
    <w:rsid w:val="00886263"/>
    <w:rsid w:val="00886365"/>
    <w:rsid w:val="00886EC5"/>
    <w:rsid w:val="00890070"/>
    <w:rsid w:val="00890405"/>
    <w:rsid w:val="008920DC"/>
    <w:rsid w:val="008927EE"/>
    <w:rsid w:val="00892C6D"/>
    <w:rsid w:val="00895562"/>
    <w:rsid w:val="008956D1"/>
    <w:rsid w:val="008957EF"/>
    <w:rsid w:val="00895BB6"/>
    <w:rsid w:val="008963E8"/>
    <w:rsid w:val="008972B2"/>
    <w:rsid w:val="008976A1"/>
    <w:rsid w:val="00897928"/>
    <w:rsid w:val="00897CA1"/>
    <w:rsid w:val="008A0738"/>
    <w:rsid w:val="008A0BDA"/>
    <w:rsid w:val="008A0E25"/>
    <w:rsid w:val="008A1766"/>
    <w:rsid w:val="008A1D53"/>
    <w:rsid w:val="008A2949"/>
    <w:rsid w:val="008A5013"/>
    <w:rsid w:val="008A6231"/>
    <w:rsid w:val="008B04F8"/>
    <w:rsid w:val="008B0CEC"/>
    <w:rsid w:val="008B2BA7"/>
    <w:rsid w:val="008B3494"/>
    <w:rsid w:val="008B3612"/>
    <w:rsid w:val="008B3ACD"/>
    <w:rsid w:val="008B4318"/>
    <w:rsid w:val="008B4960"/>
    <w:rsid w:val="008B505C"/>
    <w:rsid w:val="008B5FC3"/>
    <w:rsid w:val="008B6370"/>
    <w:rsid w:val="008B7022"/>
    <w:rsid w:val="008B743F"/>
    <w:rsid w:val="008B7E43"/>
    <w:rsid w:val="008C0A82"/>
    <w:rsid w:val="008C4980"/>
    <w:rsid w:val="008C55C7"/>
    <w:rsid w:val="008C5798"/>
    <w:rsid w:val="008D0FDD"/>
    <w:rsid w:val="008D1B70"/>
    <w:rsid w:val="008D2BDD"/>
    <w:rsid w:val="008D2FFE"/>
    <w:rsid w:val="008D33F8"/>
    <w:rsid w:val="008D39AA"/>
    <w:rsid w:val="008D3BD3"/>
    <w:rsid w:val="008D4BC6"/>
    <w:rsid w:val="008D5631"/>
    <w:rsid w:val="008E190A"/>
    <w:rsid w:val="008E1E5D"/>
    <w:rsid w:val="008E2453"/>
    <w:rsid w:val="008E4AD4"/>
    <w:rsid w:val="008E5479"/>
    <w:rsid w:val="008E5A77"/>
    <w:rsid w:val="008E5DAE"/>
    <w:rsid w:val="008E62DE"/>
    <w:rsid w:val="008E78E9"/>
    <w:rsid w:val="008F1521"/>
    <w:rsid w:val="008F1906"/>
    <w:rsid w:val="008F1F12"/>
    <w:rsid w:val="008F2550"/>
    <w:rsid w:val="008F2BDF"/>
    <w:rsid w:val="008F2BFA"/>
    <w:rsid w:val="008F2E54"/>
    <w:rsid w:val="008F43E5"/>
    <w:rsid w:val="008F5A3B"/>
    <w:rsid w:val="008F6975"/>
    <w:rsid w:val="008F6A13"/>
    <w:rsid w:val="008F72C4"/>
    <w:rsid w:val="00900A5F"/>
    <w:rsid w:val="009011F3"/>
    <w:rsid w:val="00901837"/>
    <w:rsid w:val="00902108"/>
    <w:rsid w:val="00902865"/>
    <w:rsid w:val="009030D3"/>
    <w:rsid w:val="00903342"/>
    <w:rsid w:val="009048D6"/>
    <w:rsid w:val="00904FBD"/>
    <w:rsid w:val="00905C3B"/>
    <w:rsid w:val="00906DD1"/>
    <w:rsid w:val="00911413"/>
    <w:rsid w:val="009117A8"/>
    <w:rsid w:val="009168AE"/>
    <w:rsid w:val="00916E8D"/>
    <w:rsid w:val="009171F5"/>
    <w:rsid w:val="00917BA0"/>
    <w:rsid w:val="00917CF0"/>
    <w:rsid w:val="00917D94"/>
    <w:rsid w:val="00920E58"/>
    <w:rsid w:val="00921057"/>
    <w:rsid w:val="0092162F"/>
    <w:rsid w:val="00921E42"/>
    <w:rsid w:val="009221E2"/>
    <w:rsid w:val="0092244B"/>
    <w:rsid w:val="00924122"/>
    <w:rsid w:val="009241E0"/>
    <w:rsid w:val="009259E1"/>
    <w:rsid w:val="00927505"/>
    <w:rsid w:val="009277A7"/>
    <w:rsid w:val="00927D6F"/>
    <w:rsid w:val="009306D5"/>
    <w:rsid w:val="00930CCE"/>
    <w:rsid w:val="00931A17"/>
    <w:rsid w:val="009353AC"/>
    <w:rsid w:val="009360C0"/>
    <w:rsid w:val="0093653B"/>
    <w:rsid w:val="00936F15"/>
    <w:rsid w:val="00936FF7"/>
    <w:rsid w:val="00937550"/>
    <w:rsid w:val="00937B56"/>
    <w:rsid w:val="00937F6B"/>
    <w:rsid w:val="0094028A"/>
    <w:rsid w:val="0094183B"/>
    <w:rsid w:val="00947084"/>
    <w:rsid w:val="00947A7B"/>
    <w:rsid w:val="00947FBD"/>
    <w:rsid w:val="00951A4B"/>
    <w:rsid w:val="0095482F"/>
    <w:rsid w:val="00955403"/>
    <w:rsid w:val="00957526"/>
    <w:rsid w:val="00957C85"/>
    <w:rsid w:val="00957D24"/>
    <w:rsid w:val="00960787"/>
    <w:rsid w:val="009617AA"/>
    <w:rsid w:val="009630B4"/>
    <w:rsid w:val="0096330A"/>
    <w:rsid w:val="00963735"/>
    <w:rsid w:val="009650B3"/>
    <w:rsid w:val="00965964"/>
    <w:rsid w:val="009715CE"/>
    <w:rsid w:val="0097162D"/>
    <w:rsid w:val="009721C4"/>
    <w:rsid w:val="009722DB"/>
    <w:rsid w:val="0097272E"/>
    <w:rsid w:val="0097379F"/>
    <w:rsid w:val="00973B94"/>
    <w:rsid w:val="00974433"/>
    <w:rsid w:val="009745D8"/>
    <w:rsid w:val="00974683"/>
    <w:rsid w:val="00975D21"/>
    <w:rsid w:val="00976F80"/>
    <w:rsid w:val="009805F2"/>
    <w:rsid w:val="00984A6C"/>
    <w:rsid w:val="00984C33"/>
    <w:rsid w:val="00984CCF"/>
    <w:rsid w:val="00986052"/>
    <w:rsid w:val="00987C74"/>
    <w:rsid w:val="00991B11"/>
    <w:rsid w:val="00991C84"/>
    <w:rsid w:val="00993224"/>
    <w:rsid w:val="00994D71"/>
    <w:rsid w:val="00996C28"/>
    <w:rsid w:val="00996FA7"/>
    <w:rsid w:val="0099708E"/>
    <w:rsid w:val="009A2DA3"/>
    <w:rsid w:val="009A37EB"/>
    <w:rsid w:val="009A388E"/>
    <w:rsid w:val="009A3ADF"/>
    <w:rsid w:val="009A5C59"/>
    <w:rsid w:val="009A662A"/>
    <w:rsid w:val="009A6C03"/>
    <w:rsid w:val="009A7840"/>
    <w:rsid w:val="009A7F2E"/>
    <w:rsid w:val="009B0C1D"/>
    <w:rsid w:val="009B139B"/>
    <w:rsid w:val="009B1B7D"/>
    <w:rsid w:val="009B2E35"/>
    <w:rsid w:val="009B2E68"/>
    <w:rsid w:val="009B45ED"/>
    <w:rsid w:val="009B4C84"/>
    <w:rsid w:val="009B67E9"/>
    <w:rsid w:val="009C04D1"/>
    <w:rsid w:val="009C1A22"/>
    <w:rsid w:val="009C2C3C"/>
    <w:rsid w:val="009C2F89"/>
    <w:rsid w:val="009C60D3"/>
    <w:rsid w:val="009C6AFA"/>
    <w:rsid w:val="009C7037"/>
    <w:rsid w:val="009C727F"/>
    <w:rsid w:val="009C76C3"/>
    <w:rsid w:val="009C7943"/>
    <w:rsid w:val="009D1A5C"/>
    <w:rsid w:val="009D217B"/>
    <w:rsid w:val="009D219B"/>
    <w:rsid w:val="009D2EAC"/>
    <w:rsid w:val="009D4F4F"/>
    <w:rsid w:val="009D51A9"/>
    <w:rsid w:val="009D6E1C"/>
    <w:rsid w:val="009D7945"/>
    <w:rsid w:val="009E30A5"/>
    <w:rsid w:val="009E3CEE"/>
    <w:rsid w:val="009E3EAC"/>
    <w:rsid w:val="009E3F63"/>
    <w:rsid w:val="009E4342"/>
    <w:rsid w:val="009E496A"/>
    <w:rsid w:val="009E61C4"/>
    <w:rsid w:val="009F03B6"/>
    <w:rsid w:val="009F0432"/>
    <w:rsid w:val="009F2842"/>
    <w:rsid w:val="009F2CAA"/>
    <w:rsid w:val="009F3AB0"/>
    <w:rsid w:val="009F3CB2"/>
    <w:rsid w:val="009F482B"/>
    <w:rsid w:val="009F68F5"/>
    <w:rsid w:val="009F691A"/>
    <w:rsid w:val="00A004B0"/>
    <w:rsid w:val="00A02149"/>
    <w:rsid w:val="00A02FC4"/>
    <w:rsid w:val="00A0487E"/>
    <w:rsid w:val="00A04E54"/>
    <w:rsid w:val="00A0554B"/>
    <w:rsid w:val="00A05A20"/>
    <w:rsid w:val="00A061EB"/>
    <w:rsid w:val="00A0681E"/>
    <w:rsid w:val="00A0698F"/>
    <w:rsid w:val="00A06D43"/>
    <w:rsid w:val="00A11849"/>
    <w:rsid w:val="00A12E53"/>
    <w:rsid w:val="00A13CF1"/>
    <w:rsid w:val="00A13DFC"/>
    <w:rsid w:val="00A14F7E"/>
    <w:rsid w:val="00A16B16"/>
    <w:rsid w:val="00A170FF"/>
    <w:rsid w:val="00A17436"/>
    <w:rsid w:val="00A203F4"/>
    <w:rsid w:val="00A23E03"/>
    <w:rsid w:val="00A25176"/>
    <w:rsid w:val="00A269CF"/>
    <w:rsid w:val="00A33251"/>
    <w:rsid w:val="00A351CC"/>
    <w:rsid w:val="00A3541E"/>
    <w:rsid w:val="00A3627D"/>
    <w:rsid w:val="00A364A1"/>
    <w:rsid w:val="00A36649"/>
    <w:rsid w:val="00A36D32"/>
    <w:rsid w:val="00A36E5F"/>
    <w:rsid w:val="00A401BC"/>
    <w:rsid w:val="00A401BE"/>
    <w:rsid w:val="00A40362"/>
    <w:rsid w:val="00A40F25"/>
    <w:rsid w:val="00A4115D"/>
    <w:rsid w:val="00A423A7"/>
    <w:rsid w:val="00A44F7D"/>
    <w:rsid w:val="00A45DE2"/>
    <w:rsid w:val="00A471FE"/>
    <w:rsid w:val="00A47365"/>
    <w:rsid w:val="00A52E45"/>
    <w:rsid w:val="00A55D49"/>
    <w:rsid w:val="00A56A17"/>
    <w:rsid w:val="00A60FC8"/>
    <w:rsid w:val="00A61A79"/>
    <w:rsid w:val="00A6235C"/>
    <w:rsid w:val="00A63606"/>
    <w:rsid w:val="00A64D76"/>
    <w:rsid w:val="00A64FBF"/>
    <w:rsid w:val="00A650B3"/>
    <w:rsid w:val="00A65B8E"/>
    <w:rsid w:val="00A65B9D"/>
    <w:rsid w:val="00A66062"/>
    <w:rsid w:val="00A66317"/>
    <w:rsid w:val="00A66E9E"/>
    <w:rsid w:val="00A7006C"/>
    <w:rsid w:val="00A70103"/>
    <w:rsid w:val="00A70C5A"/>
    <w:rsid w:val="00A710F1"/>
    <w:rsid w:val="00A71398"/>
    <w:rsid w:val="00A71D3F"/>
    <w:rsid w:val="00A71FF1"/>
    <w:rsid w:val="00A7213D"/>
    <w:rsid w:val="00A7339D"/>
    <w:rsid w:val="00A74BBA"/>
    <w:rsid w:val="00A74C3A"/>
    <w:rsid w:val="00A76386"/>
    <w:rsid w:val="00A7781C"/>
    <w:rsid w:val="00A812B5"/>
    <w:rsid w:val="00A8342E"/>
    <w:rsid w:val="00A84F3D"/>
    <w:rsid w:val="00A869E7"/>
    <w:rsid w:val="00A86DA7"/>
    <w:rsid w:val="00A87E2A"/>
    <w:rsid w:val="00A90870"/>
    <w:rsid w:val="00A91DC0"/>
    <w:rsid w:val="00A91E49"/>
    <w:rsid w:val="00A9205A"/>
    <w:rsid w:val="00AA0FE4"/>
    <w:rsid w:val="00AA10CE"/>
    <w:rsid w:val="00AA15DC"/>
    <w:rsid w:val="00AA2A57"/>
    <w:rsid w:val="00AA3E9B"/>
    <w:rsid w:val="00AA5738"/>
    <w:rsid w:val="00AA6191"/>
    <w:rsid w:val="00AA632B"/>
    <w:rsid w:val="00AA6486"/>
    <w:rsid w:val="00AA65EF"/>
    <w:rsid w:val="00AB09A7"/>
    <w:rsid w:val="00AB0EF6"/>
    <w:rsid w:val="00AB0FBF"/>
    <w:rsid w:val="00AB1853"/>
    <w:rsid w:val="00AB2912"/>
    <w:rsid w:val="00AB2F5D"/>
    <w:rsid w:val="00AB2FF1"/>
    <w:rsid w:val="00AB5A9E"/>
    <w:rsid w:val="00AB5B65"/>
    <w:rsid w:val="00AB6850"/>
    <w:rsid w:val="00AC0C82"/>
    <w:rsid w:val="00AC1513"/>
    <w:rsid w:val="00AC18D7"/>
    <w:rsid w:val="00AC2611"/>
    <w:rsid w:val="00AC2635"/>
    <w:rsid w:val="00AC2BF4"/>
    <w:rsid w:val="00AC2E6A"/>
    <w:rsid w:val="00AC339A"/>
    <w:rsid w:val="00AC3E12"/>
    <w:rsid w:val="00AC727B"/>
    <w:rsid w:val="00AC7DFA"/>
    <w:rsid w:val="00AD01B1"/>
    <w:rsid w:val="00AD05A6"/>
    <w:rsid w:val="00AD1F5E"/>
    <w:rsid w:val="00AD3252"/>
    <w:rsid w:val="00AD436F"/>
    <w:rsid w:val="00AD476B"/>
    <w:rsid w:val="00AD50D3"/>
    <w:rsid w:val="00AD5368"/>
    <w:rsid w:val="00AD6A31"/>
    <w:rsid w:val="00AD7B11"/>
    <w:rsid w:val="00AE0B43"/>
    <w:rsid w:val="00AE0C7A"/>
    <w:rsid w:val="00AE0F77"/>
    <w:rsid w:val="00AE1EFF"/>
    <w:rsid w:val="00AE2657"/>
    <w:rsid w:val="00AE2F6B"/>
    <w:rsid w:val="00AE4385"/>
    <w:rsid w:val="00AE4758"/>
    <w:rsid w:val="00AE4C5E"/>
    <w:rsid w:val="00AE52B8"/>
    <w:rsid w:val="00AE5A91"/>
    <w:rsid w:val="00AE7125"/>
    <w:rsid w:val="00AE7BCB"/>
    <w:rsid w:val="00AE7C72"/>
    <w:rsid w:val="00AF0726"/>
    <w:rsid w:val="00AF0CAF"/>
    <w:rsid w:val="00AF24B2"/>
    <w:rsid w:val="00AF529C"/>
    <w:rsid w:val="00AF5345"/>
    <w:rsid w:val="00AF5B03"/>
    <w:rsid w:val="00AF5EB2"/>
    <w:rsid w:val="00AF60B7"/>
    <w:rsid w:val="00B00247"/>
    <w:rsid w:val="00B00F06"/>
    <w:rsid w:val="00B0144E"/>
    <w:rsid w:val="00B01528"/>
    <w:rsid w:val="00B01F41"/>
    <w:rsid w:val="00B03791"/>
    <w:rsid w:val="00B047F1"/>
    <w:rsid w:val="00B051CC"/>
    <w:rsid w:val="00B072C8"/>
    <w:rsid w:val="00B07419"/>
    <w:rsid w:val="00B07443"/>
    <w:rsid w:val="00B07E1B"/>
    <w:rsid w:val="00B104E2"/>
    <w:rsid w:val="00B10566"/>
    <w:rsid w:val="00B10C9A"/>
    <w:rsid w:val="00B125BD"/>
    <w:rsid w:val="00B13092"/>
    <w:rsid w:val="00B13461"/>
    <w:rsid w:val="00B14A4A"/>
    <w:rsid w:val="00B15E45"/>
    <w:rsid w:val="00B166A5"/>
    <w:rsid w:val="00B17FF8"/>
    <w:rsid w:val="00B20DA5"/>
    <w:rsid w:val="00B21DE7"/>
    <w:rsid w:val="00B227E7"/>
    <w:rsid w:val="00B22D3D"/>
    <w:rsid w:val="00B22D55"/>
    <w:rsid w:val="00B235F7"/>
    <w:rsid w:val="00B242B8"/>
    <w:rsid w:val="00B244A4"/>
    <w:rsid w:val="00B24831"/>
    <w:rsid w:val="00B25161"/>
    <w:rsid w:val="00B2522A"/>
    <w:rsid w:val="00B254D8"/>
    <w:rsid w:val="00B265A5"/>
    <w:rsid w:val="00B30840"/>
    <w:rsid w:val="00B30A72"/>
    <w:rsid w:val="00B30CF7"/>
    <w:rsid w:val="00B30F3E"/>
    <w:rsid w:val="00B3280B"/>
    <w:rsid w:val="00B33A63"/>
    <w:rsid w:val="00B33CA8"/>
    <w:rsid w:val="00B344AB"/>
    <w:rsid w:val="00B34570"/>
    <w:rsid w:val="00B3482E"/>
    <w:rsid w:val="00B35471"/>
    <w:rsid w:val="00B365C9"/>
    <w:rsid w:val="00B36D6F"/>
    <w:rsid w:val="00B40113"/>
    <w:rsid w:val="00B4098B"/>
    <w:rsid w:val="00B40C28"/>
    <w:rsid w:val="00B412E1"/>
    <w:rsid w:val="00B43BAA"/>
    <w:rsid w:val="00B444F7"/>
    <w:rsid w:val="00B46F5D"/>
    <w:rsid w:val="00B46F97"/>
    <w:rsid w:val="00B510D1"/>
    <w:rsid w:val="00B516F4"/>
    <w:rsid w:val="00B521B2"/>
    <w:rsid w:val="00B53695"/>
    <w:rsid w:val="00B5371C"/>
    <w:rsid w:val="00B55B2A"/>
    <w:rsid w:val="00B56122"/>
    <w:rsid w:val="00B6021A"/>
    <w:rsid w:val="00B60672"/>
    <w:rsid w:val="00B61CD8"/>
    <w:rsid w:val="00B61DDE"/>
    <w:rsid w:val="00B62892"/>
    <w:rsid w:val="00B63F07"/>
    <w:rsid w:val="00B64FD7"/>
    <w:rsid w:val="00B650D8"/>
    <w:rsid w:val="00B65F7E"/>
    <w:rsid w:val="00B65FD9"/>
    <w:rsid w:val="00B6634F"/>
    <w:rsid w:val="00B67CFA"/>
    <w:rsid w:val="00B67FDC"/>
    <w:rsid w:val="00B708CF"/>
    <w:rsid w:val="00B71697"/>
    <w:rsid w:val="00B71781"/>
    <w:rsid w:val="00B72045"/>
    <w:rsid w:val="00B7222E"/>
    <w:rsid w:val="00B7336C"/>
    <w:rsid w:val="00B734C2"/>
    <w:rsid w:val="00B7548C"/>
    <w:rsid w:val="00B76A41"/>
    <w:rsid w:val="00B76B88"/>
    <w:rsid w:val="00B76C6A"/>
    <w:rsid w:val="00B77794"/>
    <w:rsid w:val="00B80677"/>
    <w:rsid w:val="00B81ABF"/>
    <w:rsid w:val="00B82437"/>
    <w:rsid w:val="00B829A8"/>
    <w:rsid w:val="00B829B3"/>
    <w:rsid w:val="00B83749"/>
    <w:rsid w:val="00B8560B"/>
    <w:rsid w:val="00B860F7"/>
    <w:rsid w:val="00B86579"/>
    <w:rsid w:val="00B87617"/>
    <w:rsid w:val="00B912EC"/>
    <w:rsid w:val="00B9203C"/>
    <w:rsid w:val="00B925FF"/>
    <w:rsid w:val="00B92684"/>
    <w:rsid w:val="00B93167"/>
    <w:rsid w:val="00B94198"/>
    <w:rsid w:val="00B95065"/>
    <w:rsid w:val="00B96704"/>
    <w:rsid w:val="00B96E93"/>
    <w:rsid w:val="00B971AE"/>
    <w:rsid w:val="00B97AE8"/>
    <w:rsid w:val="00BA0BDC"/>
    <w:rsid w:val="00BA2289"/>
    <w:rsid w:val="00BA3745"/>
    <w:rsid w:val="00BA424D"/>
    <w:rsid w:val="00BA4E36"/>
    <w:rsid w:val="00BA54BC"/>
    <w:rsid w:val="00BB01C4"/>
    <w:rsid w:val="00BB1DDF"/>
    <w:rsid w:val="00BB1F05"/>
    <w:rsid w:val="00BB3981"/>
    <w:rsid w:val="00BB4665"/>
    <w:rsid w:val="00BB4A4E"/>
    <w:rsid w:val="00BC1CC8"/>
    <w:rsid w:val="00BC2CE3"/>
    <w:rsid w:val="00BC2D7C"/>
    <w:rsid w:val="00BC47BA"/>
    <w:rsid w:val="00BC5ABC"/>
    <w:rsid w:val="00BC6124"/>
    <w:rsid w:val="00BC76D0"/>
    <w:rsid w:val="00BD15DC"/>
    <w:rsid w:val="00BD2737"/>
    <w:rsid w:val="00BD2BEB"/>
    <w:rsid w:val="00BD3529"/>
    <w:rsid w:val="00BD3EE5"/>
    <w:rsid w:val="00BD49B9"/>
    <w:rsid w:val="00BD5207"/>
    <w:rsid w:val="00BD61E0"/>
    <w:rsid w:val="00BE134F"/>
    <w:rsid w:val="00BE20FD"/>
    <w:rsid w:val="00BE3538"/>
    <w:rsid w:val="00BE4EA8"/>
    <w:rsid w:val="00BE56ED"/>
    <w:rsid w:val="00BE67E4"/>
    <w:rsid w:val="00BE6806"/>
    <w:rsid w:val="00BE77A5"/>
    <w:rsid w:val="00BF158F"/>
    <w:rsid w:val="00BF1A98"/>
    <w:rsid w:val="00BF2576"/>
    <w:rsid w:val="00BF279A"/>
    <w:rsid w:val="00BF4913"/>
    <w:rsid w:val="00BF5106"/>
    <w:rsid w:val="00BF583E"/>
    <w:rsid w:val="00BF5D19"/>
    <w:rsid w:val="00BF5DF9"/>
    <w:rsid w:val="00BF73FF"/>
    <w:rsid w:val="00BF75FF"/>
    <w:rsid w:val="00C0043D"/>
    <w:rsid w:val="00C02D13"/>
    <w:rsid w:val="00C032E9"/>
    <w:rsid w:val="00C03950"/>
    <w:rsid w:val="00C04AEB"/>
    <w:rsid w:val="00C04E50"/>
    <w:rsid w:val="00C053AA"/>
    <w:rsid w:val="00C05572"/>
    <w:rsid w:val="00C10CA2"/>
    <w:rsid w:val="00C1154C"/>
    <w:rsid w:val="00C11B59"/>
    <w:rsid w:val="00C11CA8"/>
    <w:rsid w:val="00C1301B"/>
    <w:rsid w:val="00C14AED"/>
    <w:rsid w:val="00C1561D"/>
    <w:rsid w:val="00C17B97"/>
    <w:rsid w:val="00C20338"/>
    <w:rsid w:val="00C20F02"/>
    <w:rsid w:val="00C2114D"/>
    <w:rsid w:val="00C21D67"/>
    <w:rsid w:val="00C231F2"/>
    <w:rsid w:val="00C2442E"/>
    <w:rsid w:val="00C24B34"/>
    <w:rsid w:val="00C25085"/>
    <w:rsid w:val="00C26ABE"/>
    <w:rsid w:val="00C276B1"/>
    <w:rsid w:val="00C343BD"/>
    <w:rsid w:val="00C3561A"/>
    <w:rsid w:val="00C36730"/>
    <w:rsid w:val="00C374D4"/>
    <w:rsid w:val="00C401B2"/>
    <w:rsid w:val="00C4141D"/>
    <w:rsid w:val="00C432E7"/>
    <w:rsid w:val="00C437B1"/>
    <w:rsid w:val="00C455E2"/>
    <w:rsid w:val="00C45867"/>
    <w:rsid w:val="00C45AAA"/>
    <w:rsid w:val="00C4609B"/>
    <w:rsid w:val="00C46721"/>
    <w:rsid w:val="00C46EC8"/>
    <w:rsid w:val="00C505B3"/>
    <w:rsid w:val="00C529FD"/>
    <w:rsid w:val="00C52FF7"/>
    <w:rsid w:val="00C536FD"/>
    <w:rsid w:val="00C5413F"/>
    <w:rsid w:val="00C54450"/>
    <w:rsid w:val="00C546FF"/>
    <w:rsid w:val="00C54B84"/>
    <w:rsid w:val="00C54C86"/>
    <w:rsid w:val="00C5543F"/>
    <w:rsid w:val="00C56178"/>
    <w:rsid w:val="00C56687"/>
    <w:rsid w:val="00C56949"/>
    <w:rsid w:val="00C56F97"/>
    <w:rsid w:val="00C57124"/>
    <w:rsid w:val="00C577A9"/>
    <w:rsid w:val="00C604D6"/>
    <w:rsid w:val="00C6134F"/>
    <w:rsid w:val="00C62367"/>
    <w:rsid w:val="00C64345"/>
    <w:rsid w:val="00C64814"/>
    <w:rsid w:val="00C6528C"/>
    <w:rsid w:val="00C674B4"/>
    <w:rsid w:val="00C70197"/>
    <w:rsid w:val="00C717FC"/>
    <w:rsid w:val="00C723B7"/>
    <w:rsid w:val="00C72455"/>
    <w:rsid w:val="00C7306D"/>
    <w:rsid w:val="00C74392"/>
    <w:rsid w:val="00C74422"/>
    <w:rsid w:val="00C74A8B"/>
    <w:rsid w:val="00C75800"/>
    <w:rsid w:val="00C75948"/>
    <w:rsid w:val="00C76D3F"/>
    <w:rsid w:val="00C776F7"/>
    <w:rsid w:val="00C77828"/>
    <w:rsid w:val="00C77AE1"/>
    <w:rsid w:val="00C80133"/>
    <w:rsid w:val="00C80D62"/>
    <w:rsid w:val="00C81292"/>
    <w:rsid w:val="00C82B9B"/>
    <w:rsid w:val="00C82C39"/>
    <w:rsid w:val="00C8337E"/>
    <w:rsid w:val="00C83CDE"/>
    <w:rsid w:val="00C83E21"/>
    <w:rsid w:val="00C85EEF"/>
    <w:rsid w:val="00C8624C"/>
    <w:rsid w:val="00C86D49"/>
    <w:rsid w:val="00C92B2B"/>
    <w:rsid w:val="00C9334E"/>
    <w:rsid w:val="00C93F32"/>
    <w:rsid w:val="00C94775"/>
    <w:rsid w:val="00C947A9"/>
    <w:rsid w:val="00C94D3F"/>
    <w:rsid w:val="00C95423"/>
    <w:rsid w:val="00C95D73"/>
    <w:rsid w:val="00C96A92"/>
    <w:rsid w:val="00C96E31"/>
    <w:rsid w:val="00C97A89"/>
    <w:rsid w:val="00CA1EE5"/>
    <w:rsid w:val="00CA2619"/>
    <w:rsid w:val="00CA2AB4"/>
    <w:rsid w:val="00CA4265"/>
    <w:rsid w:val="00CA4575"/>
    <w:rsid w:val="00CA45DC"/>
    <w:rsid w:val="00CA492E"/>
    <w:rsid w:val="00CA4C09"/>
    <w:rsid w:val="00CA4FA9"/>
    <w:rsid w:val="00CA55CC"/>
    <w:rsid w:val="00CA6166"/>
    <w:rsid w:val="00CA633A"/>
    <w:rsid w:val="00CA6A3D"/>
    <w:rsid w:val="00CA6DEF"/>
    <w:rsid w:val="00CA74CA"/>
    <w:rsid w:val="00CB05DE"/>
    <w:rsid w:val="00CB072D"/>
    <w:rsid w:val="00CB09A1"/>
    <w:rsid w:val="00CB146D"/>
    <w:rsid w:val="00CB2E28"/>
    <w:rsid w:val="00CB3355"/>
    <w:rsid w:val="00CB38CA"/>
    <w:rsid w:val="00CB3F35"/>
    <w:rsid w:val="00CB4D1B"/>
    <w:rsid w:val="00CB5011"/>
    <w:rsid w:val="00CB69CF"/>
    <w:rsid w:val="00CB79A7"/>
    <w:rsid w:val="00CC1780"/>
    <w:rsid w:val="00CC48D3"/>
    <w:rsid w:val="00CC4A07"/>
    <w:rsid w:val="00CC4E9E"/>
    <w:rsid w:val="00CC4F1D"/>
    <w:rsid w:val="00CC5D86"/>
    <w:rsid w:val="00CC6E1E"/>
    <w:rsid w:val="00CC7338"/>
    <w:rsid w:val="00CC7BDF"/>
    <w:rsid w:val="00CD2317"/>
    <w:rsid w:val="00CD262F"/>
    <w:rsid w:val="00CD308A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202C"/>
    <w:rsid w:val="00CE2FD3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15F"/>
    <w:rsid w:val="00CF77DC"/>
    <w:rsid w:val="00CF7D0F"/>
    <w:rsid w:val="00D0086F"/>
    <w:rsid w:val="00D01B22"/>
    <w:rsid w:val="00D01B5A"/>
    <w:rsid w:val="00D02682"/>
    <w:rsid w:val="00D03E15"/>
    <w:rsid w:val="00D0444F"/>
    <w:rsid w:val="00D046E3"/>
    <w:rsid w:val="00D04C48"/>
    <w:rsid w:val="00D0573E"/>
    <w:rsid w:val="00D05C60"/>
    <w:rsid w:val="00D05EF1"/>
    <w:rsid w:val="00D0603C"/>
    <w:rsid w:val="00D061F7"/>
    <w:rsid w:val="00D06F63"/>
    <w:rsid w:val="00D07635"/>
    <w:rsid w:val="00D07DF0"/>
    <w:rsid w:val="00D10C37"/>
    <w:rsid w:val="00D114FD"/>
    <w:rsid w:val="00D13147"/>
    <w:rsid w:val="00D14818"/>
    <w:rsid w:val="00D14869"/>
    <w:rsid w:val="00D15111"/>
    <w:rsid w:val="00D167ED"/>
    <w:rsid w:val="00D1701F"/>
    <w:rsid w:val="00D17072"/>
    <w:rsid w:val="00D20341"/>
    <w:rsid w:val="00D20C23"/>
    <w:rsid w:val="00D21751"/>
    <w:rsid w:val="00D21D42"/>
    <w:rsid w:val="00D21F6E"/>
    <w:rsid w:val="00D22310"/>
    <w:rsid w:val="00D227B8"/>
    <w:rsid w:val="00D22CFE"/>
    <w:rsid w:val="00D23A72"/>
    <w:rsid w:val="00D23AB2"/>
    <w:rsid w:val="00D24C4C"/>
    <w:rsid w:val="00D24EBB"/>
    <w:rsid w:val="00D258D8"/>
    <w:rsid w:val="00D26331"/>
    <w:rsid w:val="00D2652D"/>
    <w:rsid w:val="00D27104"/>
    <w:rsid w:val="00D27A96"/>
    <w:rsid w:val="00D301D2"/>
    <w:rsid w:val="00D309D7"/>
    <w:rsid w:val="00D309DD"/>
    <w:rsid w:val="00D30CEF"/>
    <w:rsid w:val="00D31112"/>
    <w:rsid w:val="00D31C1B"/>
    <w:rsid w:val="00D33A1A"/>
    <w:rsid w:val="00D34424"/>
    <w:rsid w:val="00D34464"/>
    <w:rsid w:val="00D353A8"/>
    <w:rsid w:val="00D35863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2E7C"/>
    <w:rsid w:val="00D53CE2"/>
    <w:rsid w:val="00D542CC"/>
    <w:rsid w:val="00D543F3"/>
    <w:rsid w:val="00D5590E"/>
    <w:rsid w:val="00D609E5"/>
    <w:rsid w:val="00D62905"/>
    <w:rsid w:val="00D636FC"/>
    <w:rsid w:val="00D640C7"/>
    <w:rsid w:val="00D64336"/>
    <w:rsid w:val="00D65178"/>
    <w:rsid w:val="00D651BC"/>
    <w:rsid w:val="00D66971"/>
    <w:rsid w:val="00D67837"/>
    <w:rsid w:val="00D708B7"/>
    <w:rsid w:val="00D70C3B"/>
    <w:rsid w:val="00D7296B"/>
    <w:rsid w:val="00D7346C"/>
    <w:rsid w:val="00D755A7"/>
    <w:rsid w:val="00D77B37"/>
    <w:rsid w:val="00D80173"/>
    <w:rsid w:val="00D8099A"/>
    <w:rsid w:val="00D81444"/>
    <w:rsid w:val="00D816A0"/>
    <w:rsid w:val="00D81D4D"/>
    <w:rsid w:val="00D823A9"/>
    <w:rsid w:val="00D83FB6"/>
    <w:rsid w:val="00D86A86"/>
    <w:rsid w:val="00D870A5"/>
    <w:rsid w:val="00D90217"/>
    <w:rsid w:val="00D91F7D"/>
    <w:rsid w:val="00D95224"/>
    <w:rsid w:val="00D95989"/>
    <w:rsid w:val="00D96184"/>
    <w:rsid w:val="00D9694C"/>
    <w:rsid w:val="00D96B0A"/>
    <w:rsid w:val="00D96C89"/>
    <w:rsid w:val="00D97320"/>
    <w:rsid w:val="00D978C1"/>
    <w:rsid w:val="00D97FE7"/>
    <w:rsid w:val="00DA2926"/>
    <w:rsid w:val="00DA52E8"/>
    <w:rsid w:val="00DA54E1"/>
    <w:rsid w:val="00DA6836"/>
    <w:rsid w:val="00DB09B1"/>
    <w:rsid w:val="00DB22C3"/>
    <w:rsid w:val="00DB32CD"/>
    <w:rsid w:val="00DB56F6"/>
    <w:rsid w:val="00DC2A0C"/>
    <w:rsid w:val="00DC3FF0"/>
    <w:rsid w:val="00DC4FC6"/>
    <w:rsid w:val="00DC511D"/>
    <w:rsid w:val="00DC54A4"/>
    <w:rsid w:val="00DC61A1"/>
    <w:rsid w:val="00DC6DC9"/>
    <w:rsid w:val="00DD2C65"/>
    <w:rsid w:val="00DD491D"/>
    <w:rsid w:val="00DD4DEC"/>
    <w:rsid w:val="00DD593A"/>
    <w:rsid w:val="00DD7BB6"/>
    <w:rsid w:val="00DE1FE9"/>
    <w:rsid w:val="00DE2B1F"/>
    <w:rsid w:val="00DE5012"/>
    <w:rsid w:val="00DE5673"/>
    <w:rsid w:val="00DE591C"/>
    <w:rsid w:val="00DE68E0"/>
    <w:rsid w:val="00DE6AEA"/>
    <w:rsid w:val="00DE7DF5"/>
    <w:rsid w:val="00DF20F8"/>
    <w:rsid w:val="00DF274C"/>
    <w:rsid w:val="00DF2811"/>
    <w:rsid w:val="00DF3C21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07CA5"/>
    <w:rsid w:val="00E102BB"/>
    <w:rsid w:val="00E118ED"/>
    <w:rsid w:val="00E11FDC"/>
    <w:rsid w:val="00E12040"/>
    <w:rsid w:val="00E126E0"/>
    <w:rsid w:val="00E13656"/>
    <w:rsid w:val="00E149F7"/>
    <w:rsid w:val="00E16227"/>
    <w:rsid w:val="00E1655E"/>
    <w:rsid w:val="00E17D68"/>
    <w:rsid w:val="00E219A1"/>
    <w:rsid w:val="00E21DED"/>
    <w:rsid w:val="00E22DF8"/>
    <w:rsid w:val="00E22F11"/>
    <w:rsid w:val="00E23016"/>
    <w:rsid w:val="00E25FA6"/>
    <w:rsid w:val="00E263F2"/>
    <w:rsid w:val="00E26576"/>
    <w:rsid w:val="00E267F3"/>
    <w:rsid w:val="00E27E4C"/>
    <w:rsid w:val="00E301EE"/>
    <w:rsid w:val="00E30818"/>
    <w:rsid w:val="00E3140B"/>
    <w:rsid w:val="00E325FC"/>
    <w:rsid w:val="00E34AAD"/>
    <w:rsid w:val="00E359D0"/>
    <w:rsid w:val="00E36560"/>
    <w:rsid w:val="00E36BE2"/>
    <w:rsid w:val="00E36EB6"/>
    <w:rsid w:val="00E3755B"/>
    <w:rsid w:val="00E3783A"/>
    <w:rsid w:val="00E37CC9"/>
    <w:rsid w:val="00E37F40"/>
    <w:rsid w:val="00E408AE"/>
    <w:rsid w:val="00E411A2"/>
    <w:rsid w:val="00E4169D"/>
    <w:rsid w:val="00E42270"/>
    <w:rsid w:val="00E426BC"/>
    <w:rsid w:val="00E43930"/>
    <w:rsid w:val="00E43CF7"/>
    <w:rsid w:val="00E4450B"/>
    <w:rsid w:val="00E44E3C"/>
    <w:rsid w:val="00E45037"/>
    <w:rsid w:val="00E45CD7"/>
    <w:rsid w:val="00E46192"/>
    <w:rsid w:val="00E46DBD"/>
    <w:rsid w:val="00E4759B"/>
    <w:rsid w:val="00E5027B"/>
    <w:rsid w:val="00E50B8E"/>
    <w:rsid w:val="00E50D3A"/>
    <w:rsid w:val="00E5197D"/>
    <w:rsid w:val="00E5230C"/>
    <w:rsid w:val="00E52BE0"/>
    <w:rsid w:val="00E544CF"/>
    <w:rsid w:val="00E5485A"/>
    <w:rsid w:val="00E54B85"/>
    <w:rsid w:val="00E562B4"/>
    <w:rsid w:val="00E568E1"/>
    <w:rsid w:val="00E56D55"/>
    <w:rsid w:val="00E572F8"/>
    <w:rsid w:val="00E574FC"/>
    <w:rsid w:val="00E601BD"/>
    <w:rsid w:val="00E60629"/>
    <w:rsid w:val="00E60695"/>
    <w:rsid w:val="00E60BF0"/>
    <w:rsid w:val="00E61043"/>
    <w:rsid w:val="00E61CF3"/>
    <w:rsid w:val="00E61E4D"/>
    <w:rsid w:val="00E6300E"/>
    <w:rsid w:val="00E63B5E"/>
    <w:rsid w:val="00E63E75"/>
    <w:rsid w:val="00E64A0B"/>
    <w:rsid w:val="00E6515F"/>
    <w:rsid w:val="00E65AAE"/>
    <w:rsid w:val="00E65BF2"/>
    <w:rsid w:val="00E672C7"/>
    <w:rsid w:val="00E678EA"/>
    <w:rsid w:val="00E71887"/>
    <w:rsid w:val="00E72C10"/>
    <w:rsid w:val="00E72DD0"/>
    <w:rsid w:val="00E73406"/>
    <w:rsid w:val="00E73B30"/>
    <w:rsid w:val="00E75AFB"/>
    <w:rsid w:val="00E75B91"/>
    <w:rsid w:val="00E7625C"/>
    <w:rsid w:val="00E76BC5"/>
    <w:rsid w:val="00E772DB"/>
    <w:rsid w:val="00E775CB"/>
    <w:rsid w:val="00E7781F"/>
    <w:rsid w:val="00E81782"/>
    <w:rsid w:val="00E824FD"/>
    <w:rsid w:val="00E83879"/>
    <w:rsid w:val="00E83CDE"/>
    <w:rsid w:val="00E8596C"/>
    <w:rsid w:val="00E86529"/>
    <w:rsid w:val="00E865C0"/>
    <w:rsid w:val="00E900AF"/>
    <w:rsid w:val="00E91CC1"/>
    <w:rsid w:val="00E922C0"/>
    <w:rsid w:val="00E927ED"/>
    <w:rsid w:val="00E94F8A"/>
    <w:rsid w:val="00E94FC2"/>
    <w:rsid w:val="00E95659"/>
    <w:rsid w:val="00E95716"/>
    <w:rsid w:val="00E95C92"/>
    <w:rsid w:val="00E97CC8"/>
    <w:rsid w:val="00EA00D6"/>
    <w:rsid w:val="00EA1430"/>
    <w:rsid w:val="00EA1DB4"/>
    <w:rsid w:val="00EA3C71"/>
    <w:rsid w:val="00EA5674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6973"/>
    <w:rsid w:val="00EB7589"/>
    <w:rsid w:val="00EB76A8"/>
    <w:rsid w:val="00EC1E91"/>
    <w:rsid w:val="00EC2337"/>
    <w:rsid w:val="00EC2C32"/>
    <w:rsid w:val="00EC3A18"/>
    <w:rsid w:val="00EC5217"/>
    <w:rsid w:val="00EC55CB"/>
    <w:rsid w:val="00EC5C09"/>
    <w:rsid w:val="00EC5F76"/>
    <w:rsid w:val="00EC7638"/>
    <w:rsid w:val="00ED073D"/>
    <w:rsid w:val="00ED0CFD"/>
    <w:rsid w:val="00ED0ED7"/>
    <w:rsid w:val="00ED1C0B"/>
    <w:rsid w:val="00ED26C2"/>
    <w:rsid w:val="00ED3457"/>
    <w:rsid w:val="00ED3E67"/>
    <w:rsid w:val="00ED4B85"/>
    <w:rsid w:val="00ED61B1"/>
    <w:rsid w:val="00ED6F5A"/>
    <w:rsid w:val="00EE38DB"/>
    <w:rsid w:val="00EE396B"/>
    <w:rsid w:val="00EE45A7"/>
    <w:rsid w:val="00EE479F"/>
    <w:rsid w:val="00EE622A"/>
    <w:rsid w:val="00EE6DB9"/>
    <w:rsid w:val="00EF21E1"/>
    <w:rsid w:val="00EF462D"/>
    <w:rsid w:val="00EF4908"/>
    <w:rsid w:val="00EF5B96"/>
    <w:rsid w:val="00EF67C4"/>
    <w:rsid w:val="00EF7BCC"/>
    <w:rsid w:val="00F00618"/>
    <w:rsid w:val="00F01976"/>
    <w:rsid w:val="00F01ED5"/>
    <w:rsid w:val="00F04B70"/>
    <w:rsid w:val="00F06916"/>
    <w:rsid w:val="00F06C54"/>
    <w:rsid w:val="00F07D74"/>
    <w:rsid w:val="00F1028E"/>
    <w:rsid w:val="00F11576"/>
    <w:rsid w:val="00F115AA"/>
    <w:rsid w:val="00F117D2"/>
    <w:rsid w:val="00F12BB1"/>
    <w:rsid w:val="00F12BCE"/>
    <w:rsid w:val="00F13FAF"/>
    <w:rsid w:val="00F15DF9"/>
    <w:rsid w:val="00F16B41"/>
    <w:rsid w:val="00F17700"/>
    <w:rsid w:val="00F214DB"/>
    <w:rsid w:val="00F22502"/>
    <w:rsid w:val="00F22E70"/>
    <w:rsid w:val="00F2429D"/>
    <w:rsid w:val="00F24571"/>
    <w:rsid w:val="00F245C8"/>
    <w:rsid w:val="00F252A1"/>
    <w:rsid w:val="00F275D7"/>
    <w:rsid w:val="00F27C3C"/>
    <w:rsid w:val="00F306F9"/>
    <w:rsid w:val="00F30A0D"/>
    <w:rsid w:val="00F320EE"/>
    <w:rsid w:val="00F33B5B"/>
    <w:rsid w:val="00F35642"/>
    <w:rsid w:val="00F36965"/>
    <w:rsid w:val="00F36DEA"/>
    <w:rsid w:val="00F36F4F"/>
    <w:rsid w:val="00F400FA"/>
    <w:rsid w:val="00F4050E"/>
    <w:rsid w:val="00F4071A"/>
    <w:rsid w:val="00F416C6"/>
    <w:rsid w:val="00F41B41"/>
    <w:rsid w:val="00F4217C"/>
    <w:rsid w:val="00F43EFC"/>
    <w:rsid w:val="00F4406F"/>
    <w:rsid w:val="00F4461F"/>
    <w:rsid w:val="00F46D61"/>
    <w:rsid w:val="00F47D25"/>
    <w:rsid w:val="00F5033A"/>
    <w:rsid w:val="00F53094"/>
    <w:rsid w:val="00F54467"/>
    <w:rsid w:val="00F55A57"/>
    <w:rsid w:val="00F563B8"/>
    <w:rsid w:val="00F60D04"/>
    <w:rsid w:val="00F6105F"/>
    <w:rsid w:val="00F61E47"/>
    <w:rsid w:val="00F61E7A"/>
    <w:rsid w:val="00F636F6"/>
    <w:rsid w:val="00F6436F"/>
    <w:rsid w:val="00F6452D"/>
    <w:rsid w:val="00F6596E"/>
    <w:rsid w:val="00F6679F"/>
    <w:rsid w:val="00F67BB5"/>
    <w:rsid w:val="00F67CAA"/>
    <w:rsid w:val="00F70D3D"/>
    <w:rsid w:val="00F71E30"/>
    <w:rsid w:val="00F72C51"/>
    <w:rsid w:val="00F72F47"/>
    <w:rsid w:val="00F775A0"/>
    <w:rsid w:val="00F814E4"/>
    <w:rsid w:val="00F82796"/>
    <w:rsid w:val="00F83A61"/>
    <w:rsid w:val="00F86243"/>
    <w:rsid w:val="00F87942"/>
    <w:rsid w:val="00F9162E"/>
    <w:rsid w:val="00F916E8"/>
    <w:rsid w:val="00F948AD"/>
    <w:rsid w:val="00F95FFD"/>
    <w:rsid w:val="00F96616"/>
    <w:rsid w:val="00F96D2D"/>
    <w:rsid w:val="00F97009"/>
    <w:rsid w:val="00F97E31"/>
    <w:rsid w:val="00FA028D"/>
    <w:rsid w:val="00FA09BA"/>
    <w:rsid w:val="00FA1696"/>
    <w:rsid w:val="00FA1D06"/>
    <w:rsid w:val="00FA28CC"/>
    <w:rsid w:val="00FA4086"/>
    <w:rsid w:val="00FA68F1"/>
    <w:rsid w:val="00FA6B31"/>
    <w:rsid w:val="00FA6B98"/>
    <w:rsid w:val="00FA6CD2"/>
    <w:rsid w:val="00FA70A4"/>
    <w:rsid w:val="00FB028A"/>
    <w:rsid w:val="00FB1AA9"/>
    <w:rsid w:val="00FB37C0"/>
    <w:rsid w:val="00FB3E48"/>
    <w:rsid w:val="00FB41F7"/>
    <w:rsid w:val="00FB4811"/>
    <w:rsid w:val="00FB59BA"/>
    <w:rsid w:val="00FB5FD1"/>
    <w:rsid w:val="00FC01C3"/>
    <w:rsid w:val="00FC01D2"/>
    <w:rsid w:val="00FC094C"/>
    <w:rsid w:val="00FC0BD8"/>
    <w:rsid w:val="00FC0D4E"/>
    <w:rsid w:val="00FC183E"/>
    <w:rsid w:val="00FC20A4"/>
    <w:rsid w:val="00FC3BAE"/>
    <w:rsid w:val="00FC4E8E"/>
    <w:rsid w:val="00FC52A9"/>
    <w:rsid w:val="00FC6102"/>
    <w:rsid w:val="00FC7166"/>
    <w:rsid w:val="00FC7180"/>
    <w:rsid w:val="00FD06B6"/>
    <w:rsid w:val="00FD1399"/>
    <w:rsid w:val="00FD146A"/>
    <w:rsid w:val="00FD1DDA"/>
    <w:rsid w:val="00FD237E"/>
    <w:rsid w:val="00FD47E8"/>
    <w:rsid w:val="00FD4B4C"/>
    <w:rsid w:val="00FD59F0"/>
    <w:rsid w:val="00FD710E"/>
    <w:rsid w:val="00FD728D"/>
    <w:rsid w:val="00FE03AB"/>
    <w:rsid w:val="00FE082E"/>
    <w:rsid w:val="00FE09E6"/>
    <w:rsid w:val="00FE2505"/>
    <w:rsid w:val="00FE277E"/>
    <w:rsid w:val="00FE38BE"/>
    <w:rsid w:val="00FE4E86"/>
    <w:rsid w:val="00FE51BE"/>
    <w:rsid w:val="00FE5B99"/>
    <w:rsid w:val="00FE63F6"/>
    <w:rsid w:val="00FE7B26"/>
    <w:rsid w:val="00FE7C14"/>
    <w:rsid w:val="00FE7C89"/>
    <w:rsid w:val="00FF0149"/>
    <w:rsid w:val="00FF052C"/>
    <w:rsid w:val="00FF11BF"/>
    <w:rsid w:val="00FF3651"/>
    <w:rsid w:val="00FF3ABB"/>
    <w:rsid w:val="00FF4296"/>
    <w:rsid w:val="00FF4DD0"/>
    <w:rsid w:val="00FF59C8"/>
    <w:rsid w:val="00FF670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7124"/>
  <w15:docId w15:val="{5E80C9EF-FCCD-4D84-B7F4-422F4A8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D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Didascalia">
    <w:name w:val="caption"/>
    <w:basedOn w:val="Normale"/>
    <w:next w:val="Normale"/>
    <w:uiPriority w:val="35"/>
    <w:unhideWhenUsed/>
    <w:qFormat/>
    <w:rsid w:val="00C1561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table" w:customStyle="1" w:styleId="Grigliatabella2">
    <w:name w:val="Griglia tabella2"/>
    <w:basedOn w:val="Tabellanormale"/>
    <w:next w:val="Grigliatabella"/>
    <w:uiPriority w:val="59"/>
    <w:rsid w:val="003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1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C59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01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A4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01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omma-num-akn">
    <w:name w:val="comma-num-akn"/>
    <w:basedOn w:val="Carpredefinitoparagrafo"/>
    <w:rsid w:val="00FE7B26"/>
  </w:style>
  <w:style w:type="character" w:customStyle="1" w:styleId="arttextincomma">
    <w:name w:val="art_text_in_comma"/>
    <w:basedOn w:val="Carpredefinitoparagrafo"/>
    <w:rsid w:val="00FE7B26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D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2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te.gov.it/new/sites/default/files/2025-08/Relazione%20NSG_31_07_2025_per_portale_copertine%20%281%29.pdf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8F35-1258-4E87-A809-FB33610C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Roberto Luceri</cp:lastModifiedBy>
  <cp:revision>88</cp:revision>
  <cp:lastPrinted>2023-10-24T13:53:00Z</cp:lastPrinted>
  <dcterms:created xsi:type="dcterms:W3CDTF">2026-01-10T07:45:00Z</dcterms:created>
  <dcterms:modified xsi:type="dcterms:W3CDTF">2026-01-13T13:41:00Z</dcterms:modified>
</cp:coreProperties>
</file>