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756A0A" w:rsidRDefault="00672744" w:rsidP="00756A0A">
      <w:pPr>
        <w:jc w:val="center"/>
        <w:rPr>
          <w:b/>
          <w:bCs/>
          <w:sz w:val="32"/>
          <w:szCs w:val="36"/>
        </w:rPr>
      </w:pPr>
      <w:bookmarkStart w:id="0" w:name="_GoBack"/>
      <w:r>
        <w:rPr>
          <w:b/>
          <w:bCs/>
          <w:sz w:val="32"/>
          <w:szCs w:val="36"/>
        </w:rPr>
        <w:t xml:space="preserve">REGIONALISMO DIFFERENZIATO: LE MAGGIORI AUTONOMIE </w:t>
      </w:r>
      <w:r>
        <w:rPr>
          <w:b/>
          <w:bCs/>
          <w:sz w:val="32"/>
          <w:szCs w:val="36"/>
        </w:rPr>
        <w:br/>
        <w:t xml:space="preserve">IN SANITÀ BOCCIATE </w:t>
      </w:r>
      <w:r w:rsidRPr="00584E40">
        <w:rPr>
          <w:b/>
          <w:bCs/>
          <w:sz w:val="32"/>
          <w:szCs w:val="36"/>
        </w:rPr>
        <w:t>SU TUTTA LA LINEA</w:t>
      </w:r>
    </w:p>
    <w:bookmarkEnd w:id="0"/>
    <w:p w:rsidR="00DE075C" w:rsidRDefault="00C757A2" w:rsidP="00264E04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LA </w:t>
      </w:r>
      <w:r w:rsidR="00DE075C">
        <w:rPr>
          <w:rFonts w:ascii="Calibri" w:eastAsia="Calibri" w:hAnsi="Calibri" w:cs="Times New Roman"/>
          <w:b/>
          <w:bCs/>
          <w:sz w:val="24"/>
          <w:szCs w:val="24"/>
        </w:rPr>
        <w:t>CONSULTAZIONE PUBBLICA</w:t>
      </w:r>
      <w:r w:rsidR="00D17CBB">
        <w:rPr>
          <w:rFonts w:ascii="Calibri" w:eastAsia="Calibri" w:hAnsi="Calibri" w:cs="Times New Roman"/>
          <w:b/>
          <w:bCs/>
          <w:sz w:val="24"/>
          <w:szCs w:val="24"/>
        </w:rPr>
        <w:t xml:space="preserve"> PROMOSSA</w:t>
      </w:r>
      <w:r w:rsidR="00DE075C">
        <w:rPr>
          <w:rFonts w:ascii="Calibri" w:eastAsia="Calibri" w:hAnsi="Calibri" w:cs="Times New Roman"/>
          <w:b/>
          <w:bCs/>
          <w:sz w:val="24"/>
          <w:szCs w:val="24"/>
        </w:rPr>
        <w:t xml:space="preserve"> DAL</w:t>
      </w:r>
      <w:r w:rsidR="0065763B">
        <w:rPr>
          <w:rFonts w:ascii="Calibri" w:eastAsia="Calibri" w:hAnsi="Calibri" w:cs="Times New Roman"/>
          <w:b/>
          <w:bCs/>
          <w:sz w:val="24"/>
          <w:szCs w:val="24"/>
        </w:rPr>
        <w:t xml:space="preserve">LA FONDAZIONE GIMBE </w:t>
      </w:r>
      <w:r w:rsidR="006D577E">
        <w:rPr>
          <w:rFonts w:ascii="Calibri" w:eastAsia="Calibri" w:hAnsi="Calibri" w:cs="Times New Roman"/>
          <w:b/>
          <w:bCs/>
          <w:sz w:val="24"/>
          <w:szCs w:val="24"/>
        </w:rPr>
        <w:t xml:space="preserve">RESTITUISCE </w:t>
      </w:r>
      <w:r w:rsidR="00DE075C">
        <w:rPr>
          <w:rFonts w:ascii="Calibri" w:eastAsia="Calibri" w:hAnsi="Calibri" w:cs="Times New Roman"/>
          <w:b/>
          <w:bCs/>
          <w:sz w:val="24"/>
          <w:szCs w:val="24"/>
        </w:rPr>
        <w:t xml:space="preserve">UN VERDETTO </w:t>
      </w:r>
      <w:r w:rsidR="0066093D" w:rsidRPr="001C32EC">
        <w:rPr>
          <w:rFonts w:ascii="Calibri" w:eastAsia="Calibri" w:hAnsi="Calibri" w:cs="Times New Roman"/>
          <w:b/>
          <w:bCs/>
          <w:sz w:val="24"/>
          <w:szCs w:val="24"/>
        </w:rPr>
        <w:t>SENZA APPELLO</w:t>
      </w:r>
      <w:r w:rsidR="00DE075C" w:rsidRPr="001C32EC">
        <w:rPr>
          <w:rFonts w:ascii="Calibri" w:eastAsia="Calibri" w:hAnsi="Calibri" w:cs="Times New Roman"/>
          <w:b/>
          <w:bCs/>
          <w:sz w:val="24"/>
          <w:szCs w:val="24"/>
        </w:rPr>
        <w:t xml:space="preserve">: </w:t>
      </w:r>
      <w:r w:rsidR="006D577E">
        <w:rPr>
          <w:rFonts w:ascii="Calibri" w:eastAsia="Calibri" w:hAnsi="Calibri" w:cs="Times New Roman"/>
          <w:b/>
          <w:bCs/>
          <w:sz w:val="24"/>
          <w:szCs w:val="24"/>
        </w:rPr>
        <w:t xml:space="preserve">SECONDO </w:t>
      </w:r>
      <w:r>
        <w:rPr>
          <w:rFonts w:ascii="Calibri" w:eastAsia="Calibri" w:hAnsi="Calibri" w:cs="Times New Roman"/>
          <w:b/>
          <w:bCs/>
          <w:sz w:val="24"/>
          <w:szCs w:val="24"/>
        </w:rPr>
        <w:t>QUASI 4.000</w:t>
      </w:r>
      <w:r w:rsidR="006363B8">
        <w:rPr>
          <w:rFonts w:ascii="Calibri" w:eastAsia="Calibri" w:hAnsi="Calibri" w:cs="Times New Roman"/>
          <w:b/>
          <w:bCs/>
          <w:sz w:val="24"/>
          <w:szCs w:val="24"/>
        </w:rPr>
        <w:t xml:space="preserve"> PARTECIPANTI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LE MAGGIORI AUTONOMIE </w:t>
      </w:r>
      <w:r w:rsidR="0066093D">
        <w:rPr>
          <w:rFonts w:ascii="Calibri" w:eastAsia="Calibri" w:hAnsi="Calibri" w:cs="Times New Roman"/>
          <w:b/>
          <w:bCs/>
          <w:sz w:val="24"/>
          <w:szCs w:val="24"/>
        </w:rPr>
        <w:t>IN SANITÀ AVRANNO UN IMPATTO</w:t>
      </w:r>
      <w:r w:rsidR="00417F73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17F73" w:rsidRPr="00417F73">
        <w:rPr>
          <w:rFonts w:ascii="Calibri" w:eastAsia="Calibri" w:hAnsi="Calibri" w:cs="Times New Roman"/>
          <w:b/>
          <w:bCs/>
          <w:sz w:val="24"/>
          <w:szCs w:val="24"/>
        </w:rPr>
        <w:t>RILEVANTE</w:t>
      </w:r>
      <w:r w:rsidR="0066093D" w:rsidRPr="00417F73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16937">
        <w:rPr>
          <w:rFonts w:ascii="Calibri" w:eastAsia="Calibri" w:hAnsi="Calibri" w:cs="Times New Roman"/>
          <w:b/>
          <w:bCs/>
          <w:sz w:val="24"/>
          <w:szCs w:val="24"/>
        </w:rPr>
        <w:t>SULLE DISEGUAGLIANZE REGIONALI</w:t>
      </w:r>
      <w:r w:rsidR="00DE075C">
        <w:rPr>
          <w:rFonts w:ascii="Calibri" w:eastAsia="Calibri" w:hAnsi="Calibri" w:cs="Times New Roman"/>
          <w:b/>
          <w:bCs/>
          <w:sz w:val="24"/>
          <w:szCs w:val="24"/>
        </w:rPr>
        <w:t>.</w:t>
      </w:r>
      <w:r w:rsidR="0066093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363B8">
        <w:rPr>
          <w:rFonts w:ascii="Calibri" w:eastAsia="Calibri" w:hAnsi="Calibri" w:cs="Times New Roman"/>
          <w:b/>
          <w:bCs/>
          <w:sz w:val="24"/>
          <w:szCs w:val="24"/>
        </w:rPr>
        <w:t>DA</w:t>
      </w:r>
      <w:r w:rsidR="00116937">
        <w:rPr>
          <w:rFonts w:ascii="Calibri" w:eastAsia="Calibri" w:hAnsi="Calibri" w:cs="Times New Roman"/>
          <w:b/>
          <w:bCs/>
          <w:sz w:val="24"/>
          <w:szCs w:val="24"/>
        </w:rPr>
        <w:t>LL’</w:t>
      </w:r>
      <w:r w:rsidR="006363B8">
        <w:rPr>
          <w:rFonts w:ascii="Calibri" w:eastAsia="Calibri" w:hAnsi="Calibri" w:cs="Times New Roman"/>
          <w:b/>
          <w:bCs/>
          <w:sz w:val="24"/>
          <w:szCs w:val="24"/>
        </w:rPr>
        <w:t>ANAL</w:t>
      </w:r>
      <w:r w:rsidR="007B774E">
        <w:rPr>
          <w:rFonts w:ascii="Calibri" w:eastAsia="Calibri" w:hAnsi="Calibri" w:cs="Times New Roman"/>
          <w:b/>
          <w:bCs/>
          <w:sz w:val="24"/>
          <w:szCs w:val="24"/>
        </w:rPr>
        <w:t>I</w:t>
      </w:r>
      <w:r w:rsidR="006363B8">
        <w:rPr>
          <w:rFonts w:ascii="Calibri" w:eastAsia="Calibri" w:hAnsi="Calibri" w:cs="Times New Roman"/>
          <w:b/>
          <w:bCs/>
          <w:sz w:val="24"/>
          <w:szCs w:val="24"/>
        </w:rPr>
        <w:t xml:space="preserve">SI PRELIMINARE </w:t>
      </w:r>
      <w:r w:rsidR="00F97028">
        <w:rPr>
          <w:rFonts w:ascii="Calibri" w:eastAsia="Calibri" w:hAnsi="Calibri" w:cs="Times New Roman"/>
          <w:b/>
          <w:bCs/>
          <w:sz w:val="24"/>
          <w:szCs w:val="24"/>
        </w:rPr>
        <w:t>DI OLTRE 5.0</w:t>
      </w:r>
      <w:r>
        <w:rPr>
          <w:rFonts w:ascii="Calibri" w:eastAsia="Calibri" w:hAnsi="Calibri" w:cs="Times New Roman"/>
          <w:b/>
          <w:bCs/>
          <w:sz w:val="24"/>
          <w:szCs w:val="24"/>
        </w:rPr>
        <w:t>00</w:t>
      </w:r>
      <w:r w:rsidR="006363B8">
        <w:rPr>
          <w:rFonts w:ascii="Calibri" w:eastAsia="Calibri" w:hAnsi="Calibri" w:cs="Times New Roman"/>
          <w:b/>
          <w:bCs/>
          <w:sz w:val="24"/>
          <w:szCs w:val="24"/>
        </w:rPr>
        <w:t xml:space="preserve"> COMMENTI </w:t>
      </w:r>
      <w:r w:rsidR="00584E40">
        <w:rPr>
          <w:rFonts w:ascii="Calibri" w:eastAsia="Calibri" w:hAnsi="Calibri" w:cs="Times New Roman"/>
          <w:b/>
          <w:bCs/>
          <w:sz w:val="24"/>
          <w:szCs w:val="24"/>
        </w:rPr>
        <w:t xml:space="preserve">EMERGONO </w:t>
      </w:r>
      <w:r w:rsidR="0006281F">
        <w:rPr>
          <w:rFonts w:ascii="Calibri" w:eastAsia="Calibri" w:hAnsi="Calibri" w:cs="Times New Roman"/>
          <w:b/>
          <w:bCs/>
          <w:sz w:val="24"/>
          <w:szCs w:val="24"/>
        </w:rPr>
        <w:t xml:space="preserve">SERIE </w:t>
      </w:r>
      <w:r>
        <w:rPr>
          <w:rFonts w:ascii="Calibri" w:eastAsia="Calibri" w:hAnsi="Calibri" w:cs="Times New Roman"/>
          <w:b/>
          <w:bCs/>
          <w:sz w:val="24"/>
          <w:szCs w:val="24"/>
        </w:rPr>
        <w:t>PREOCCUPAZIONI</w:t>
      </w:r>
      <w:r w:rsidR="00D52532">
        <w:rPr>
          <w:rFonts w:ascii="Calibri" w:eastAsia="Calibri" w:hAnsi="Calibri" w:cs="Times New Roman"/>
          <w:b/>
          <w:bCs/>
          <w:sz w:val="24"/>
          <w:szCs w:val="24"/>
        </w:rPr>
        <w:t>: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DE075C">
        <w:rPr>
          <w:rFonts w:ascii="Calibri" w:eastAsia="Calibri" w:hAnsi="Calibri" w:cs="Times New Roman"/>
          <w:b/>
          <w:bCs/>
          <w:sz w:val="24"/>
          <w:szCs w:val="24"/>
        </w:rPr>
        <w:t>IMPREVEDIBILIT</w:t>
      </w:r>
      <w:r w:rsidR="007B774E">
        <w:rPr>
          <w:rFonts w:ascii="Calibri" w:eastAsia="Calibri" w:hAnsi="Calibri" w:cs="Times New Roman"/>
          <w:b/>
          <w:bCs/>
          <w:sz w:val="24"/>
          <w:szCs w:val="24"/>
        </w:rPr>
        <w:t xml:space="preserve">À DELLE CONSEGUENZE, </w:t>
      </w:r>
      <w:r>
        <w:rPr>
          <w:rFonts w:ascii="Calibri" w:eastAsia="Calibri" w:hAnsi="Calibri" w:cs="Times New Roman"/>
          <w:b/>
          <w:bCs/>
          <w:sz w:val="24"/>
          <w:szCs w:val="24"/>
        </w:rPr>
        <w:t>AUMENTO DEL</w:t>
      </w:r>
      <w:r w:rsidR="00D17CBB">
        <w:rPr>
          <w:rFonts w:ascii="Calibri" w:eastAsia="Calibri" w:hAnsi="Calibri" w:cs="Times New Roman"/>
          <w:b/>
          <w:bCs/>
          <w:sz w:val="24"/>
          <w:szCs w:val="24"/>
        </w:rPr>
        <w:t xml:space="preserve"> DIVARIO NORD-SUD</w:t>
      </w:r>
      <w:r w:rsidR="00D52532">
        <w:rPr>
          <w:rFonts w:ascii="Calibri" w:eastAsia="Calibri" w:hAnsi="Calibri" w:cs="Times New Roman"/>
          <w:b/>
          <w:bCs/>
          <w:sz w:val="24"/>
          <w:szCs w:val="24"/>
        </w:rPr>
        <w:t xml:space="preserve"> E</w:t>
      </w:r>
      <w:r w:rsidR="00D17CB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DIFFERENZI</w:t>
      </w:r>
      <w:r w:rsidR="00D52532">
        <w:rPr>
          <w:rFonts w:ascii="Calibri" w:eastAsia="Calibri" w:hAnsi="Calibri" w:cs="Times New Roman"/>
          <w:b/>
          <w:bCs/>
          <w:sz w:val="24"/>
          <w:szCs w:val="24"/>
        </w:rPr>
        <w:t xml:space="preserve">AZIONE DEL </w:t>
      </w:r>
      <w:r w:rsidR="00116937">
        <w:rPr>
          <w:rFonts w:ascii="Calibri" w:eastAsia="Calibri" w:hAnsi="Calibri" w:cs="Times New Roman"/>
          <w:b/>
          <w:bCs/>
          <w:sz w:val="24"/>
          <w:szCs w:val="24"/>
        </w:rPr>
        <w:t>DIRITTO ALLA TUTELA DELLA SALUTE</w:t>
      </w:r>
      <w:r w:rsidR="00D17CBB">
        <w:rPr>
          <w:rFonts w:ascii="Calibri" w:eastAsia="Calibri" w:hAnsi="Calibri" w:cs="Times New Roman"/>
          <w:b/>
          <w:bCs/>
          <w:sz w:val="24"/>
          <w:szCs w:val="24"/>
        </w:rPr>
        <w:t>.</w:t>
      </w:r>
      <w:r w:rsidR="00636013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36013" w:rsidRPr="00636013">
        <w:rPr>
          <w:rFonts w:ascii="Calibri" w:eastAsia="Calibri" w:hAnsi="Calibri" w:cs="Times New Roman"/>
          <w:b/>
          <w:bCs/>
          <w:sz w:val="24"/>
          <w:szCs w:val="24"/>
        </w:rPr>
        <w:t xml:space="preserve">LA FONDAZIONE GIMBE INVITA TUTTE LE FORZE </w:t>
      </w:r>
      <w:r w:rsidR="00636013" w:rsidRPr="00900F2F">
        <w:rPr>
          <w:rFonts w:ascii="Calibri" w:eastAsia="Calibri" w:hAnsi="Calibri" w:cs="Times New Roman"/>
          <w:b/>
          <w:bCs/>
          <w:sz w:val="24"/>
          <w:szCs w:val="24"/>
        </w:rPr>
        <w:t xml:space="preserve">POLITICHE </w:t>
      </w:r>
      <w:r w:rsidR="00636013" w:rsidRPr="00636013">
        <w:rPr>
          <w:rFonts w:ascii="Calibri" w:eastAsia="Calibri" w:hAnsi="Calibri" w:cs="Times New Roman"/>
          <w:b/>
          <w:bCs/>
          <w:sz w:val="24"/>
          <w:szCs w:val="24"/>
        </w:rPr>
        <w:t>A</w:t>
      </w:r>
      <w:r w:rsidR="00900F2F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E922A5">
        <w:rPr>
          <w:rFonts w:ascii="Calibri" w:eastAsia="Calibri" w:hAnsi="Calibri" w:cs="Times New Roman"/>
          <w:b/>
          <w:bCs/>
          <w:sz w:val="24"/>
          <w:szCs w:val="24"/>
        </w:rPr>
        <w:t xml:space="preserve">PROMUOVERE </w:t>
      </w:r>
      <w:r w:rsidR="00900F2F">
        <w:rPr>
          <w:rFonts w:ascii="Calibri" w:eastAsia="Calibri" w:hAnsi="Calibri" w:cs="Times New Roman"/>
          <w:b/>
          <w:bCs/>
          <w:sz w:val="24"/>
          <w:szCs w:val="24"/>
        </w:rPr>
        <w:t xml:space="preserve">IL </w:t>
      </w:r>
      <w:r w:rsidR="00636013" w:rsidRPr="00900F2F">
        <w:rPr>
          <w:rFonts w:ascii="Calibri" w:eastAsia="Calibri" w:hAnsi="Calibri" w:cs="Times New Roman"/>
          <w:b/>
          <w:bCs/>
          <w:sz w:val="24"/>
          <w:szCs w:val="24"/>
        </w:rPr>
        <w:t xml:space="preserve">DIBATTITO </w:t>
      </w:r>
      <w:r w:rsidR="0006281F">
        <w:rPr>
          <w:rFonts w:ascii="Calibri" w:eastAsia="Calibri" w:hAnsi="Calibri" w:cs="Times New Roman"/>
          <w:b/>
          <w:bCs/>
          <w:sz w:val="24"/>
          <w:szCs w:val="24"/>
        </w:rPr>
        <w:t>CON</w:t>
      </w:r>
      <w:r w:rsidR="00E922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36013" w:rsidRPr="00900F2F">
        <w:rPr>
          <w:rFonts w:ascii="Calibri" w:eastAsia="Calibri" w:hAnsi="Calibri" w:cs="Times New Roman"/>
          <w:b/>
          <w:bCs/>
          <w:sz w:val="24"/>
          <w:szCs w:val="24"/>
        </w:rPr>
        <w:t xml:space="preserve">LA PIÙ AMPIA PARTECIPAZIONE </w:t>
      </w:r>
      <w:r w:rsidR="00900F2F" w:rsidRPr="00900F2F">
        <w:rPr>
          <w:rFonts w:ascii="Calibri" w:eastAsia="Calibri" w:hAnsi="Calibri" w:cs="Times New Roman"/>
          <w:b/>
          <w:bCs/>
          <w:sz w:val="24"/>
          <w:szCs w:val="24"/>
        </w:rPr>
        <w:t>DELLA SOCIETÀ CIVILE</w:t>
      </w:r>
      <w:r w:rsidR="001400C2">
        <w:rPr>
          <w:rFonts w:ascii="Calibri" w:eastAsia="Calibri" w:hAnsi="Calibri" w:cs="Times New Roman"/>
          <w:b/>
          <w:bCs/>
          <w:sz w:val="24"/>
          <w:szCs w:val="24"/>
        </w:rPr>
        <w:t>.</w:t>
      </w:r>
    </w:p>
    <w:p w:rsidR="005B4F61" w:rsidRDefault="00DE075C" w:rsidP="0088661A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18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02F61">
        <w:rPr>
          <w:rFonts w:ascii="Calibri" w:eastAsia="Calibri" w:hAnsi="Calibri" w:cs="Times New Roman"/>
          <w:b/>
          <w:bCs/>
          <w:sz w:val="24"/>
          <w:szCs w:val="24"/>
        </w:rPr>
        <w:t xml:space="preserve">febbraio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402F61">
        <w:rPr>
          <w:rFonts w:ascii="Calibri" w:eastAsia="Calibri" w:hAnsi="Calibri" w:cs="Times New Roman"/>
          <w:b/>
          <w:bCs/>
          <w:sz w:val="24"/>
          <w:szCs w:val="24"/>
        </w:rPr>
        <w:t xml:space="preserve">9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F97E7E" w:rsidRPr="00DC6F5B" w:rsidRDefault="00DC6F5B" w:rsidP="001F69B4">
      <w:pPr>
        <w:spacing w:after="60"/>
      </w:pPr>
      <w:r>
        <w:t xml:space="preserve">Lo scorso </w:t>
      </w:r>
      <w:r w:rsidR="00AA1244" w:rsidRPr="00DC6F5B">
        <w:t>6 febbraio la Fondazione GIMBE</w:t>
      </w:r>
      <w:r w:rsidR="006029FA" w:rsidRPr="00DC6F5B">
        <w:t xml:space="preserve"> </w:t>
      </w:r>
      <w:r w:rsidR="00AA1244" w:rsidRPr="00DC6F5B">
        <w:t xml:space="preserve">ha </w:t>
      </w:r>
      <w:r w:rsidR="007B774E" w:rsidRPr="00DC6F5B">
        <w:t xml:space="preserve">lanciato </w:t>
      </w:r>
      <w:r>
        <w:t>la</w:t>
      </w:r>
      <w:r w:rsidR="00AA1244" w:rsidRPr="00DC6F5B">
        <w:t xml:space="preserve"> consultazione pubblica</w:t>
      </w:r>
      <w:r w:rsidR="00417F73" w:rsidRPr="00DC6F5B">
        <w:t xml:space="preserve"> </w:t>
      </w:r>
      <w:r w:rsidR="006029FA" w:rsidRPr="00DC6F5B">
        <w:t xml:space="preserve">“Maggiori autonomie in termini di tutela della salute richieste da Emilia Romagna, Lombardia e Veneto ai sensi dell’art. 116 della Costituzione Italiana” </w:t>
      </w:r>
      <w:r w:rsidR="00AA1244" w:rsidRPr="00DC6F5B">
        <w:t>per far luce sui potenziali rischi del regionalismo differenziato sulla tutela della salute</w:t>
      </w:r>
      <w:r w:rsidR="008F04BD" w:rsidRPr="00DC6F5B">
        <w:t xml:space="preserve">. Infatti, </w:t>
      </w:r>
      <w:r w:rsidR="00AA1244" w:rsidRPr="00DC6F5B">
        <w:t>«</w:t>
      </w:r>
      <w:r w:rsidR="007037CD" w:rsidRPr="00DC6F5B">
        <w:t xml:space="preserve">in un Paese democratico </w:t>
      </w:r>
      <w:r w:rsidR="00AA1244" w:rsidRPr="00DC6F5B">
        <w:t xml:space="preserve">– </w:t>
      </w:r>
      <w:r w:rsidR="008F04BD" w:rsidRPr="00DC6F5B">
        <w:t xml:space="preserve">afferma </w:t>
      </w:r>
      <w:r w:rsidR="00AA1244" w:rsidRPr="00DC6F5B">
        <w:t>Nino Cartabellotta, Presidente della Fondazione GIMBE –</w:t>
      </w:r>
      <w:r w:rsidR="00BC7410" w:rsidRPr="00DC6F5B">
        <w:t xml:space="preserve"> </w:t>
      </w:r>
      <w:r w:rsidR="007037CD" w:rsidRPr="00DC6F5B">
        <w:t xml:space="preserve">è inaccettabile </w:t>
      </w:r>
      <w:r w:rsidR="00AA1244" w:rsidRPr="00DC6F5B">
        <w:t>l</w:t>
      </w:r>
      <w:r w:rsidR="00E547B8" w:rsidRPr="00DC6F5B">
        <w:t>’</w:t>
      </w:r>
      <w:r w:rsidR="00AA1244" w:rsidRPr="00DC6F5B">
        <w:t xml:space="preserve">assenza di dibattito su un tema </w:t>
      </w:r>
      <w:r w:rsidR="00BC7410" w:rsidRPr="00DC6F5B">
        <w:t>le cui conseguenze rischiano di compromettere i diritti civili delle persone</w:t>
      </w:r>
      <w:r w:rsidR="00AA1244" w:rsidRPr="00DC6F5B">
        <w:t>».</w:t>
      </w:r>
      <w:r w:rsidR="006029FA" w:rsidRPr="00DC6F5B">
        <w:t xml:space="preserve"> </w:t>
      </w:r>
      <w:r w:rsidR="0015022A" w:rsidRPr="00DC6F5B">
        <w:t>La consultazione pu</w:t>
      </w:r>
      <w:r w:rsidR="00116937" w:rsidRPr="00DC6F5B">
        <w:t>bblica</w:t>
      </w:r>
      <w:r w:rsidR="00F97028" w:rsidRPr="00DC6F5B">
        <w:t>,</w:t>
      </w:r>
      <w:r w:rsidR="00707362" w:rsidRPr="00DC6F5B">
        <w:t xml:space="preserve"> </w:t>
      </w:r>
      <w:r w:rsidR="008F04BD" w:rsidRPr="00DC6F5B">
        <w:t xml:space="preserve">promossa </w:t>
      </w:r>
      <w:r w:rsidR="00F97028" w:rsidRPr="00DC6F5B">
        <w:t>tramite</w:t>
      </w:r>
      <w:r w:rsidR="0015022A" w:rsidRPr="00DC6F5B">
        <w:t xml:space="preserve"> i canali della Fondazione</w:t>
      </w:r>
      <w:r w:rsidR="00F97028" w:rsidRPr="00DC6F5B">
        <w:t xml:space="preserve">, è stata </w:t>
      </w:r>
      <w:r w:rsidR="008F04BD" w:rsidRPr="00DC6F5B">
        <w:t xml:space="preserve">divulgata </w:t>
      </w:r>
      <w:r w:rsidR="00F97028" w:rsidRPr="00DC6F5B">
        <w:t xml:space="preserve">da </w:t>
      </w:r>
      <w:r w:rsidR="00503857" w:rsidRPr="00DC6F5B">
        <w:t>numerose</w:t>
      </w:r>
      <w:r w:rsidR="0015022A" w:rsidRPr="00DC6F5B">
        <w:t xml:space="preserve"> istituzioni e organizzazioni: dalla </w:t>
      </w:r>
      <w:r w:rsidR="00503857" w:rsidRPr="00DC6F5B">
        <w:t xml:space="preserve">Camera dei Deputati alle Regioni, da </w:t>
      </w:r>
      <w:r w:rsidR="0015022A" w:rsidRPr="00DC6F5B">
        <w:t xml:space="preserve">FNOMCeO a FNOPI, da Cittadinanzattiva a CONAPS, </w:t>
      </w:r>
      <w:r w:rsidR="007B774E" w:rsidRPr="00DC6F5B">
        <w:t>dall’Associazione EPAC a Federspecializzandi</w:t>
      </w:r>
      <w:r w:rsidR="00D52532" w:rsidRPr="00DC6F5B">
        <w:t xml:space="preserve">, da </w:t>
      </w:r>
      <w:r w:rsidR="00F76CE3" w:rsidRPr="00DC6F5B">
        <w:t xml:space="preserve">vari </w:t>
      </w:r>
      <w:r w:rsidR="00503857" w:rsidRPr="00DC6F5B">
        <w:t xml:space="preserve">sindacati (CIMO, </w:t>
      </w:r>
      <w:r w:rsidR="007B774E" w:rsidRPr="00DC6F5B">
        <w:t xml:space="preserve">SNAMI, </w:t>
      </w:r>
      <w:r w:rsidR="00503857" w:rsidRPr="00DC6F5B">
        <w:t>Sindacato Nazionale Area Radiologica, CGIL Toscana</w:t>
      </w:r>
      <w:r w:rsidR="007B774E" w:rsidRPr="00DC6F5B">
        <w:t xml:space="preserve"> e</w:t>
      </w:r>
      <w:r w:rsidR="00503857" w:rsidRPr="00DC6F5B">
        <w:t xml:space="preserve"> Veneto, </w:t>
      </w:r>
      <w:r w:rsidR="007B774E" w:rsidRPr="00DC6F5B">
        <w:t xml:space="preserve">ANAAO ASSOMED Veneto, </w:t>
      </w:r>
      <w:r w:rsidR="00503857" w:rsidRPr="00DC6F5B">
        <w:t xml:space="preserve">SUMAI Lombardia, Nursind) </w:t>
      </w:r>
      <w:r w:rsidR="00D52532" w:rsidRPr="00DC6F5B">
        <w:t>a</w:t>
      </w:r>
      <w:r w:rsidR="00503857" w:rsidRPr="00DC6F5B">
        <w:t xml:space="preserve"> decine di testate giornalistiche</w:t>
      </w:r>
      <w:r w:rsidR="007B774E" w:rsidRPr="00DC6F5B">
        <w:t>.</w:t>
      </w:r>
      <w:r w:rsidR="00F97E7E" w:rsidRPr="00DC6F5B">
        <w:t xml:space="preserve"> </w:t>
      </w:r>
    </w:p>
    <w:p w:rsidR="00D90D3A" w:rsidRPr="00DC6F5B" w:rsidRDefault="00503857" w:rsidP="001F69B4">
      <w:pPr>
        <w:spacing w:after="60"/>
      </w:pPr>
      <w:r w:rsidRPr="00DC6F5B">
        <w:t>«</w:t>
      </w:r>
      <w:r w:rsidR="006C344C" w:rsidRPr="00DC6F5B">
        <w:t xml:space="preserve">Nel ringraziare </w:t>
      </w:r>
      <w:r w:rsidR="002B46F0" w:rsidRPr="00DC6F5B">
        <w:t xml:space="preserve">pubblicamente </w:t>
      </w:r>
      <w:r w:rsidR="00BA3448" w:rsidRPr="00DC6F5B">
        <w:t>tutti coloro che hanno diffuso e partecipato alla consultazione pubblica</w:t>
      </w:r>
      <w:r w:rsidR="00417F73" w:rsidRPr="00DC6F5B">
        <w:t xml:space="preserve"> </w:t>
      </w:r>
      <w:r w:rsidRPr="00DC6F5B">
        <w:t xml:space="preserve">– </w:t>
      </w:r>
      <w:r w:rsidR="002B46F0" w:rsidRPr="00DC6F5B">
        <w:t xml:space="preserve">continua il Presidente </w:t>
      </w:r>
      <w:r w:rsidRPr="00DC6F5B">
        <w:t>–</w:t>
      </w:r>
      <w:r w:rsidR="0066093D" w:rsidRPr="00DC6F5B">
        <w:t xml:space="preserve"> </w:t>
      </w:r>
      <w:r w:rsidR="002B46F0" w:rsidRPr="00DC6F5B">
        <w:t xml:space="preserve">abbiamo ritenuto </w:t>
      </w:r>
      <w:r w:rsidR="00C14589" w:rsidRPr="00DC6F5B">
        <w:t xml:space="preserve">opportuno </w:t>
      </w:r>
      <w:r w:rsidR="008F04BD" w:rsidRPr="00DC6F5B">
        <w:t xml:space="preserve">pubblicare </w:t>
      </w:r>
      <w:r w:rsidR="002B46F0" w:rsidRPr="00DC6F5B">
        <w:t>immediata</w:t>
      </w:r>
      <w:r w:rsidR="00005075" w:rsidRPr="00DC6F5B">
        <w:t>mente i risultati</w:t>
      </w:r>
      <w:r w:rsidR="0066093D" w:rsidRPr="00DC6F5B">
        <w:t xml:space="preserve"> preliminari per </w:t>
      </w:r>
      <w:r w:rsidR="00372C64">
        <w:t>informare</w:t>
      </w:r>
      <w:r w:rsidR="00372C64" w:rsidRPr="00DC6F5B">
        <w:t xml:space="preserve"> </w:t>
      </w:r>
      <w:r w:rsidR="0066093D" w:rsidRPr="00DC6F5B">
        <w:t xml:space="preserve">il dibattito politico che si intravede dopo </w:t>
      </w:r>
      <w:r w:rsidR="00005075" w:rsidRPr="00DC6F5B">
        <w:t>la brusca frenata nell’ultimo Consiglio dei Ministri</w:t>
      </w:r>
      <w:r w:rsidRPr="00DC6F5B">
        <w:t>».</w:t>
      </w:r>
    </w:p>
    <w:p w:rsidR="00D72C74" w:rsidRPr="00DC6F5B" w:rsidRDefault="005D4E0F" w:rsidP="001F69B4">
      <w:pPr>
        <w:spacing w:after="60"/>
      </w:pPr>
      <w:r w:rsidRPr="00DC6F5B">
        <w:rPr>
          <w:b/>
        </w:rPr>
        <w:t xml:space="preserve">La </w:t>
      </w:r>
      <w:r w:rsidR="00D72C74" w:rsidRPr="00DC6F5B">
        <w:rPr>
          <w:b/>
        </w:rPr>
        <w:t xml:space="preserve">consultazione pubblica </w:t>
      </w:r>
      <w:r w:rsidR="006F0991" w:rsidRPr="00DC6F5B">
        <w:rPr>
          <w:b/>
        </w:rPr>
        <w:t>chiedeva</w:t>
      </w:r>
      <w:r w:rsidR="006F0991" w:rsidRPr="00DC6F5B">
        <w:t xml:space="preserve"> </w:t>
      </w:r>
      <w:r w:rsidR="00D72C74" w:rsidRPr="00DC6F5B">
        <w:rPr>
          <w:b/>
        </w:rPr>
        <w:t>di</w:t>
      </w:r>
      <w:r w:rsidR="00D72C74" w:rsidRPr="00DC6F5B">
        <w:t xml:space="preserve"> </w:t>
      </w:r>
      <w:r w:rsidR="00D72C74" w:rsidRPr="00DC6F5B">
        <w:rPr>
          <w:b/>
        </w:rPr>
        <w:t xml:space="preserve">stimare l’impatto di ciascuna autonomia </w:t>
      </w:r>
      <w:r w:rsidR="00E4245E" w:rsidRPr="00DC6F5B">
        <w:rPr>
          <w:b/>
        </w:rPr>
        <w:t xml:space="preserve">in sanità </w:t>
      </w:r>
      <w:r w:rsidR="007B774E" w:rsidRPr="00DC6F5B">
        <w:rPr>
          <w:b/>
        </w:rPr>
        <w:t>sulle diseguaglianze regionali</w:t>
      </w:r>
      <w:r w:rsidR="00707362" w:rsidRPr="00DC6F5B">
        <w:rPr>
          <w:b/>
        </w:rPr>
        <w:t xml:space="preserve">, </w:t>
      </w:r>
      <w:r w:rsidR="0006281F" w:rsidRPr="00DC6F5B">
        <w:rPr>
          <w:b/>
        </w:rPr>
        <w:t xml:space="preserve">tramite </w:t>
      </w:r>
      <w:r w:rsidR="00D72C74" w:rsidRPr="00DC6F5B">
        <w:rPr>
          <w:b/>
        </w:rPr>
        <w:t>uno score da 1 (</w:t>
      </w:r>
      <w:r w:rsidR="00707362" w:rsidRPr="00DC6F5B">
        <w:rPr>
          <w:b/>
        </w:rPr>
        <w:t>minimo) a 4 (massimo)</w:t>
      </w:r>
      <w:r w:rsidR="00707362" w:rsidRPr="006D6FA9">
        <w:t xml:space="preserve">, </w:t>
      </w:r>
      <w:r w:rsidR="00D72C74" w:rsidRPr="00DC6F5B">
        <w:t>con possibilità di “</w:t>
      </w:r>
      <w:r w:rsidR="00E4245E" w:rsidRPr="00DC6F5B">
        <w:t>astenersi</w:t>
      </w:r>
      <w:r w:rsidR="00D72C74" w:rsidRPr="00DC6F5B">
        <w:t xml:space="preserve">” e di aggiungere </w:t>
      </w:r>
      <w:r w:rsidR="006C3B80" w:rsidRPr="00DC6F5B">
        <w:t>commenti</w:t>
      </w:r>
      <w:r w:rsidR="00960350" w:rsidRPr="00DC6F5B">
        <w:t>.</w:t>
      </w:r>
      <w:r w:rsidR="00707362" w:rsidRPr="00DC6F5B">
        <w:t xml:space="preserve"> D</w:t>
      </w:r>
      <w:r w:rsidR="00960350" w:rsidRPr="00DC6F5B">
        <w:t>al 6 al 17 febbraio</w:t>
      </w:r>
      <w:r w:rsidR="00707362" w:rsidRPr="00DC6F5B">
        <w:t xml:space="preserve"> hanno completato</w:t>
      </w:r>
      <w:r w:rsidR="00B54669" w:rsidRPr="00DC6F5B">
        <w:t xml:space="preserve"> </w:t>
      </w:r>
      <w:r w:rsidR="00707362" w:rsidRPr="00DC6F5B">
        <w:t xml:space="preserve">la consultazione </w:t>
      </w:r>
      <w:r w:rsidR="007D1EA4" w:rsidRPr="00DC6F5B">
        <w:t>3.920 persone</w:t>
      </w:r>
      <w:r w:rsidR="00A419E9" w:rsidRPr="00DC6F5B">
        <w:t>,</w:t>
      </w:r>
      <w:r w:rsidR="006F0991" w:rsidRPr="00DC6F5B">
        <w:t xml:space="preserve"> </w:t>
      </w:r>
      <w:r w:rsidR="00E547B8" w:rsidRPr="00DC6F5B">
        <w:t xml:space="preserve">un </w:t>
      </w:r>
      <w:r w:rsidR="006F0991" w:rsidRPr="00DC6F5B">
        <w:t xml:space="preserve">campione rappresentativo della popolazione italiana con un margine di errore </w:t>
      </w:r>
      <w:r w:rsidR="00A419E9" w:rsidRPr="00DC6F5B">
        <w:t>inferiore a</w:t>
      </w:r>
      <w:r w:rsidR="00E547B8" w:rsidRPr="00DC6F5B">
        <w:t>ll’</w:t>
      </w:r>
      <w:r w:rsidR="00A419E9" w:rsidRPr="00DC6F5B">
        <w:t>1,6%</w:t>
      </w:r>
      <w:r w:rsidR="007D1EA4" w:rsidRPr="00DC6F5B">
        <w:t>.</w:t>
      </w:r>
      <w:r w:rsidR="007C6BE1" w:rsidRPr="00DC6F5B">
        <w:t xml:space="preserve"> </w:t>
      </w:r>
      <w:r w:rsidR="00E547B8" w:rsidRPr="00DC6F5B">
        <w:t xml:space="preserve">Sono stati </w:t>
      </w:r>
      <w:r w:rsidR="00302A65">
        <w:t>inviati</w:t>
      </w:r>
      <w:r w:rsidR="00302A65" w:rsidRPr="00DC6F5B">
        <w:t xml:space="preserve"> </w:t>
      </w:r>
      <w:r w:rsidR="007C6BE1" w:rsidRPr="00DC6F5B">
        <w:t>5.610</w:t>
      </w:r>
      <w:r w:rsidR="00E547B8" w:rsidRPr="00DC6F5B">
        <w:t xml:space="preserve"> commenti</w:t>
      </w:r>
      <w:r w:rsidR="007C6BE1" w:rsidRPr="00DC6F5B">
        <w:t>, pari a 1,43 per partecipante.</w:t>
      </w:r>
      <w:r w:rsidR="00D52532" w:rsidRPr="00DC6F5B">
        <w:t xml:space="preserve"> </w:t>
      </w:r>
      <w:r w:rsidR="00005075" w:rsidRPr="00DC6F5B">
        <w:t>Per ciascuna delle autonomie v</w:t>
      </w:r>
      <w:r w:rsidR="00B54669" w:rsidRPr="00DC6F5B">
        <w:t xml:space="preserve">engono riportati i risultati in termini di </w:t>
      </w:r>
      <w:r w:rsidR="0092601F" w:rsidRPr="00DC6F5B">
        <w:t>score medio</w:t>
      </w:r>
      <w:r w:rsidR="00B54669" w:rsidRPr="00DC6F5B">
        <w:t xml:space="preserve"> </w:t>
      </w:r>
      <w:r w:rsidR="00B54669" w:rsidRPr="00DC6F5B">
        <w:rPr>
          <w:rFonts w:eastAsia="Times New Roman"/>
          <w:color w:val="000000"/>
        </w:rPr>
        <w:t>(± deviazione standard)</w:t>
      </w:r>
      <w:r w:rsidR="007D1EA4" w:rsidRPr="00DC6F5B">
        <w:rPr>
          <w:rFonts w:eastAsia="Times New Roman"/>
          <w:color w:val="000000"/>
        </w:rPr>
        <w:t xml:space="preserve">, </w:t>
      </w:r>
      <w:r w:rsidR="00B54669" w:rsidRPr="00DC6F5B">
        <w:rPr>
          <w:rFonts w:eastAsia="Times New Roman"/>
          <w:color w:val="000000"/>
        </w:rPr>
        <w:t>% di “</w:t>
      </w:r>
      <w:r w:rsidR="0092601F" w:rsidRPr="00DC6F5B">
        <w:rPr>
          <w:rFonts w:eastAsia="Times New Roman"/>
          <w:color w:val="000000"/>
        </w:rPr>
        <w:t>N</w:t>
      </w:r>
      <w:r w:rsidR="00B54669" w:rsidRPr="00DC6F5B">
        <w:rPr>
          <w:rFonts w:eastAsia="Times New Roman"/>
          <w:color w:val="000000"/>
        </w:rPr>
        <w:t>on so”</w:t>
      </w:r>
      <w:r w:rsidR="007D1EA4" w:rsidRPr="00DC6F5B">
        <w:rPr>
          <w:rFonts w:eastAsia="Times New Roman"/>
          <w:color w:val="000000"/>
        </w:rPr>
        <w:t xml:space="preserve"> e numero di commenti</w:t>
      </w:r>
      <w:r w:rsidR="00A419E9" w:rsidRPr="00DC6F5B">
        <w:rPr>
          <w:rFonts w:eastAsia="Times New Roman"/>
          <w:color w:val="000000"/>
        </w:rPr>
        <w:t>.</w:t>
      </w:r>
    </w:p>
    <w:p w:rsidR="00D72C74" w:rsidRPr="00DC6F5B" w:rsidRDefault="00B54669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Maggiore autonomia finalizzata a rimuovere specifici vincoli di spesa in materia di personale stabiliti dalla normativa statale.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eastAsia="Times New Roman" w:hAnsiTheme="minorHAnsi"/>
          <w:b/>
          <w:color w:val="000000"/>
        </w:rPr>
        <w:t>Media 3,4 (± 0,9) - Non so 4.3%</w:t>
      </w:r>
      <w:r w:rsidR="007D1EA4" w:rsidRPr="00DC6F5B">
        <w:rPr>
          <w:rFonts w:asciiTheme="minorHAnsi" w:eastAsia="Times New Roman" w:hAnsiTheme="minorHAnsi"/>
          <w:b/>
          <w:color w:val="000000"/>
        </w:rPr>
        <w:t xml:space="preserve"> - Commenti n. 640</w:t>
      </w:r>
    </w:p>
    <w:p w:rsidR="00B54669" w:rsidRPr="00DC6F5B" w:rsidRDefault="00B54669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Maggiore autonomia in materia di accesso alle scuole di specializzazione</w:t>
      </w:r>
      <w:r w:rsidR="00F97E7E" w:rsidRPr="00DC6F5B">
        <w:rPr>
          <w:rFonts w:asciiTheme="minorHAnsi" w:eastAsia="Times New Roman" w:hAnsiTheme="minorHAnsi"/>
          <w:color w:val="000000"/>
        </w:rPr>
        <w:t xml:space="preserve"> […]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hAnsiTheme="minorHAnsi"/>
          <w:b/>
        </w:rPr>
        <w:t>Media 3,3 (± 0,9) - “Non so” 3</w:t>
      </w:r>
      <w:r w:rsidR="00FF2396" w:rsidRPr="00DC6F5B">
        <w:rPr>
          <w:rFonts w:asciiTheme="minorHAnsi" w:hAnsiTheme="minorHAnsi"/>
          <w:b/>
        </w:rPr>
        <w:t>,</w:t>
      </w:r>
      <w:r w:rsidRPr="00DC6F5B">
        <w:rPr>
          <w:rFonts w:asciiTheme="minorHAnsi" w:hAnsiTheme="minorHAnsi"/>
          <w:b/>
        </w:rPr>
        <w:t>3%</w:t>
      </w:r>
      <w:r w:rsidR="007D1EA4" w:rsidRPr="00DC6F5B">
        <w:rPr>
          <w:rFonts w:asciiTheme="minorHAnsi" w:hAnsiTheme="minorHAnsi"/>
          <w:b/>
        </w:rPr>
        <w:t xml:space="preserve"> -</w:t>
      </w:r>
      <w:r w:rsidR="00707362" w:rsidRPr="00DC6F5B">
        <w:rPr>
          <w:rFonts w:asciiTheme="minorHAnsi" w:hAnsiTheme="minorHAnsi"/>
          <w:b/>
        </w:rPr>
        <w:t xml:space="preserve">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 540</w:t>
      </w:r>
    </w:p>
    <w:p w:rsidR="00FF2396" w:rsidRPr="00DC6F5B" w:rsidRDefault="00B54669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Possibilità di stipulare, per i medici, contratti a tempo determinato di “specializzazione lavoro”</w:t>
      </w:r>
      <w:r w:rsidR="006264AB" w:rsidRPr="00DC6F5B">
        <w:rPr>
          <w:rFonts w:asciiTheme="minorHAnsi" w:eastAsia="Times New Roman" w:hAnsiTheme="minorHAnsi"/>
          <w:color w:val="000000"/>
        </w:rPr>
        <w:t xml:space="preserve"> […]</w:t>
      </w:r>
      <w:r w:rsidRPr="00DC6F5B">
        <w:rPr>
          <w:rFonts w:asciiTheme="minorHAnsi" w:eastAsia="Times New Roman" w:hAnsiTheme="minorHAnsi"/>
          <w:color w:val="000000"/>
        </w:rPr>
        <w:t xml:space="preserve"> </w:t>
      </w:r>
      <w:r w:rsidR="00FF2396" w:rsidRPr="00DC6F5B">
        <w:rPr>
          <w:rFonts w:asciiTheme="minorHAnsi" w:hAnsiTheme="minorHAnsi"/>
          <w:b/>
        </w:rPr>
        <w:t>Media 3,2 (± 1,0) - “Non so” 7,</w:t>
      </w:r>
      <w:r w:rsidRPr="00DC6F5B">
        <w:rPr>
          <w:rFonts w:asciiTheme="minorHAnsi" w:hAnsiTheme="minorHAnsi"/>
          <w:b/>
        </w:rPr>
        <w:t>9%</w:t>
      </w:r>
      <w:r w:rsidR="00707362" w:rsidRPr="00DC6F5B">
        <w:rPr>
          <w:rFonts w:asciiTheme="minorHAnsi" w:hAnsiTheme="minorHAnsi"/>
          <w:b/>
        </w:rPr>
        <w:t xml:space="preserve"> </w:t>
      </w:r>
      <w:r w:rsidR="007D1EA4" w:rsidRPr="00DC6F5B">
        <w:rPr>
          <w:rFonts w:asciiTheme="minorHAnsi" w:hAnsiTheme="minorHAnsi"/>
          <w:b/>
        </w:rPr>
        <w:t xml:space="preserve">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 510</w:t>
      </w:r>
    </w:p>
    <w:p w:rsidR="005D4E0F" w:rsidRPr="00DC6F5B" w:rsidRDefault="00FF2396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Possibilità di stipulare accordi con le Università del rispettivo territorio: per l'integrazione operativa dei medici specializzandi con il sistema aziendale [</w:t>
      </w:r>
      <w:r w:rsidR="00A419E9" w:rsidRPr="00DC6F5B">
        <w:rPr>
          <w:rFonts w:asciiTheme="minorHAnsi" w:eastAsia="Times New Roman" w:hAnsiTheme="minorHAnsi"/>
          <w:color w:val="000000"/>
        </w:rPr>
        <w:t>Emilia Romagna e Veneto</w:t>
      </w:r>
      <w:r w:rsidRPr="00DC6F5B">
        <w:rPr>
          <w:rFonts w:asciiTheme="minorHAnsi" w:eastAsia="Times New Roman" w:hAnsiTheme="minorHAnsi"/>
          <w:color w:val="000000"/>
        </w:rPr>
        <w:t>]</w:t>
      </w:r>
      <w:r w:rsidR="00302A65">
        <w:rPr>
          <w:rFonts w:asciiTheme="minorHAnsi" w:eastAsia="Times New Roman" w:hAnsiTheme="minorHAnsi"/>
          <w:color w:val="000000"/>
        </w:rPr>
        <w:t>,</w:t>
      </w:r>
      <w:r w:rsidRPr="00DC6F5B">
        <w:rPr>
          <w:rFonts w:asciiTheme="minorHAnsi" w:eastAsia="Times New Roman" w:hAnsiTheme="minorHAnsi"/>
          <w:color w:val="000000"/>
        </w:rPr>
        <w:t xml:space="preserve"> per rendere possibile </w:t>
      </w:r>
      <w:r w:rsidRPr="00DC6F5B">
        <w:rPr>
          <w:rFonts w:asciiTheme="minorHAnsi" w:eastAsia="Times New Roman" w:hAnsiTheme="minorHAnsi"/>
          <w:color w:val="000000"/>
        </w:rPr>
        <w:lastRenderedPageBreak/>
        <w:t>l'accesso dei medici titolari del contratto di "specializzazione lavoro" alle scuole di specializzazione [</w:t>
      </w:r>
      <w:r w:rsidR="00A419E9" w:rsidRPr="00DC6F5B">
        <w:rPr>
          <w:rFonts w:asciiTheme="minorHAnsi" w:eastAsia="Times New Roman" w:hAnsiTheme="minorHAnsi"/>
          <w:color w:val="000000"/>
        </w:rPr>
        <w:t>Emilia Romagna e Veneto</w:t>
      </w:r>
      <w:r w:rsidRPr="00DC6F5B">
        <w:rPr>
          <w:rFonts w:asciiTheme="minorHAnsi" w:eastAsia="Times New Roman" w:hAnsiTheme="minorHAnsi"/>
          <w:color w:val="000000"/>
        </w:rPr>
        <w:t>]</w:t>
      </w:r>
      <w:r w:rsidR="00302A65">
        <w:rPr>
          <w:rFonts w:asciiTheme="minorHAnsi" w:eastAsia="Times New Roman" w:hAnsiTheme="minorHAnsi"/>
          <w:color w:val="000000"/>
        </w:rPr>
        <w:t>,</w:t>
      </w:r>
      <w:r w:rsidRPr="00DC6F5B">
        <w:rPr>
          <w:rFonts w:asciiTheme="minorHAnsi" w:eastAsia="Times New Roman" w:hAnsiTheme="minorHAnsi"/>
          <w:color w:val="000000"/>
        </w:rPr>
        <w:t xml:space="preserve"> per l'avvio di percorsi orientati alla stipula dei contratti a tempo determinato di "specializzazione lavoro" [</w:t>
      </w:r>
      <w:r w:rsidR="00A419E9" w:rsidRPr="00DC6F5B">
        <w:rPr>
          <w:rFonts w:asciiTheme="minorHAnsi" w:eastAsia="Times New Roman" w:hAnsiTheme="minorHAnsi"/>
          <w:color w:val="000000"/>
        </w:rPr>
        <w:t>Lombardia</w:t>
      </w:r>
      <w:r w:rsidRPr="00DC6F5B">
        <w:rPr>
          <w:rFonts w:asciiTheme="minorHAnsi" w:eastAsia="Times New Roman" w:hAnsiTheme="minorHAnsi"/>
          <w:color w:val="000000"/>
        </w:rPr>
        <w:t>]</w:t>
      </w:r>
    </w:p>
    <w:p w:rsidR="00FF2396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  <w:b/>
        </w:rPr>
      </w:pPr>
      <w:r w:rsidRPr="00DC6F5B">
        <w:rPr>
          <w:rFonts w:asciiTheme="minorHAnsi" w:hAnsiTheme="minorHAnsi"/>
          <w:b/>
        </w:rPr>
        <w:t>Media 3,2 (± 1,0) - “Non so” 6,4%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D05ABD" w:rsidRPr="00DC6F5B">
        <w:rPr>
          <w:rFonts w:asciiTheme="minorHAnsi" w:eastAsia="Times New Roman" w:hAnsiTheme="minorHAnsi"/>
          <w:b/>
          <w:color w:val="000000"/>
        </w:rPr>
        <w:t xml:space="preserve"> 470</w:t>
      </w:r>
    </w:p>
    <w:p w:rsidR="00FF2396" w:rsidRPr="00DC6F5B" w:rsidRDefault="00FF2396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Maggiore autonomia nello svolgimento delle funzioni relative al sistema tariffario, di rimborso, di remunerazione e di compartecipazione, limitatamente agli assistiti residenti nella Regione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hAnsiTheme="minorHAnsi"/>
          <w:b/>
        </w:rPr>
        <w:t>Media 3,4 (± 1,0) - “Non so” 2%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E67721" w:rsidRPr="00DC6F5B">
        <w:rPr>
          <w:rFonts w:asciiTheme="minorHAnsi" w:eastAsia="Times New Roman" w:hAnsiTheme="minorHAnsi"/>
          <w:b/>
          <w:color w:val="000000"/>
        </w:rPr>
        <w:t xml:space="preserve"> 490</w:t>
      </w:r>
    </w:p>
    <w:p w:rsidR="00FF2396" w:rsidRPr="00DC6F5B" w:rsidRDefault="00FF2396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Maggiore autonomia nella definizione del sistema di governance delle aziende e degli enti del SSN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hAnsiTheme="minorHAnsi"/>
          <w:b/>
        </w:rPr>
        <w:t>Media 3,4 (± 1,0) - “Non so” 4,1%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FF1081" w:rsidRPr="00DC6F5B">
        <w:rPr>
          <w:rFonts w:asciiTheme="minorHAnsi" w:eastAsia="Times New Roman" w:hAnsiTheme="minorHAnsi"/>
          <w:b/>
          <w:color w:val="000000"/>
        </w:rPr>
        <w:t xml:space="preserve"> 440</w:t>
      </w:r>
    </w:p>
    <w:p w:rsidR="00FF2396" w:rsidRPr="00DC6F5B" w:rsidRDefault="00FF2396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Possibilità di sottoporre all'Agenzia italiana del farmaco (AIFA) valutazioni tecnico-scientifiche relative all'equivalenza terapeutica tra diversi farmaci […]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hAnsiTheme="minorHAnsi"/>
          <w:b/>
        </w:rPr>
        <w:t>Media 3,2 (± 1,0) - “Non so” 6,1%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FF1081" w:rsidRPr="00DC6F5B">
        <w:rPr>
          <w:rFonts w:asciiTheme="minorHAnsi" w:eastAsia="Times New Roman" w:hAnsiTheme="minorHAnsi"/>
          <w:b/>
          <w:color w:val="000000"/>
        </w:rPr>
        <w:t xml:space="preserve"> 510</w:t>
      </w:r>
    </w:p>
    <w:p w:rsidR="00FF2396" w:rsidRPr="00DC6F5B" w:rsidRDefault="00FF2396" w:rsidP="001F69B4">
      <w:pPr>
        <w:pStyle w:val="Paragrafoelenco"/>
        <w:numPr>
          <w:ilvl w:val="0"/>
          <w:numId w:val="19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 xml:space="preserve">Competenza a programmare gli interventi sul patrimonio edilizio e tecnologico del SSN </w:t>
      </w:r>
      <w:r w:rsidR="006264AB" w:rsidRPr="00DC6F5B">
        <w:rPr>
          <w:rFonts w:asciiTheme="minorHAnsi" w:eastAsia="Times New Roman" w:hAnsiTheme="minorHAnsi"/>
          <w:color w:val="000000"/>
        </w:rPr>
        <w:t>[…]</w:t>
      </w:r>
    </w:p>
    <w:p w:rsidR="00FF2396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  <w:b/>
        </w:rPr>
      </w:pPr>
      <w:r w:rsidRPr="00DC6F5B">
        <w:rPr>
          <w:rFonts w:asciiTheme="minorHAnsi" w:hAnsiTheme="minorHAnsi"/>
          <w:b/>
        </w:rPr>
        <w:t>Media 3,1 (± 1,0) - “Non so” 4,8%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D94A64" w:rsidRPr="00DC6F5B">
        <w:rPr>
          <w:rFonts w:asciiTheme="minorHAnsi" w:eastAsia="Times New Roman" w:hAnsiTheme="minorHAnsi"/>
          <w:b/>
          <w:color w:val="000000"/>
        </w:rPr>
        <w:t xml:space="preserve"> 360</w:t>
      </w:r>
    </w:p>
    <w:p w:rsidR="00FF2396" w:rsidRPr="00DC6F5B" w:rsidRDefault="00FF2396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Maggiore autonomia legislativa, amministrativa e organizzativa in materia di istituzione e gestione di fondi sanitari integrativi</w:t>
      </w:r>
    </w:p>
    <w:p w:rsidR="00FF2396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  <w:b/>
        </w:rPr>
      </w:pPr>
      <w:r w:rsidRPr="00DC6F5B">
        <w:rPr>
          <w:rFonts w:asciiTheme="minorHAnsi" w:hAnsiTheme="minorHAnsi"/>
          <w:b/>
        </w:rPr>
        <w:t>Media 3,1 (± 0,9) - “Non so” 3,6%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D94A64" w:rsidRPr="00DC6F5B">
        <w:rPr>
          <w:rFonts w:asciiTheme="minorHAnsi" w:eastAsia="Times New Roman" w:hAnsiTheme="minorHAnsi"/>
          <w:b/>
          <w:color w:val="000000"/>
        </w:rPr>
        <w:t xml:space="preserve"> 440</w:t>
      </w:r>
    </w:p>
    <w:p w:rsidR="00FF2396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 xml:space="preserve">Maggiore autonomia in materia di gestione del personale del SSN, inclusa la regolamentazione dell'attività libero-professionale </w:t>
      </w:r>
      <w:r w:rsidR="006D6FA9">
        <w:rPr>
          <w:rFonts w:asciiTheme="minorHAnsi" w:eastAsia="Times New Roman" w:hAnsiTheme="minorHAnsi"/>
          <w:color w:val="000000"/>
        </w:rPr>
        <w:t>[</w:t>
      </w:r>
      <w:r w:rsidRPr="00DC6F5B">
        <w:rPr>
          <w:rFonts w:asciiTheme="minorHAnsi" w:eastAsia="Times New Roman" w:hAnsiTheme="minorHAnsi"/>
          <w:color w:val="000000"/>
        </w:rPr>
        <w:t>solo</w:t>
      </w:r>
      <w:r w:rsidR="00A419E9" w:rsidRPr="00DC6F5B">
        <w:rPr>
          <w:rFonts w:asciiTheme="minorHAnsi" w:eastAsia="Times New Roman" w:hAnsiTheme="minorHAnsi"/>
          <w:color w:val="000000"/>
        </w:rPr>
        <w:t xml:space="preserve"> Veneto</w:t>
      </w:r>
      <w:r w:rsidR="00302A65">
        <w:rPr>
          <w:rFonts w:asciiTheme="minorHAnsi" w:eastAsia="Times New Roman" w:hAnsiTheme="minorHAnsi"/>
          <w:color w:val="000000"/>
        </w:rPr>
        <w:t>]</w:t>
      </w:r>
      <w:r w:rsidRPr="00DC6F5B">
        <w:rPr>
          <w:rFonts w:asciiTheme="minorHAnsi" w:eastAsia="Times New Roman" w:hAnsiTheme="minorHAnsi"/>
          <w:color w:val="000000"/>
        </w:rPr>
        <w:br/>
      </w:r>
      <w:r w:rsidRPr="00DC6F5B">
        <w:rPr>
          <w:rFonts w:asciiTheme="minorHAnsi" w:hAnsiTheme="minorHAnsi"/>
          <w:b/>
        </w:rPr>
        <w:t>Media 3,4 (± 0,9) - “Non so” 7,4%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8B6C99" w:rsidRPr="00DC6F5B">
        <w:rPr>
          <w:rFonts w:asciiTheme="minorHAnsi" w:eastAsia="Times New Roman" w:hAnsiTheme="minorHAnsi"/>
          <w:b/>
          <w:color w:val="000000"/>
        </w:rPr>
        <w:t xml:space="preserve"> 360</w:t>
      </w:r>
    </w:p>
    <w:p w:rsidR="00FF2396" w:rsidRPr="00DC6F5B" w:rsidRDefault="00FF2396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Facoltà, in sede di contrattazione integrativa collettiva, di prevedere, per i dipendenti del SSN, incentivi e misure di sostegno</w:t>
      </w:r>
      <w:r w:rsidR="006264AB" w:rsidRPr="00DC6F5B">
        <w:rPr>
          <w:rFonts w:asciiTheme="minorHAnsi" w:eastAsia="Times New Roman" w:hAnsiTheme="minorHAnsi"/>
          <w:color w:val="000000"/>
        </w:rPr>
        <w:t xml:space="preserve"> […]</w:t>
      </w:r>
      <w:r w:rsidRPr="00DC6F5B">
        <w:rPr>
          <w:rFonts w:asciiTheme="minorHAnsi" w:eastAsia="Times New Roman" w:hAnsiTheme="minorHAnsi"/>
          <w:color w:val="000000"/>
        </w:rPr>
        <w:t xml:space="preserve"> </w:t>
      </w:r>
      <w:r w:rsidR="00302A65">
        <w:rPr>
          <w:rFonts w:asciiTheme="minorHAnsi" w:eastAsia="Times New Roman" w:hAnsiTheme="minorHAnsi"/>
          <w:color w:val="000000"/>
        </w:rPr>
        <w:t>[</w:t>
      </w:r>
      <w:r w:rsidRPr="00DC6F5B">
        <w:rPr>
          <w:rFonts w:asciiTheme="minorHAnsi" w:eastAsia="Times New Roman" w:hAnsiTheme="minorHAnsi"/>
          <w:color w:val="000000"/>
        </w:rPr>
        <w:t>solo V</w:t>
      </w:r>
      <w:r w:rsidR="00A419E9" w:rsidRPr="00DC6F5B">
        <w:rPr>
          <w:rFonts w:asciiTheme="minorHAnsi" w:eastAsia="Times New Roman" w:hAnsiTheme="minorHAnsi"/>
          <w:color w:val="000000"/>
        </w:rPr>
        <w:t>eneto</w:t>
      </w:r>
      <w:r w:rsidR="00302A65">
        <w:rPr>
          <w:rFonts w:asciiTheme="minorHAnsi" w:eastAsia="Times New Roman" w:hAnsiTheme="minorHAnsi"/>
          <w:color w:val="000000"/>
        </w:rPr>
        <w:t>]</w:t>
      </w:r>
    </w:p>
    <w:p w:rsidR="00FF2396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  <w:b/>
        </w:rPr>
      </w:pPr>
      <w:r w:rsidRPr="00DC6F5B">
        <w:rPr>
          <w:rFonts w:asciiTheme="minorHAnsi" w:hAnsiTheme="minorHAnsi"/>
          <w:b/>
        </w:rPr>
        <w:t>Media 3,0 (± 1,1) - “Non so” 8,2%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92601F" w:rsidRPr="00DC6F5B">
        <w:rPr>
          <w:rFonts w:asciiTheme="minorHAnsi" w:eastAsia="Times New Roman" w:hAnsiTheme="minorHAnsi"/>
          <w:b/>
          <w:color w:val="000000"/>
        </w:rPr>
        <w:t xml:space="preserve"> 390</w:t>
      </w:r>
    </w:p>
    <w:p w:rsidR="00FF2396" w:rsidRPr="00DC6F5B" w:rsidRDefault="00FF2396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  <w:b/>
        </w:rPr>
      </w:pPr>
      <w:r w:rsidRPr="00DC6F5B">
        <w:rPr>
          <w:rFonts w:asciiTheme="minorHAnsi" w:eastAsia="Times New Roman" w:hAnsiTheme="minorHAnsi"/>
          <w:color w:val="000000"/>
        </w:rPr>
        <w:t>In tema di distribuzione ed erogazione dei farmaci: competenza a definire, sotto profili qualitativi e quantitativi, le forme di distribuzione diretta dei farmaci per la cura dei pazienti soggetti a controlli ricorrenti […]</w:t>
      </w:r>
      <w:r w:rsidR="00302A65">
        <w:rPr>
          <w:rFonts w:asciiTheme="minorHAnsi" w:eastAsia="Times New Roman" w:hAnsiTheme="minorHAnsi"/>
          <w:color w:val="000000"/>
        </w:rPr>
        <w:t xml:space="preserve"> [</w:t>
      </w:r>
      <w:r w:rsidRPr="00DC6F5B">
        <w:rPr>
          <w:rFonts w:asciiTheme="minorHAnsi" w:eastAsia="Times New Roman" w:hAnsiTheme="minorHAnsi"/>
          <w:color w:val="000000"/>
        </w:rPr>
        <w:t>solo E</w:t>
      </w:r>
      <w:r w:rsidR="00A419E9" w:rsidRPr="00DC6F5B">
        <w:rPr>
          <w:rFonts w:asciiTheme="minorHAnsi" w:eastAsia="Times New Roman" w:hAnsiTheme="minorHAnsi"/>
          <w:color w:val="000000"/>
        </w:rPr>
        <w:t>milia Romagna</w:t>
      </w:r>
      <w:r w:rsidR="00302A65">
        <w:rPr>
          <w:rFonts w:asciiTheme="minorHAnsi" w:eastAsia="Times New Roman" w:hAnsiTheme="minorHAnsi"/>
          <w:color w:val="000000"/>
        </w:rPr>
        <w:t>]</w:t>
      </w:r>
    </w:p>
    <w:p w:rsidR="00707362" w:rsidRPr="00DC6F5B" w:rsidRDefault="00FF2396" w:rsidP="001F69B4">
      <w:pPr>
        <w:pStyle w:val="Paragrafoelenco"/>
        <w:spacing w:after="60" w:line="276" w:lineRule="auto"/>
        <w:ind w:left="360"/>
        <w:rPr>
          <w:rFonts w:asciiTheme="minorHAnsi" w:hAnsiTheme="minorHAnsi"/>
        </w:rPr>
      </w:pPr>
      <w:r w:rsidRPr="00DC6F5B">
        <w:rPr>
          <w:rFonts w:asciiTheme="minorHAnsi" w:hAnsiTheme="minorHAnsi"/>
          <w:b/>
        </w:rPr>
        <w:t>Media 3,0 (± 1,1) - “Non so” 10,5%</w:t>
      </w:r>
      <w:r w:rsidR="007D1EA4" w:rsidRPr="00DC6F5B">
        <w:rPr>
          <w:rFonts w:asciiTheme="minorHAnsi" w:hAnsiTheme="minorHAnsi"/>
          <w:b/>
        </w:rPr>
        <w:t xml:space="preserve"> - </w:t>
      </w:r>
      <w:r w:rsidR="007D1EA4" w:rsidRPr="00DC6F5B">
        <w:rPr>
          <w:rFonts w:asciiTheme="minorHAnsi" w:eastAsia="Times New Roman" w:hAnsiTheme="minorHAnsi"/>
          <w:b/>
          <w:color w:val="000000"/>
        </w:rPr>
        <w:t>Commenti n.</w:t>
      </w:r>
      <w:r w:rsidR="0092601F" w:rsidRPr="00DC6F5B">
        <w:rPr>
          <w:rFonts w:asciiTheme="minorHAnsi" w:eastAsia="Times New Roman" w:hAnsiTheme="minorHAnsi"/>
          <w:b/>
          <w:color w:val="000000"/>
        </w:rPr>
        <w:t xml:space="preserve"> 460</w:t>
      </w:r>
    </w:p>
    <w:p w:rsidR="00A419E9" w:rsidRPr="00DC6F5B" w:rsidRDefault="008F04BD" w:rsidP="001F69B4">
      <w:pPr>
        <w:spacing w:after="60"/>
      </w:pPr>
      <w:r w:rsidRPr="00DC6F5B">
        <w:t>Dai</w:t>
      </w:r>
      <w:r w:rsidR="00D52532" w:rsidRPr="00DC6F5B">
        <w:t xml:space="preserve"> d</w:t>
      </w:r>
      <w:r w:rsidR="004D1D1A" w:rsidRPr="00DC6F5B">
        <w:t xml:space="preserve">ati quantitativi e </w:t>
      </w:r>
      <w:r w:rsidRPr="00DC6F5B">
        <w:t>dal</w:t>
      </w:r>
      <w:r w:rsidR="00D52532" w:rsidRPr="00DC6F5B">
        <w:t>l</w:t>
      </w:r>
      <w:r w:rsidR="002B07AF">
        <w:t>’</w:t>
      </w:r>
      <w:r w:rsidR="00116937" w:rsidRPr="00DC6F5B">
        <w:t xml:space="preserve">analisi </w:t>
      </w:r>
      <w:r w:rsidR="002B07AF" w:rsidRPr="00DC6F5B">
        <w:t>preliminar</w:t>
      </w:r>
      <w:r w:rsidR="002B07AF">
        <w:t>e</w:t>
      </w:r>
      <w:r w:rsidR="002B07AF" w:rsidRPr="00DC6F5B">
        <w:t xml:space="preserve"> </w:t>
      </w:r>
      <w:r w:rsidR="00584E40" w:rsidRPr="00DC6F5B">
        <w:t xml:space="preserve">dei commenti </w:t>
      </w:r>
      <w:r w:rsidRPr="00DC6F5B">
        <w:t xml:space="preserve">emergono alcune </w:t>
      </w:r>
      <w:r w:rsidR="00584E40" w:rsidRPr="00DC6F5B">
        <w:t xml:space="preserve">ragionevoli </w:t>
      </w:r>
      <w:r w:rsidRPr="00DC6F5B">
        <w:t>certezze:</w:t>
      </w:r>
    </w:p>
    <w:p w:rsidR="00A419E9" w:rsidRPr="00DC6F5B" w:rsidRDefault="008C4736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</w:rPr>
      </w:pPr>
      <w:r w:rsidRPr="00DC6F5B">
        <w:rPr>
          <w:rFonts w:asciiTheme="minorHAnsi" w:hAnsiTheme="minorHAnsi"/>
        </w:rPr>
        <w:t>L’esigua</w:t>
      </w:r>
      <w:r w:rsidR="00A419E9" w:rsidRPr="00DC6F5B">
        <w:rPr>
          <w:rFonts w:asciiTheme="minorHAnsi" w:hAnsiTheme="minorHAnsi"/>
        </w:rPr>
        <w:t xml:space="preserve"> percentuale di “non so” (range 2-8,2%) e </w:t>
      </w:r>
      <w:r w:rsidR="00116937" w:rsidRPr="00DC6F5B">
        <w:rPr>
          <w:rFonts w:asciiTheme="minorHAnsi" w:hAnsiTheme="minorHAnsi"/>
        </w:rPr>
        <w:t xml:space="preserve">l’elevato </w:t>
      </w:r>
      <w:r w:rsidRPr="00DC6F5B">
        <w:rPr>
          <w:rFonts w:asciiTheme="minorHAnsi" w:hAnsiTheme="minorHAnsi"/>
        </w:rPr>
        <w:t>numero d</w:t>
      </w:r>
      <w:r w:rsidR="00A419E9" w:rsidRPr="00DC6F5B">
        <w:rPr>
          <w:rFonts w:asciiTheme="minorHAnsi" w:hAnsiTheme="minorHAnsi"/>
        </w:rPr>
        <w:t xml:space="preserve">i commenti </w:t>
      </w:r>
      <w:r w:rsidR="006264AB" w:rsidRPr="00DC6F5B">
        <w:rPr>
          <w:rFonts w:asciiTheme="minorHAnsi" w:hAnsiTheme="minorHAnsi"/>
        </w:rPr>
        <w:t>ri</w:t>
      </w:r>
      <w:r w:rsidR="00D52532" w:rsidRPr="00DC6F5B">
        <w:rPr>
          <w:rFonts w:asciiTheme="minorHAnsi" w:hAnsiTheme="minorHAnsi"/>
        </w:rPr>
        <w:t>flette un campione</w:t>
      </w:r>
      <w:r w:rsidR="006264AB" w:rsidRPr="00DC6F5B">
        <w:rPr>
          <w:rFonts w:asciiTheme="minorHAnsi" w:hAnsiTheme="minorHAnsi"/>
        </w:rPr>
        <w:t xml:space="preserve"> </w:t>
      </w:r>
      <w:r w:rsidR="00D52532" w:rsidRPr="00DC6F5B">
        <w:rPr>
          <w:rFonts w:asciiTheme="minorHAnsi" w:hAnsiTheme="minorHAnsi"/>
        </w:rPr>
        <w:t xml:space="preserve">composto </w:t>
      </w:r>
      <w:r w:rsidR="00A419E9" w:rsidRPr="00DC6F5B">
        <w:rPr>
          <w:rFonts w:asciiTheme="minorHAnsi" w:hAnsiTheme="minorHAnsi"/>
        </w:rPr>
        <w:t>prevalentemente da stakeholder della sanità</w:t>
      </w:r>
      <w:r w:rsidR="00116937" w:rsidRPr="00DC6F5B">
        <w:rPr>
          <w:rFonts w:asciiTheme="minorHAnsi" w:hAnsiTheme="minorHAnsi"/>
        </w:rPr>
        <w:t>.</w:t>
      </w:r>
    </w:p>
    <w:p w:rsidR="00116937" w:rsidRPr="00DC6F5B" w:rsidRDefault="004D1D1A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</w:rPr>
      </w:pPr>
      <w:r w:rsidRPr="00DC6F5B">
        <w:rPr>
          <w:rFonts w:asciiTheme="minorHAnsi" w:hAnsiTheme="minorHAnsi"/>
        </w:rPr>
        <w:t>L</w:t>
      </w:r>
      <w:r w:rsidR="00A419E9" w:rsidRPr="00DC6F5B">
        <w:rPr>
          <w:rFonts w:asciiTheme="minorHAnsi" w:hAnsiTheme="minorHAnsi"/>
        </w:rPr>
        <w:t xml:space="preserve">’impatto delle </w:t>
      </w:r>
      <w:r w:rsidR="00116937" w:rsidRPr="00DC6F5B">
        <w:rPr>
          <w:rFonts w:asciiTheme="minorHAnsi" w:hAnsiTheme="minorHAnsi"/>
        </w:rPr>
        <w:t xml:space="preserve">maggiori </w:t>
      </w:r>
      <w:r w:rsidR="00A419E9" w:rsidRPr="00DC6F5B">
        <w:rPr>
          <w:rFonts w:asciiTheme="minorHAnsi" w:hAnsiTheme="minorHAnsi"/>
        </w:rPr>
        <w:t xml:space="preserve">autonomie </w:t>
      </w:r>
      <w:r w:rsidR="00116937" w:rsidRPr="00DC6F5B">
        <w:rPr>
          <w:rFonts w:asciiTheme="minorHAnsi" w:hAnsiTheme="minorHAnsi"/>
        </w:rPr>
        <w:t xml:space="preserve">in sanità </w:t>
      </w:r>
      <w:r w:rsidR="00A419E9" w:rsidRPr="00DC6F5B">
        <w:rPr>
          <w:rFonts w:asciiTheme="minorHAnsi" w:hAnsiTheme="minorHAnsi"/>
        </w:rPr>
        <w:t>sulle diseguaglianze regionali</w:t>
      </w:r>
      <w:r w:rsidRPr="00DC6F5B">
        <w:rPr>
          <w:rFonts w:asciiTheme="minorHAnsi" w:hAnsiTheme="minorHAnsi"/>
        </w:rPr>
        <w:t xml:space="preserve"> </w:t>
      </w:r>
      <w:r w:rsidR="00D52532" w:rsidRPr="00DC6F5B">
        <w:rPr>
          <w:rFonts w:asciiTheme="minorHAnsi" w:hAnsiTheme="minorHAnsi"/>
        </w:rPr>
        <w:t xml:space="preserve">viene percepito </w:t>
      </w:r>
      <w:r w:rsidR="00417F73" w:rsidRPr="00DC6F5B">
        <w:rPr>
          <w:rFonts w:asciiTheme="minorHAnsi" w:hAnsiTheme="minorHAnsi"/>
        </w:rPr>
        <w:t>rilevante</w:t>
      </w:r>
      <w:r w:rsidRPr="00DC6F5B">
        <w:rPr>
          <w:rFonts w:asciiTheme="minorHAnsi" w:hAnsiTheme="minorHAnsi"/>
        </w:rPr>
        <w:t xml:space="preserve"> (</w:t>
      </w:r>
      <w:r w:rsidR="006D577E" w:rsidRPr="00DC6F5B">
        <w:rPr>
          <w:rFonts w:asciiTheme="minorHAnsi" w:hAnsiTheme="minorHAnsi"/>
        </w:rPr>
        <w:t xml:space="preserve">media </w:t>
      </w:r>
      <w:r w:rsidR="006D6FA9">
        <w:rPr>
          <w:rFonts w:asciiTheme="minorHAnsi" w:hAnsiTheme="minorHAnsi"/>
        </w:rPr>
        <w:t xml:space="preserve">score da </w:t>
      </w:r>
      <w:r w:rsidRPr="00DC6F5B">
        <w:rPr>
          <w:rFonts w:asciiTheme="minorHAnsi" w:hAnsiTheme="minorHAnsi"/>
        </w:rPr>
        <w:t>3,0</w:t>
      </w:r>
      <w:r w:rsidR="006D6FA9">
        <w:rPr>
          <w:rFonts w:asciiTheme="minorHAnsi" w:hAnsiTheme="minorHAnsi"/>
        </w:rPr>
        <w:t xml:space="preserve"> a</w:t>
      </w:r>
      <w:r w:rsidRPr="00DC6F5B">
        <w:rPr>
          <w:rFonts w:asciiTheme="minorHAnsi" w:hAnsiTheme="minorHAnsi"/>
        </w:rPr>
        <w:t>3,4)</w:t>
      </w:r>
      <w:r w:rsidR="00A419E9" w:rsidRPr="00DC6F5B">
        <w:rPr>
          <w:rFonts w:asciiTheme="minorHAnsi" w:hAnsiTheme="minorHAnsi"/>
        </w:rPr>
        <w:t xml:space="preserve">, </w:t>
      </w:r>
      <w:r w:rsidR="00116937" w:rsidRPr="00DC6F5B">
        <w:rPr>
          <w:rFonts w:asciiTheme="minorHAnsi" w:hAnsiTheme="minorHAnsi"/>
        </w:rPr>
        <w:t xml:space="preserve">con </w:t>
      </w:r>
      <w:r w:rsidR="00D52532" w:rsidRPr="00DC6F5B">
        <w:rPr>
          <w:rFonts w:asciiTheme="minorHAnsi" w:hAnsiTheme="minorHAnsi"/>
        </w:rPr>
        <w:t>deviazioni</w:t>
      </w:r>
      <w:r w:rsidR="00A419E9" w:rsidRPr="00DC6F5B">
        <w:rPr>
          <w:rFonts w:asciiTheme="minorHAnsi" w:hAnsiTheme="minorHAnsi"/>
        </w:rPr>
        <w:t xml:space="preserve"> standard </w:t>
      </w:r>
      <w:r w:rsidR="00D52532" w:rsidRPr="00DC6F5B">
        <w:rPr>
          <w:rFonts w:asciiTheme="minorHAnsi" w:hAnsiTheme="minorHAnsi"/>
        </w:rPr>
        <w:t>omogenee</w:t>
      </w:r>
      <w:r w:rsidR="008C4736" w:rsidRPr="00DC6F5B">
        <w:rPr>
          <w:rFonts w:asciiTheme="minorHAnsi" w:hAnsiTheme="minorHAnsi"/>
        </w:rPr>
        <w:t xml:space="preserve"> tra le diverse autonomie</w:t>
      </w:r>
      <w:r w:rsidR="00116937" w:rsidRPr="00DC6F5B">
        <w:rPr>
          <w:rFonts w:asciiTheme="minorHAnsi" w:hAnsiTheme="minorHAnsi"/>
        </w:rPr>
        <w:t xml:space="preserve"> </w:t>
      </w:r>
      <w:r w:rsidR="00A419E9" w:rsidRPr="00DC6F5B">
        <w:rPr>
          <w:rFonts w:asciiTheme="minorHAnsi" w:hAnsiTheme="minorHAnsi"/>
        </w:rPr>
        <w:t>(da 0,9 a 1,1)</w:t>
      </w:r>
      <w:r w:rsidR="00116937" w:rsidRPr="00DC6F5B">
        <w:rPr>
          <w:rFonts w:asciiTheme="minorHAnsi" w:hAnsiTheme="minorHAnsi"/>
        </w:rPr>
        <w:t>.</w:t>
      </w:r>
    </w:p>
    <w:p w:rsidR="00F97E7E" w:rsidRPr="00DC6F5B" w:rsidRDefault="006D577E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</w:rPr>
      </w:pPr>
      <w:r w:rsidRPr="00DC6F5B">
        <w:rPr>
          <w:rFonts w:asciiTheme="minorHAnsi" w:hAnsiTheme="minorHAnsi"/>
        </w:rPr>
        <w:t xml:space="preserve">Tra le </w:t>
      </w:r>
      <w:r w:rsidR="00584E40" w:rsidRPr="00DC6F5B">
        <w:rPr>
          <w:rFonts w:asciiTheme="minorHAnsi" w:hAnsiTheme="minorHAnsi"/>
        </w:rPr>
        <w:t>preoccupazioni più frequenti</w:t>
      </w:r>
      <w:r w:rsidRPr="00DC6F5B">
        <w:rPr>
          <w:rFonts w:asciiTheme="minorHAnsi" w:hAnsiTheme="minorHAnsi"/>
        </w:rPr>
        <w:t>:</w:t>
      </w:r>
      <w:r w:rsidR="00584E40" w:rsidRPr="00DC6F5B">
        <w:rPr>
          <w:rFonts w:asciiTheme="minorHAnsi" w:hAnsiTheme="minorHAnsi"/>
        </w:rPr>
        <w:t xml:space="preserve"> </w:t>
      </w:r>
      <w:r w:rsidR="00116937" w:rsidRPr="00DC6F5B">
        <w:rPr>
          <w:rFonts w:asciiTheme="minorHAnsi" w:hAnsiTheme="minorHAnsi"/>
        </w:rPr>
        <w:t>impreve</w:t>
      </w:r>
      <w:r w:rsidR="00707362" w:rsidRPr="00DC6F5B">
        <w:rPr>
          <w:rFonts w:asciiTheme="minorHAnsi" w:hAnsiTheme="minorHAnsi"/>
        </w:rPr>
        <w:t xml:space="preserve">dibilità delle conseguenze, </w:t>
      </w:r>
      <w:r w:rsidR="004D1D1A" w:rsidRPr="00DC6F5B">
        <w:rPr>
          <w:rFonts w:asciiTheme="minorHAnsi" w:hAnsiTheme="minorHAnsi"/>
        </w:rPr>
        <w:t xml:space="preserve">ulteriore spaccatura </w:t>
      </w:r>
      <w:r w:rsidR="006C4861" w:rsidRPr="00DC6F5B">
        <w:rPr>
          <w:rFonts w:asciiTheme="minorHAnsi" w:hAnsiTheme="minorHAnsi"/>
        </w:rPr>
        <w:t>N</w:t>
      </w:r>
      <w:r w:rsidR="00116937" w:rsidRPr="00DC6F5B">
        <w:rPr>
          <w:rFonts w:asciiTheme="minorHAnsi" w:hAnsiTheme="minorHAnsi"/>
        </w:rPr>
        <w:t>ord-</w:t>
      </w:r>
      <w:r w:rsidR="006C4861" w:rsidRPr="00DC6F5B">
        <w:rPr>
          <w:rFonts w:asciiTheme="minorHAnsi" w:hAnsiTheme="minorHAnsi"/>
        </w:rPr>
        <w:t>S</w:t>
      </w:r>
      <w:r w:rsidR="00116937" w:rsidRPr="00DC6F5B">
        <w:rPr>
          <w:rFonts w:asciiTheme="minorHAnsi" w:hAnsiTheme="minorHAnsi"/>
        </w:rPr>
        <w:t>ud</w:t>
      </w:r>
      <w:r w:rsidRPr="00DC6F5B">
        <w:rPr>
          <w:rFonts w:asciiTheme="minorHAnsi" w:hAnsiTheme="minorHAnsi"/>
        </w:rPr>
        <w:t>,</w:t>
      </w:r>
      <w:r w:rsidR="00116937" w:rsidRPr="00DC6F5B">
        <w:rPr>
          <w:rFonts w:asciiTheme="minorHAnsi" w:hAnsiTheme="minorHAnsi"/>
        </w:rPr>
        <w:t xml:space="preserve"> </w:t>
      </w:r>
      <w:r w:rsidR="004D1D1A" w:rsidRPr="00DC6F5B">
        <w:rPr>
          <w:rFonts w:asciiTheme="minorHAnsi" w:hAnsiTheme="minorHAnsi"/>
        </w:rPr>
        <w:t xml:space="preserve">aumento del divario </w:t>
      </w:r>
      <w:r w:rsidR="00F97E7E" w:rsidRPr="00DC6F5B">
        <w:rPr>
          <w:rFonts w:asciiTheme="minorHAnsi" w:hAnsiTheme="minorHAnsi"/>
        </w:rPr>
        <w:t>tra Regioni ricche vs povere</w:t>
      </w:r>
      <w:r w:rsidRPr="00DC6F5B">
        <w:rPr>
          <w:rFonts w:asciiTheme="minorHAnsi" w:hAnsiTheme="minorHAnsi"/>
        </w:rPr>
        <w:t>,</w:t>
      </w:r>
      <w:r w:rsidR="00584E40" w:rsidRPr="00DC6F5B">
        <w:rPr>
          <w:rFonts w:asciiTheme="minorHAnsi" w:hAnsiTheme="minorHAnsi"/>
        </w:rPr>
        <w:t xml:space="preserve"> </w:t>
      </w:r>
      <w:r w:rsidR="00F97E7E" w:rsidRPr="00DC6F5B">
        <w:rPr>
          <w:rFonts w:asciiTheme="minorHAnsi" w:hAnsiTheme="minorHAnsi"/>
        </w:rPr>
        <w:t>differenziazione del diritto costituzionale alla tutela della salute</w:t>
      </w:r>
      <w:r w:rsidR="00D90D3A" w:rsidRPr="00DC6F5B">
        <w:rPr>
          <w:rFonts w:asciiTheme="minorHAnsi" w:hAnsiTheme="minorHAnsi"/>
        </w:rPr>
        <w:t xml:space="preserve">. </w:t>
      </w:r>
    </w:p>
    <w:p w:rsidR="00584E40" w:rsidRPr="00DC6F5B" w:rsidRDefault="00584E40" w:rsidP="001F69B4">
      <w:pPr>
        <w:pStyle w:val="Paragrafoelenco"/>
        <w:numPr>
          <w:ilvl w:val="0"/>
          <w:numId w:val="21"/>
        </w:numPr>
        <w:spacing w:after="60" w:line="276" w:lineRule="auto"/>
        <w:rPr>
          <w:rFonts w:asciiTheme="minorHAnsi" w:hAnsiTheme="minorHAnsi"/>
        </w:rPr>
      </w:pPr>
      <w:r w:rsidRPr="00DC6F5B">
        <w:rPr>
          <w:rFonts w:asciiTheme="minorHAnsi" w:hAnsiTheme="minorHAnsi"/>
        </w:rPr>
        <w:t xml:space="preserve">Le numerose proposte per “mitigare” </w:t>
      </w:r>
      <w:r w:rsidR="006D577E" w:rsidRPr="00DC6F5B">
        <w:rPr>
          <w:rFonts w:asciiTheme="minorHAnsi" w:hAnsiTheme="minorHAnsi"/>
        </w:rPr>
        <w:t xml:space="preserve">i possibili </w:t>
      </w:r>
      <w:r w:rsidRPr="00DC6F5B">
        <w:rPr>
          <w:rFonts w:asciiTheme="minorHAnsi" w:hAnsiTheme="minorHAnsi"/>
        </w:rPr>
        <w:t>effetti collaterali delle maggiori autonomie in sanità riconducono in sintesi a due contromisure: il contestuale aumento delle capacità di indirizzo e verifica dello Stato sulle Regioni e la messa in atto di meccanismi di solidarietà tra Regioni.</w:t>
      </w:r>
    </w:p>
    <w:p w:rsidR="00AB5288" w:rsidRPr="00DC6F5B" w:rsidRDefault="00314938" w:rsidP="001F69B4">
      <w:pPr>
        <w:spacing w:after="60"/>
      </w:pPr>
      <w:r w:rsidRPr="00DC6F5B">
        <w:t>«Seppur limitat</w:t>
      </w:r>
      <w:r w:rsidR="00DB2573" w:rsidRPr="00DC6F5B">
        <w:t>i</w:t>
      </w:r>
      <w:r w:rsidRPr="00DC6F5B">
        <w:t xml:space="preserve"> </w:t>
      </w:r>
      <w:r w:rsidR="00005075" w:rsidRPr="00DC6F5B">
        <w:t>al</w:t>
      </w:r>
      <w:r w:rsidRPr="00DC6F5B">
        <w:t xml:space="preserve">la sanità – </w:t>
      </w:r>
      <w:r w:rsidR="00706735" w:rsidRPr="00DC6F5B">
        <w:t>conclude</w:t>
      </w:r>
      <w:r w:rsidR="004D1D1A" w:rsidRPr="00DC6F5B">
        <w:t xml:space="preserve"> il Presidente </w:t>
      </w:r>
      <w:r w:rsidRPr="00DC6F5B">
        <w:t>– </w:t>
      </w:r>
      <w:r w:rsidR="001F69B4">
        <w:t xml:space="preserve">questi </w:t>
      </w:r>
      <w:r w:rsidR="00094AD4" w:rsidRPr="00DC6F5B">
        <w:t xml:space="preserve">risultati </w:t>
      </w:r>
      <w:r w:rsidR="00DB2573" w:rsidRPr="00DC6F5B">
        <w:t xml:space="preserve">suggeriscono </w:t>
      </w:r>
      <w:r w:rsidR="008F04BD" w:rsidRPr="00DC6F5B">
        <w:t xml:space="preserve">che </w:t>
      </w:r>
      <w:r w:rsidR="00E30CFE" w:rsidRPr="00DC6F5B">
        <w:t>il regionalismo differenziato</w:t>
      </w:r>
      <w:r w:rsidR="00636013" w:rsidRPr="00DC6F5B">
        <w:t xml:space="preserve"> </w:t>
      </w:r>
      <w:r w:rsidR="008F04BD" w:rsidRPr="00DC6F5B">
        <w:t xml:space="preserve">deve essere “maneggiato con cura” </w:t>
      </w:r>
      <w:r w:rsidR="00636013" w:rsidRPr="00DC6F5B">
        <w:t xml:space="preserve">con </w:t>
      </w:r>
      <w:r w:rsidR="00DB2573" w:rsidRPr="00DC6F5B">
        <w:t>l’</w:t>
      </w:r>
      <w:r w:rsidR="006D577E" w:rsidRPr="00DC6F5B">
        <w:t xml:space="preserve">irrinunciabile </w:t>
      </w:r>
      <w:r w:rsidR="00636013" w:rsidRPr="00DC6F5B">
        <w:t>obiettivo di rispettare</w:t>
      </w:r>
      <w:r w:rsidR="00E30CFE" w:rsidRPr="00DC6F5B">
        <w:t xml:space="preserve"> gli equilibri previsti dalla Costituzione</w:t>
      </w:r>
      <w:r w:rsidR="00DB2573" w:rsidRPr="00DC6F5B">
        <w:t xml:space="preserve"> e</w:t>
      </w:r>
      <w:r w:rsidR="00E30CFE" w:rsidRPr="00DC6F5B">
        <w:t xml:space="preserve"> </w:t>
      </w:r>
      <w:r w:rsidR="00636013" w:rsidRPr="00DC6F5B">
        <w:t xml:space="preserve">garantire </w:t>
      </w:r>
      <w:r w:rsidR="00E30CFE" w:rsidRPr="00DC6F5B">
        <w:t>i diritti civili a tutti i cittadini s</w:t>
      </w:r>
      <w:r w:rsidR="00DB2573" w:rsidRPr="00DC6F5B">
        <w:t>ull’intero territorio nazionale.</w:t>
      </w:r>
      <w:r w:rsidR="00DB2573" w:rsidRPr="00DC6F5B">
        <w:rPr>
          <w:color w:val="FF0000"/>
        </w:rPr>
        <w:t xml:space="preserve"> </w:t>
      </w:r>
      <w:r w:rsidR="00177BAA" w:rsidRPr="00DC6F5B">
        <w:t>Ecco perché</w:t>
      </w:r>
      <w:r w:rsidR="00D11361" w:rsidRPr="00DC6F5B">
        <w:t>, l</w:t>
      </w:r>
      <w:r w:rsidR="00DB2573" w:rsidRPr="00DC6F5B">
        <w:t xml:space="preserve">a Fondazione GIMBE invita </w:t>
      </w:r>
      <w:r w:rsidR="00D11361" w:rsidRPr="00DC6F5B">
        <w:t xml:space="preserve">tutte le forze politiche </w:t>
      </w:r>
      <w:r w:rsidR="006D577E" w:rsidRPr="00DC6F5B">
        <w:t>a mettere da parte posizioni superficiali e sbrigative e</w:t>
      </w:r>
      <w:r w:rsidR="005D2C10">
        <w:t xml:space="preserve"> ad</w:t>
      </w:r>
      <w:r w:rsidR="006D577E" w:rsidRPr="00DC6F5B">
        <w:t xml:space="preserve"> </w:t>
      </w:r>
      <w:r w:rsidR="00900F2F" w:rsidRPr="00DC6F5B">
        <w:t xml:space="preserve">avviare </w:t>
      </w:r>
      <w:r w:rsidR="004A1FE8" w:rsidRPr="00DC6F5B">
        <w:t xml:space="preserve">un vero </w:t>
      </w:r>
      <w:r w:rsidR="00DB2573" w:rsidRPr="00DC6F5B">
        <w:t xml:space="preserve">dibattito </w:t>
      </w:r>
      <w:r w:rsidR="00900F2F" w:rsidRPr="00DC6F5B">
        <w:t xml:space="preserve">favorendo </w:t>
      </w:r>
      <w:r w:rsidR="00DB2573" w:rsidRPr="00DC6F5B">
        <w:t>la più ampia partecipazione</w:t>
      </w:r>
      <w:r w:rsidR="00900F2F" w:rsidRPr="00DC6F5B">
        <w:t xml:space="preserve"> della società civile</w:t>
      </w:r>
      <w:r w:rsidR="006D577E" w:rsidRPr="00DC6F5B">
        <w:t xml:space="preserve">, ripartendo dalla consapevolezza che il regionalismo differenziato non è un </w:t>
      </w:r>
      <w:r w:rsidR="006D577E" w:rsidRPr="006D6FA9">
        <w:t xml:space="preserve">fenomeno </w:t>
      </w:r>
      <w:r w:rsidR="005D2C10" w:rsidRPr="006D6FA9">
        <w:rPr>
          <w:color w:val="000000" w:themeColor="text1"/>
        </w:rPr>
        <w:t xml:space="preserve">univoco </w:t>
      </w:r>
      <w:r w:rsidR="006D577E" w:rsidRPr="00DC6F5B">
        <w:t>perché le richieste delle 3 Regioni sono guidate da differenti presupposti politici ed economici</w:t>
      </w:r>
      <w:r w:rsidRPr="00DC6F5B">
        <w:t>».</w:t>
      </w:r>
      <w:r w:rsidR="00584E40" w:rsidRPr="00DC6F5B">
        <w:t xml:space="preserve"> </w:t>
      </w:r>
    </w:p>
    <w:p w:rsidR="00AA1244" w:rsidRPr="00E3755B" w:rsidRDefault="00AA1244" w:rsidP="00AA12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lastRenderedPageBreak/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AA1244" w:rsidRPr="00E3755B" w:rsidRDefault="00AA1244" w:rsidP="00AA12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3270FF" w:rsidRPr="006B4075" w:rsidRDefault="00AA1244" w:rsidP="00AA1244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3270FF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CB" w:rsidRDefault="00E423CB" w:rsidP="00ED0CFD">
      <w:pPr>
        <w:spacing w:after="0" w:line="240" w:lineRule="auto"/>
      </w:pPr>
      <w:r>
        <w:separator/>
      </w:r>
    </w:p>
  </w:endnote>
  <w:endnote w:type="continuationSeparator" w:id="0">
    <w:p w:rsidR="00E423CB" w:rsidRDefault="00E423CB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CB" w:rsidRDefault="00E423CB" w:rsidP="00ED0CFD">
      <w:pPr>
        <w:spacing w:after="0" w:line="240" w:lineRule="auto"/>
      </w:pPr>
      <w:r>
        <w:separator/>
      </w:r>
    </w:p>
  </w:footnote>
  <w:footnote w:type="continuationSeparator" w:id="0">
    <w:p w:rsidR="00E423CB" w:rsidRDefault="00E423CB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319B2"/>
    <w:multiLevelType w:val="hybridMultilevel"/>
    <w:tmpl w:val="FB883A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82887"/>
    <w:multiLevelType w:val="hybridMultilevel"/>
    <w:tmpl w:val="4F725B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96F92"/>
    <w:multiLevelType w:val="hybridMultilevel"/>
    <w:tmpl w:val="EB3E3A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37633"/>
    <w:multiLevelType w:val="hybridMultilevel"/>
    <w:tmpl w:val="26FC1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D5872"/>
    <w:multiLevelType w:val="hybridMultilevel"/>
    <w:tmpl w:val="90885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6624F5"/>
    <w:multiLevelType w:val="hybridMultilevel"/>
    <w:tmpl w:val="1CA680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8"/>
  </w:num>
  <w:num w:numId="5">
    <w:abstractNumId w:val="10"/>
  </w:num>
  <w:num w:numId="6">
    <w:abstractNumId w:val="7"/>
  </w:num>
  <w:num w:numId="7">
    <w:abstractNumId w:val="16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20"/>
  </w:num>
  <w:num w:numId="17">
    <w:abstractNumId w:val="19"/>
  </w:num>
  <w:num w:numId="18">
    <w:abstractNumId w:val="8"/>
  </w:num>
  <w:num w:numId="19">
    <w:abstractNumId w:val="6"/>
  </w:num>
  <w:num w:numId="20">
    <w:abstractNumId w:val="5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075"/>
    <w:rsid w:val="00005126"/>
    <w:rsid w:val="00005B25"/>
    <w:rsid w:val="00006555"/>
    <w:rsid w:val="00010498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24DD4"/>
    <w:rsid w:val="00027967"/>
    <w:rsid w:val="000314E4"/>
    <w:rsid w:val="00034075"/>
    <w:rsid w:val="00035404"/>
    <w:rsid w:val="00035633"/>
    <w:rsid w:val="0004410A"/>
    <w:rsid w:val="00051F7A"/>
    <w:rsid w:val="0005402C"/>
    <w:rsid w:val="00054250"/>
    <w:rsid w:val="00055180"/>
    <w:rsid w:val="00055AE9"/>
    <w:rsid w:val="00055D27"/>
    <w:rsid w:val="000602AA"/>
    <w:rsid w:val="0006281F"/>
    <w:rsid w:val="0006440E"/>
    <w:rsid w:val="000657A8"/>
    <w:rsid w:val="000662E3"/>
    <w:rsid w:val="00066C42"/>
    <w:rsid w:val="00067B8F"/>
    <w:rsid w:val="000707B3"/>
    <w:rsid w:val="000715A9"/>
    <w:rsid w:val="00071F0A"/>
    <w:rsid w:val="00073870"/>
    <w:rsid w:val="00074788"/>
    <w:rsid w:val="000771A4"/>
    <w:rsid w:val="00082EDA"/>
    <w:rsid w:val="000905D1"/>
    <w:rsid w:val="00090A39"/>
    <w:rsid w:val="00090B7E"/>
    <w:rsid w:val="000927C7"/>
    <w:rsid w:val="000935F1"/>
    <w:rsid w:val="00094AD4"/>
    <w:rsid w:val="000A05CF"/>
    <w:rsid w:val="000A0FC3"/>
    <w:rsid w:val="000A1367"/>
    <w:rsid w:val="000A2084"/>
    <w:rsid w:val="000A5E93"/>
    <w:rsid w:val="000A62A9"/>
    <w:rsid w:val="000A7B66"/>
    <w:rsid w:val="000B07B0"/>
    <w:rsid w:val="000B185F"/>
    <w:rsid w:val="000B1C52"/>
    <w:rsid w:val="000B7985"/>
    <w:rsid w:val="000C344B"/>
    <w:rsid w:val="000C3A2C"/>
    <w:rsid w:val="000C544C"/>
    <w:rsid w:val="000C6130"/>
    <w:rsid w:val="000D02E4"/>
    <w:rsid w:val="000D17FB"/>
    <w:rsid w:val="000D18C7"/>
    <w:rsid w:val="000D25AC"/>
    <w:rsid w:val="000D44D4"/>
    <w:rsid w:val="000D5771"/>
    <w:rsid w:val="000D5893"/>
    <w:rsid w:val="000D7252"/>
    <w:rsid w:val="000E2759"/>
    <w:rsid w:val="000E2E4F"/>
    <w:rsid w:val="000E4E47"/>
    <w:rsid w:val="000E7CC2"/>
    <w:rsid w:val="000F0BBD"/>
    <w:rsid w:val="000F10F8"/>
    <w:rsid w:val="000F39EF"/>
    <w:rsid w:val="000F5C0F"/>
    <w:rsid w:val="000F6200"/>
    <w:rsid w:val="0010059E"/>
    <w:rsid w:val="001033BE"/>
    <w:rsid w:val="00107096"/>
    <w:rsid w:val="0011205F"/>
    <w:rsid w:val="001139A6"/>
    <w:rsid w:val="00113D4A"/>
    <w:rsid w:val="00113F3C"/>
    <w:rsid w:val="001167D9"/>
    <w:rsid w:val="00116937"/>
    <w:rsid w:val="00125C6A"/>
    <w:rsid w:val="001262A5"/>
    <w:rsid w:val="001317CF"/>
    <w:rsid w:val="00134C8C"/>
    <w:rsid w:val="001400C2"/>
    <w:rsid w:val="00140903"/>
    <w:rsid w:val="00143689"/>
    <w:rsid w:val="00144408"/>
    <w:rsid w:val="00144F94"/>
    <w:rsid w:val="001458FE"/>
    <w:rsid w:val="00145BA6"/>
    <w:rsid w:val="001471AF"/>
    <w:rsid w:val="0015022A"/>
    <w:rsid w:val="00150EF3"/>
    <w:rsid w:val="0015229D"/>
    <w:rsid w:val="001608BE"/>
    <w:rsid w:val="00161B27"/>
    <w:rsid w:val="00162FBC"/>
    <w:rsid w:val="0016375C"/>
    <w:rsid w:val="001654A5"/>
    <w:rsid w:val="00167407"/>
    <w:rsid w:val="00170760"/>
    <w:rsid w:val="00170B46"/>
    <w:rsid w:val="00171767"/>
    <w:rsid w:val="00173764"/>
    <w:rsid w:val="0017405D"/>
    <w:rsid w:val="001748BA"/>
    <w:rsid w:val="00177BAA"/>
    <w:rsid w:val="00191F59"/>
    <w:rsid w:val="00192DAD"/>
    <w:rsid w:val="00192F75"/>
    <w:rsid w:val="00193F19"/>
    <w:rsid w:val="001A3E0D"/>
    <w:rsid w:val="001A3E96"/>
    <w:rsid w:val="001A6181"/>
    <w:rsid w:val="001B39C4"/>
    <w:rsid w:val="001C00F9"/>
    <w:rsid w:val="001C32EC"/>
    <w:rsid w:val="001C3EC0"/>
    <w:rsid w:val="001C4D5B"/>
    <w:rsid w:val="001C51E2"/>
    <w:rsid w:val="001C60EA"/>
    <w:rsid w:val="001D0E41"/>
    <w:rsid w:val="001D153D"/>
    <w:rsid w:val="001D19F1"/>
    <w:rsid w:val="001D4CE8"/>
    <w:rsid w:val="001E26B4"/>
    <w:rsid w:val="001E5245"/>
    <w:rsid w:val="001E6902"/>
    <w:rsid w:val="001F1C35"/>
    <w:rsid w:val="001F20B8"/>
    <w:rsid w:val="001F69B4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13F7C"/>
    <w:rsid w:val="0021535A"/>
    <w:rsid w:val="002206B0"/>
    <w:rsid w:val="00223228"/>
    <w:rsid w:val="00223F01"/>
    <w:rsid w:val="00224E88"/>
    <w:rsid w:val="002338AA"/>
    <w:rsid w:val="00233EF5"/>
    <w:rsid w:val="002349C3"/>
    <w:rsid w:val="002375D8"/>
    <w:rsid w:val="0023771D"/>
    <w:rsid w:val="00241AB7"/>
    <w:rsid w:val="00241E9C"/>
    <w:rsid w:val="00242077"/>
    <w:rsid w:val="00242B24"/>
    <w:rsid w:val="00244FA4"/>
    <w:rsid w:val="0025100A"/>
    <w:rsid w:val="00251AC2"/>
    <w:rsid w:val="00252CF2"/>
    <w:rsid w:val="002551A1"/>
    <w:rsid w:val="002646C1"/>
    <w:rsid w:val="00264E04"/>
    <w:rsid w:val="00265B05"/>
    <w:rsid w:val="00266561"/>
    <w:rsid w:val="00266E0C"/>
    <w:rsid w:val="00266E1A"/>
    <w:rsid w:val="002677AB"/>
    <w:rsid w:val="002723FC"/>
    <w:rsid w:val="0027468B"/>
    <w:rsid w:val="00277114"/>
    <w:rsid w:val="00282655"/>
    <w:rsid w:val="00282DAE"/>
    <w:rsid w:val="00287105"/>
    <w:rsid w:val="00291602"/>
    <w:rsid w:val="0029392F"/>
    <w:rsid w:val="00294338"/>
    <w:rsid w:val="00295C43"/>
    <w:rsid w:val="00297583"/>
    <w:rsid w:val="002A2034"/>
    <w:rsid w:val="002A3232"/>
    <w:rsid w:val="002B07AF"/>
    <w:rsid w:val="002B12E6"/>
    <w:rsid w:val="002B1329"/>
    <w:rsid w:val="002B46F0"/>
    <w:rsid w:val="002B7295"/>
    <w:rsid w:val="002B7AE6"/>
    <w:rsid w:val="002B7C26"/>
    <w:rsid w:val="002B7F03"/>
    <w:rsid w:val="002C0B56"/>
    <w:rsid w:val="002C0B93"/>
    <w:rsid w:val="002C0F1B"/>
    <w:rsid w:val="002C32FE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2A65"/>
    <w:rsid w:val="00305113"/>
    <w:rsid w:val="00310511"/>
    <w:rsid w:val="00310654"/>
    <w:rsid w:val="00313AD1"/>
    <w:rsid w:val="00314938"/>
    <w:rsid w:val="00315407"/>
    <w:rsid w:val="00315734"/>
    <w:rsid w:val="0031648A"/>
    <w:rsid w:val="0031755E"/>
    <w:rsid w:val="00321C3D"/>
    <w:rsid w:val="00323A55"/>
    <w:rsid w:val="00325E98"/>
    <w:rsid w:val="003268D1"/>
    <w:rsid w:val="003270FF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595E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0768"/>
    <w:rsid w:val="00372C64"/>
    <w:rsid w:val="00374671"/>
    <w:rsid w:val="00380A73"/>
    <w:rsid w:val="00382F29"/>
    <w:rsid w:val="00384AF1"/>
    <w:rsid w:val="00385A79"/>
    <w:rsid w:val="00386385"/>
    <w:rsid w:val="00386FD8"/>
    <w:rsid w:val="00387555"/>
    <w:rsid w:val="0039006E"/>
    <w:rsid w:val="00391AD2"/>
    <w:rsid w:val="00393B9D"/>
    <w:rsid w:val="00394823"/>
    <w:rsid w:val="003955A0"/>
    <w:rsid w:val="003978DA"/>
    <w:rsid w:val="003A13B4"/>
    <w:rsid w:val="003A25F6"/>
    <w:rsid w:val="003A4E8C"/>
    <w:rsid w:val="003A72AE"/>
    <w:rsid w:val="003A7E5F"/>
    <w:rsid w:val="003B4A8D"/>
    <w:rsid w:val="003B5D7A"/>
    <w:rsid w:val="003B72C4"/>
    <w:rsid w:val="003C2417"/>
    <w:rsid w:val="003C276B"/>
    <w:rsid w:val="003C48B6"/>
    <w:rsid w:val="003D3D96"/>
    <w:rsid w:val="003D4318"/>
    <w:rsid w:val="003D66C8"/>
    <w:rsid w:val="003E0375"/>
    <w:rsid w:val="003E4422"/>
    <w:rsid w:val="003E4FF7"/>
    <w:rsid w:val="003E742E"/>
    <w:rsid w:val="003F1AAC"/>
    <w:rsid w:val="003F35EF"/>
    <w:rsid w:val="003F3B35"/>
    <w:rsid w:val="003F470F"/>
    <w:rsid w:val="00402F61"/>
    <w:rsid w:val="004052B2"/>
    <w:rsid w:val="00405C0C"/>
    <w:rsid w:val="00412253"/>
    <w:rsid w:val="004131B8"/>
    <w:rsid w:val="00415770"/>
    <w:rsid w:val="00415FC6"/>
    <w:rsid w:val="00417F73"/>
    <w:rsid w:val="00422F48"/>
    <w:rsid w:val="004269CE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55B4"/>
    <w:rsid w:val="00446F85"/>
    <w:rsid w:val="004522B4"/>
    <w:rsid w:val="00452338"/>
    <w:rsid w:val="00452891"/>
    <w:rsid w:val="00452900"/>
    <w:rsid w:val="00452A5B"/>
    <w:rsid w:val="00452CED"/>
    <w:rsid w:val="00456AC9"/>
    <w:rsid w:val="00460E4D"/>
    <w:rsid w:val="004619D2"/>
    <w:rsid w:val="00461BFF"/>
    <w:rsid w:val="00462A50"/>
    <w:rsid w:val="0046775E"/>
    <w:rsid w:val="0047038B"/>
    <w:rsid w:val="00470D92"/>
    <w:rsid w:val="00471204"/>
    <w:rsid w:val="0047196C"/>
    <w:rsid w:val="0047354E"/>
    <w:rsid w:val="00475510"/>
    <w:rsid w:val="0047586E"/>
    <w:rsid w:val="00477873"/>
    <w:rsid w:val="00480E9D"/>
    <w:rsid w:val="00483720"/>
    <w:rsid w:val="0048588A"/>
    <w:rsid w:val="00490397"/>
    <w:rsid w:val="00490692"/>
    <w:rsid w:val="00492AFC"/>
    <w:rsid w:val="004952D7"/>
    <w:rsid w:val="00496108"/>
    <w:rsid w:val="004A0830"/>
    <w:rsid w:val="004A0E05"/>
    <w:rsid w:val="004A11C7"/>
    <w:rsid w:val="004A18D7"/>
    <w:rsid w:val="004A1B26"/>
    <w:rsid w:val="004A1FE8"/>
    <w:rsid w:val="004A5489"/>
    <w:rsid w:val="004B35DA"/>
    <w:rsid w:val="004B3935"/>
    <w:rsid w:val="004C17CB"/>
    <w:rsid w:val="004D0248"/>
    <w:rsid w:val="004D0BDF"/>
    <w:rsid w:val="004D1D1A"/>
    <w:rsid w:val="004D3A0B"/>
    <w:rsid w:val="004D469E"/>
    <w:rsid w:val="004D4B67"/>
    <w:rsid w:val="004D5883"/>
    <w:rsid w:val="004E4BBD"/>
    <w:rsid w:val="004E5018"/>
    <w:rsid w:val="004E5EFE"/>
    <w:rsid w:val="004F064A"/>
    <w:rsid w:val="004F0FD3"/>
    <w:rsid w:val="004F3FEB"/>
    <w:rsid w:val="005014CD"/>
    <w:rsid w:val="00501793"/>
    <w:rsid w:val="00503857"/>
    <w:rsid w:val="00505B7D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27F86"/>
    <w:rsid w:val="00530B7D"/>
    <w:rsid w:val="00530FB0"/>
    <w:rsid w:val="00531550"/>
    <w:rsid w:val="00531EA2"/>
    <w:rsid w:val="00532D90"/>
    <w:rsid w:val="00533D48"/>
    <w:rsid w:val="005419E9"/>
    <w:rsid w:val="00541AF9"/>
    <w:rsid w:val="00541DC9"/>
    <w:rsid w:val="00542475"/>
    <w:rsid w:val="005440CF"/>
    <w:rsid w:val="00550ABA"/>
    <w:rsid w:val="00550B08"/>
    <w:rsid w:val="00550C9C"/>
    <w:rsid w:val="005516A8"/>
    <w:rsid w:val="00552A16"/>
    <w:rsid w:val="00560786"/>
    <w:rsid w:val="0056268F"/>
    <w:rsid w:val="0056476B"/>
    <w:rsid w:val="00565187"/>
    <w:rsid w:val="005653C7"/>
    <w:rsid w:val="00565C3C"/>
    <w:rsid w:val="0057085B"/>
    <w:rsid w:val="00570C6B"/>
    <w:rsid w:val="00572DF6"/>
    <w:rsid w:val="00573388"/>
    <w:rsid w:val="00573AB6"/>
    <w:rsid w:val="005751E5"/>
    <w:rsid w:val="00577D77"/>
    <w:rsid w:val="00580725"/>
    <w:rsid w:val="0058405D"/>
    <w:rsid w:val="00584E40"/>
    <w:rsid w:val="00586657"/>
    <w:rsid w:val="00586FDE"/>
    <w:rsid w:val="00587C9B"/>
    <w:rsid w:val="00590E5A"/>
    <w:rsid w:val="005940D1"/>
    <w:rsid w:val="00594C9B"/>
    <w:rsid w:val="00594E34"/>
    <w:rsid w:val="005A1E34"/>
    <w:rsid w:val="005A2BB7"/>
    <w:rsid w:val="005A3A8D"/>
    <w:rsid w:val="005A4ADA"/>
    <w:rsid w:val="005A6F2F"/>
    <w:rsid w:val="005A7350"/>
    <w:rsid w:val="005B283E"/>
    <w:rsid w:val="005B3A18"/>
    <w:rsid w:val="005B41AA"/>
    <w:rsid w:val="005B4F61"/>
    <w:rsid w:val="005B57EF"/>
    <w:rsid w:val="005C5968"/>
    <w:rsid w:val="005C7707"/>
    <w:rsid w:val="005D133C"/>
    <w:rsid w:val="005D2C10"/>
    <w:rsid w:val="005D3343"/>
    <w:rsid w:val="005D33D4"/>
    <w:rsid w:val="005D4E0F"/>
    <w:rsid w:val="005D5CF2"/>
    <w:rsid w:val="005D7FCA"/>
    <w:rsid w:val="005E1232"/>
    <w:rsid w:val="005E485F"/>
    <w:rsid w:val="006002AA"/>
    <w:rsid w:val="006029FA"/>
    <w:rsid w:val="00602E87"/>
    <w:rsid w:val="006032BF"/>
    <w:rsid w:val="00605C92"/>
    <w:rsid w:val="00610C8D"/>
    <w:rsid w:val="00611C67"/>
    <w:rsid w:val="00614076"/>
    <w:rsid w:val="00614E5A"/>
    <w:rsid w:val="00616235"/>
    <w:rsid w:val="00620244"/>
    <w:rsid w:val="00620B8A"/>
    <w:rsid w:val="00621D5A"/>
    <w:rsid w:val="00622712"/>
    <w:rsid w:val="0062275E"/>
    <w:rsid w:val="0062554E"/>
    <w:rsid w:val="006258B1"/>
    <w:rsid w:val="006264AB"/>
    <w:rsid w:val="00630230"/>
    <w:rsid w:val="00630E03"/>
    <w:rsid w:val="00631233"/>
    <w:rsid w:val="0063197E"/>
    <w:rsid w:val="00633A2F"/>
    <w:rsid w:val="006342E2"/>
    <w:rsid w:val="00636013"/>
    <w:rsid w:val="006363B8"/>
    <w:rsid w:val="00636EB6"/>
    <w:rsid w:val="00640B8B"/>
    <w:rsid w:val="006439FD"/>
    <w:rsid w:val="00643E28"/>
    <w:rsid w:val="00645153"/>
    <w:rsid w:val="00646223"/>
    <w:rsid w:val="00646F8C"/>
    <w:rsid w:val="00650304"/>
    <w:rsid w:val="006529FA"/>
    <w:rsid w:val="006535F8"/>
    <w:rsid w:val="00653B45"/>
    <w:rsid w:val="0065763B"/>
    <w:rsid w:val="0066093D"/>
    <w:rsid w:val="00663B7B"/>
    <w:rsid w:val="006640FF"/>
    <w:rsid w:val="00667145"/>
    <w:rsid w:val="006673BB"/>
    <w:rsid w:val="00670AD9"/>
    <w:rsid w:val="006713C2"/>
    <w:rsid w:val="00671713"/>
    <w:rsid w:val="00672744"/>
    <w:rsid w:val="00673AE4"/>
    <w:rsid w:val="0067402D"/>
    <w:rsid w:val="00675E56"/>
    <w:rsid w:val="0067632C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A135C"/>
    <w:rsid w:val="006A1ACF"/>
    <w:rsid w:val="006A46FB"/>
    <w:rsid w:val="006A4CFB"/>
    <w:rsid w:val="006A52B4"/>
    <w:rsid w:val="006A71A2"/>
    <w:rsid w:val="006B2505"/>
    <w:rsid w:val="006B4075"/>
    <w:rsid w:val="006B5E7A"/>
    <w:rsid w:val="006B6817"/>
    <w:rsid w:val="006B6956"/>
    <w:rsid w:val="006C09E3"/>
    <w:rsid w:val="006C1110"/>
    <w:rsid w:val="006C344C"/>
    <w:rsid w:val="006C3B80"/>
    <w:rsid w:val="006C41FF"/>
    <w:rsid w:val="006C4861"/>
    <w:rsid w:val="006C4E62"/>
    <w:rsid w:val="006D30E8"/>
    <w:rsid w:val="006D502F"/>
    <w:rsid w:val="006D5067"/>
    <w:rsid w:val="006D549D"/>
    <w:rsid w:val="006D577E"/>
    <w:rsid w:val="006D5AAC"/>
    <w:rsid w:val="006D6FA9"/>
    <w:rsid w:val="006E1EA3"/>
    <w:rsid w:val="006E265E"/>
    <w:rsid w:val="006E27FD"/>
    <w:rsid w:val="006E4DAD"/>
    <w:rsid w:val="006E6CC2"/>
    <w:rsid w:val="006F0991"/>
    <w:rsid w:val="006F5C05"/>
    <w:rsid w:val="006F5E1D"/>
    <w:rsid w:val="006F6ADA"/>
    <w:rsid w:val="006F707F"/>
    <w:rsid w:val="00701CC2"/>
    <w:rsid w:val="007037CD"/>
    <w:rsid w:val="0070382E"/>
    <w:rsid w:val="0070621C"/>
    <w:rsid w:val="00706682"/>
    <w:rsid w:val="00706735"/>
    <w:rsid w:val="00707362"/>
    <w:rsid w:val="00707993"/>
    <w:rsid w:val="0071123A"/>
    <w:rsid w:val="00711E25"/>
    <w:rsid w:val="00712A2C"/>
    <w:rsid w:val="007138CC"/>
    <w:rsid w:val="0071439B"/>
    <w:rsid w:val="00716BCC"/>
    <w:rsid w:val="0072122E"/>
    <w:rsid w:val="0072162B"/>
    <w:rsid w:val="007230AF"/>
    <w:rsid w:val="00723B85"/>
    <w:rsid w:val="007257B8"/>
    <w:rsid w:val="00727A83"/>
    <w:rsid w:val="0073174A"/>
    <w:rsid w:val="007333BE"/>
    <w:rsid w:val="007335A8"/>
    <w:rsid w:val="00733B97"/>
    <w:rsid w:val="00737013"/>
    <w:rsid w:val="0073764E"/>
    <w:rsid w:val="00737DDD"/>
    <w:rsid w:val="007417D4"/>
    <w:rsid w:val="00744544"/>
    <w:rsid w:val="00750239"/>
    <w:rsid w:val="0075099D"/>
    <w:rsid w:val="00755F91"/>
    <w:rsid w:val="00756A0A"/>
    <w:rsid w:val="00756B84"/>
    <w:rsid w:val="00757A75"/>
    <w:rsid w:val="00760136"/>
    <w:rsid w:val="00760496"/>
    <w:rsid w:val="0076053B"/>
    <w:rsid w:val="00762322"/>
    <w:rsid w:val="0076327B"/>
    <w:rsid w:val="00763FB0"/>
    <w:rsid w:val="00764574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B774E"/>
    <w:rsid w:val="007C0C20"/>
    <w:rsid w:val="007C3D92"/>
    <w:rsid w:val="007C5420"/>
    <w:rsid w:val="007C6BE1"/>
    <w:rsid w:val="007D1008"/>
    <w:rsid w:val="007D1B67"/>
    <w:rsid w:val="007D1EA4"/>
    <w:rsid w:val="007D2672"/>
    <w:rsid w:val="007D2B06"/>
    <w:rsid w:val="007D315D"/>
    <w:rsid w:val="007D4B6B"/>
    <w:rsid w:val="007D62DC"/>
    <w:rsid w:val="007D7930"/>
    <w:rsid w:val="007E0965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2B47"/>
    <w:rsid w:val="00803C62"/>
    <w:rsid w:val="00804056"/>
    <w:rsid w:val="00806EC8"/>
    <w:rsid w:val="00812D5B"/>
    <w:rsid w:val="00814CE9"/>
    <w:rsid w:val="00815D73"/>
    <w:rsid w:val="008176D9"/>
    <w:rsid w:val="0082060A"/>
    <w:rsid w:val="00825BCB"/>
    <w:rsid w:val="0082609D"/>
    <w:rsid w:val="008270A6"/>
    <w:rsid w:val="00827BB7"/>
    <w:rsid w:val="0083089C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13F9"/>
    <w:rsid w:val="008521CA"/>
    <w:rsid w:val="00854CE5"/>
    <w:rsid w:val="00856033"/>
    <w:rsid w:val="008566B3"/>
    <w:rsid w:val="00856765"/>
    <w:rsid w:val="00867AEB"/>
    <w:rsid w:val="00876A7C"/>
    <w:rsid w:val="008775A4"/>
    <w:rsid w:val="00881122"/>
    <w:rsid w:val="00881AF4"/>
    <w:rsid w:val="008834FE"/>
    <w:rsid w:val="00883BC1"/>
    <w:rsid w:val="00884AE7"/>
    <w:rsid w:val="0088661A"/>
    <w:rsid w:val="00890405"/>
    <w:rsid w:val="008920DC"/>
    <w:rsid w:val="008956D1"/>
    <w:rsid w:val="008957EF"/>
    <w:rsid w:val="008972B2"/>
    <w:rsid w:val="008976A1"/>
    <w:rsid w:val="008A0E25"/>
    <w:rsid w:val="008A1766"/>
    <w:rsid w:val="008A27F9"/>
    <w:rsid w:val="008A7AFF"/>
    <w:rsid w:val="008B2BA7"/>
    <w:rsid w:val="008B3494"/>
    <w:rsid w:val="008B6C99"/>
    <w:rsid w:val="008B7022"/>
    <w:rsid w:val="008C0A82"/>
    <w:rsid w:val="008C29D7"/>
    <w:rsid w:val="008C4081"/>
    <w:rsid w:val="008C4736"/>
    <w:rsid w:val="008C4980"/>
    <w:rsid w:val="008C5798"/>
    <w:rsid w:val="008D2BDD"/>
    <w:rsid w:val="008D33F8"/>
    <w:rsid w:val="008D4BC6"/>
    <w:rsid w:val="008E0C1D"/>
    <w:rsid w:val="008E4AD4"/>
    <w:rsid w:val="008F04BD"/>
    <w:rsid w:val="008F1906"/>
    <w:rsid w:val="008F2550"/>
    <w:rsid w:val="008F2E54"/>
    <w:rsid w:val="008F6975"/>
    <w:rsid w:val="008F72C4"/>
    <w:rsid w:val="00900A5F"/>
    <w:rsid w:val="00900F2F"/>
    <w:rsid w:val="00902865"/>
    <w:rsid w:val="00906DD1"/>
    <w:rsid w:val="00912AE4"/>
    <w:rsid w:val="00915709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4583"/>
    <w:rsid w:val="0092601F"/>
    <w:rsid w:val="00930CCE"/>
    <w:rsid w:val="00931A17"/>
    <w:rsid w:val="009353AC"/>
    <w:rsid w:val="00935AA5"/>
    <w:rsid w:val="009360C0"/>
    <w:rsid w:val="0093653B"/>
    <w:rsid w:val="00936FF7"/>
    <w:rsid w:val="00937550"/>
    <w:rsid w:val="0094080D"/>
    <w:rsid w:val="00947084"/>
    <w:rsid w:val="00947FBD"/>
    <w:rsid w:val="00954B63"/>
    <w:rsid w:val="00957526"/>
    <w:rsid w:val="00957D24"/>
    <w:rsid w:val="00960350"/>
    <w:rsid w:val="009630B4"/>
    <w:rsid w:val="009650B3"/>
    <w:rsid w:val="00965964"/>
    <w:rsid w:val="00967A59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6CD0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1C69"/>
    <w:rsid w:val="009D4F4F"/>
    <w:rsid w:val="009D6E1C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943"/>
    <w:rsid w:val="00A23E03"/>
    <w:rsid w:val="00A364A1"/>
    <w:rsid w:val="00A36649"/>
    <w:rsid w:val="00A36D32"/>
    <w:rsid w:val="00A401BC"/>
    <w:rsid w:val="00A40F25"/>
    <w:rsid w:val="00A419E9"/>
    <w:rsid w:val="00A44F7D"/>
    <w:rsid w:val="00A467B5"/>
    <w:rsid w:val="00A46D0C"/>
    <w:rsid w:val="00A470BC"/>
    <w:rsid w:val="00A542BE"/>
    <w:rsid w:val="00A63606"/>
    <w:rsid w:val="00A650B3"/>
    <w:rsid w:val="00A65B9D"/>
    <w:rsid w:val="00A66062"/>
    <w:rsid w:val="00A66317"/>
    <w:rsid w:val="00A66E9E"/>
    <w:rsid w:val="00A6719C"/>
    <w:rsid w:val="00A710F1"/>
    <w:rsid w:val="00A71D3F"/>
    <w:rsid w:val="00A71FF1"/>
    <w:rsid w:val="00A7213D"/>
    <w:rsid w:val="00A728D5"/>
    <w:rsid w:val="00A76386"/>
    <w:rsid w:val="00A7781C"/>
    <w:rsid w:val="00A85DD0"/>
    <w:rsid w:val="00A86DA7"/>
    <w:rsid w:val="00A91673"/>
    <w:rsid w:val="00A91E49"/>
    <w:rsid w:val="00A9205A"/>
    <w:rsid w:val="00A96450"/>
    <w:rsid w:val="00AA1244"/>
    <w:rsid w:val="00AA2A57"/>
    <w:rsid w:val="00AA5738"/>
    <w:rsid w:val="00AB0FBF"/>
    <w:rsid w:val="00AB5288"/>
    <w:rsid w:val="00AB5A9E"/>
    <w:rsid w:val="00AC18D7"/>
    <w:rsid w:val="00AC2611"/>
    <w:rsid w:val="00AC2E6A"/>
    <w:rsid w:val="00AC49BF"/>
    <w:rsid w:val="00AC6DF4"/>
    <w:rsid w:val="00AD05A6"/>
    <w:rsid w:val="00AD3255"/>
    <w:rsid w:val="00AD436F"/>
    <w:rsid w:val="00AE0F77"/>
    <w:rsid w:val="00AE4C5E"/>
    <w:rsid w:val="00AE52B8"/>
    <w:rsid w:val="00AE7BCB"/>
    <w:rsid w:val="00AE7C72"/>
    <w:rsid w:val="00AF0726"/>
    <w:rsid w:val="00AF24B2"/>
    <w:rsid w:val="00AF399C"/>
    <w:rsid w:val="00AF529C"/>
    <w:rsid w:val="00AF5345"/>
    <w:rsid w:val="00AF5B03"/>
    <w:rsid w:val="00AF60B7"/>
    <w:rsid w:val="00AF6AB3"/>
    <w:rsid w:val="00B00D34"/>
    <w:rsid w:val="00B01613"/>
    <w:rsid w:val="00B03791"/>
    <w:rsid w:val="00B047F1"/>
    <w:rsid w:val="00B051CC"/>
    <w:rsid w:val="00B05F19"/>
    <w:rsid w:val="00B07636"/>
    <w:rsid w:val="00B1367B"/>
    <w:rsid w:val="00B15995"/>
    <w:rsid w:val="00B16885"/>
    <w:rsid w:val="00B17FF8"/>
    <w:rsid w:val="00B20DA5"/>
    <w:rsid w:val="00B20F2A"/>
    <w:rsid w:val="00B22FEF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0AF"/>
    <w:rsid w:val="00B34570"/>
    <w:rsid w:val="00B365C9"/>
    <w:rsid w:val="00B375D7"/>
    <w:rsid w:val="00B40BD6"/>
    <w:rsid w:val="00B42671"/>
    <w:rsid w:val="00B43BAA"/>
    <w:rsid w:val="00B4496C"/>
    <w:rsid w:val="00B46F5D"/>
    <w:rsid w:val="00B510D1"/>
    <w:rsid w:val="00B516F4"/>
    <w:rsid w:val="00B53695"/>
    <w:rsid w:val="00B54669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B47"/>
    <w:rsid w:val="00B83749"/>
    <w:rsid w:val="00B84FE8"/>
    <w:rsid w:val="00B860F7"/>
    <w:rsid w:val="00B87617"/>
    <w:rsid w:val="00B92684"/>
    <w:rsid w:val="00B95065"/>
    <w:rsid w:val="00B96E93"/>
    <w:rsid w:val="00B971AE"/>
    <w:rsid w:val="00B97AE8"/>
    <w:rsid w:val="00BA2289"/>
    <w:rsid w:val="00BA3448"/>
    <w:rsid w:val="00BA3745"/>
    <w:rsid w:val="00BB01C4"/>
    <w:rsid w:val="00BB1DDF"/>
    <w:rsid w:val="00BB1F05"/>
    <w:rsid w:val="00BB4665"/>
    <w:rsid w:val="00BB4A4E"/>
    <w:rsid w:val="00BC0981"/>
    <w:rsid w:val="00BC1CC8"/>
    <w:rsid w:val="00BC2D7C"/>
    <w:rsid w:val="00BC7410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2D75"/>
    <w:rsid w:val="00C032E9"/>
    <w:rsid w:val="00C04E50"/>
    <w:rsid w:val="00C053AA"/>
    <w:rsid w:val="00C05572"/>
    <w:rsid w:val="00C102A5"/>
    <w:rsid w:val="00C10CA2"/>
    <w:rsid w:val="00C1154C"/>
    <w:rsid w:val="00C11CA8"/>
    <w:rsid w:val="00C14589"/>
    <w:rsid w:val="00C17B97"/>
    <w:rsid w:val="00C20338"/>
    <w:rsid w:val="00C2114D"/>
    <w:rsid w:val="00C24B34"/>
    <w:rsid w:val="00C33EEC"/>
    <w:rsid w:val="00C343BD"/>
    <w:rsid w:val="00C3561A"/>
    <w:rsid w:val="00C36730"/>
    <w:rsid w:val="00C374D4"/>
    <w:rsid w:val="00C4141D"/>
    <w:rsid w:val="00C41AF5"/>
    <w:rsid w:val="00C46721"/>
    <w:rsid w:val="00C46EC8"/>
    <w:rsid w:val="00C52FF7"/>
    <w:rsid w:val="00C546FF"/>
    <w:rsid w:val="00C56178"/>
    <w:rsid w:val="00C573F1"/>
    <w:rsid w:val="00C6095C"/>
    <w:rsid w:val="00C63CEE"/>
    <w:rsid w:val="00C674B4"/>
    <w:rsid w:val="00C72455"/>
    <w:rsid w:val="00C7429E"/>
    <w:rsid w:val="00C74392"/>
    <w:rsid w:val="00C74422"/>
    <w:rsid w:val="00C757A2"/>
    <w:rsid w:val="00C75948"/>
    <w:rsid w:val="00C76D3F"/>
    <w:rsid w:val="00C777C6"/>
    <w:rsid w:val="00C8299D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1292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5A02"/>
    <w:rsid w:val="00CD671E"/>
    <w:rsid w:val="00CD7ACC"/>
    <w:rsid w:val="00CE13E0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5C0"/>
    <w:rsid w:val="00D02682"/>
    <w:rsid w:val="00D03E15"/>
    <w:rsid w:val="00D05ABD"/>
    <w:rsid w:val="00D05FE2"/>
    <w:rsid w:val="00D07DF0"/>
    <w:rsid w:val="00D11361"/>
    <w:rsid w:val="00D13147"/>
    <w:rsid w:val="00D14818"/>
    <w:rsid w:val="00D15111"/>
    <w:rsid w:val="00D167ED"/>
    <w:rsid w:val="00D17CBB"/>
    <w:rsid w:val="00D20341"/>
    <w:rsid w:val="00D21751"/>
    <w:rsid w:val="00D21F6E"/>
    <w:rsid w:val="00D22CFE"/>
    <w:rsid w:val="00D23A72"/>
    <w:rsid w:val="00D23AB2"/>
    <w:rsid w:val="00D24709"/>
    <w:rsid w:val="00D27104"/>
    <w:rsid w:val="00D301D2"/>
    <w:rsid w:val="00D31C1B"/>
    <w:rsid w:val="00D33A1A"/>
    <w:rsid w:val="00D353A8"/>
    <w:rsid w:val="00D37685"/>
    <w:rsid w:val="00D37882"/>
    <w:rsid w:val="00D42242"/>
    <w:rsid w:val="00D45208"/>
    <w:rsid w:val="00D45568"/>
    <w:rsid w:val="00D51C6E"/>
    <w:rsid w:val="00D52532"/>
    <w:rsid w:val="00D609E5"/>
    <w:rsid w:val="00D61DBD"/>
    <w:rsid w:val="00D636FC"/>
    <w:rsid w:val="00D651BC"/>
    <w:rsid w:val="00D66971"/>
    <w:rsid w:val="00D708B7"/>
    <w:rsid w:val="00D70E8C"/>
    <w:rsid w:val="00D72C74"/>
    <w:rsid w:val="00D755A7"/>
    <w:rsid w:val="00D77B37"/>
    <w:rsid w:val="00D80173"/>
    <w:rsid w:val="00D823A9"/>
    <w:rsid w:val="00D83FB6"/>
    <w:rsid w:val="00D90217"/>
    <w:rsid w:val="00D90D3A"/>
    <w:rsid w:val="00D91F7D"/>
    <w:rsid w:val="00D94A64"/>
    <w:rsid w:val="00D95224"/>
    <w:rsid w:val="00D95833"/>
    <w:rsid w:val="00D95989"/>
    <w:rsid w:val="00D96C89"/>
    <w:rsid w:val="00D97320"/>
    <w:rsid w:val="00DA0FA4"/>
    <w:rsid w:val="00DA52E8"/>
    <w:rsid w:val="00DA6836"/>
    <w:rsid w:val="00DB2573"/>
    <w:rsid w:val="00DC1784"/>
    <w:rsid w:val="00DC284B"/>
    <w:rsid w:val="00DC2A0C"/>
    <w:rsid w:val="00DC41C1"/>
    <w:rsid w:val="00DC54A4"/>
    <w:rsid w:val="00DC6552"/>
    <w:rsid w:val="00DC6F5B"/>
    <w:rsid w:val="00DD2C65"/>
    <w:rsid w:val="00DD491D"/>
    <w:rsid w:val="00DD7BB6"/>
    <w:rsid w:val="00DE075C"/>
    <w:rsid w:val="00DE5012"/>
    <w:rsid w:val="00DE591C"/>
    <w:rsid w:val="00DE68E0"/>
    <w:rsid w:val="00DF20F8"/>
    <w:rsid w:val="00DF274C"/>
    <w:rsid w:val="00DF3C21"/>
    <w:rsid w:val="00DF50F1"/>
    <w:rsid w:val="00DF5824"/>
    <w:rsid w:val="00DF5CB0"/>
    <w:rsid w:val="00DF6487"/>
    <w:rsid w:val="00E00E5A"/>
    <w:rsid w:val="00E0203D"/>
    <w:rsid w:val="00E03D0D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B21"/>
    <w:rsid w:val="00E27E4C"/>
    <w:rsid w:val="00E301EE"/>
    <w:rsid w:val="00E30CFE"/>
    <w:rsid w:val="00E36BE2"/>
    <w:rsid w:val="00E36EA7"/>
    <w:rsid w:val="00E3755B"/>
    <w:rsid w:val="00E37CC9"/>
    <w:rsid w:val="00E4039B"/>
    <w:rsid w:val="00E41A0D"/>
    <w:rsid w:val="00E423CB"/>
    <w:rsid w:val="00E4245E"/>
    <w:rsid w:val="00E43930"/>
    <w:rsid w:val="00E44DE1"/>
    <w:rsid w:val="00E44E3C"/>
    <w:rsid w:val="00E45CD7"/>
    <w:rsid w:val="00E4759B"/>
    <w:rsid w:val="00E53229"/>
    <w:rsid w:val="00E544CF"/>
    <w:rsid w:val="00E547B8"/>
    <w:rsid w:val="00E5485A"/>
    <w:rsid w:val="00E568E1"/>
    <w:rsid w:val="00E574FC"/>
    <w:rsid w:val="00E60695"/>
    <w:rsid w:val="00E6090C"/>
    <w:rsid w:val="00E61043"/>
    <w:rsid w:val="00E61CF3"/>
    <w:rsid w:val="00E61E4D"/>
    <w:rsid w:val="00E6515F"/>
    <w:rsid w:val="00E65AAE"/>
    <w:rsid w:val="00E65BF2"/>
    <w:rsid w:val="00E67721"/>
    <w:rsid w:val="00E73406"/>
    <w:rsid w:val="00E75B91"/>
    <w:rsid w:val="00E76BC5"/>
    <w:rsid w:val="00E7781F"/>
    <w:rsid w:val="00E824FD"/>
    <w:rsid w:val="00E83879"/>
    <w:rsid w:val="00E8596C"/>
    <w:rsid w:val="00E865C0"/>
    <w:rsid w:val="00E87C2E"/>
    <w:rsid w:val="00E900AF"/>
    <w:rsid w:val="00E922A5"/>
    <w:rsid w:val="00E93334"/>
    <w:rsid w:val="00E9460D"/>
    <w:rsid w:val="00E94FC2"/>
    <w:rsid w:val="00E95C92"/>
    <w:rsid w:val="00E95F76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7ED"/>
    <w:rsid w:val="00ED0CFD"/>
    <w:rsid w:val="00ED264A"/>
    <w:rsid w:val="00ED26C2"/>
    <w:rsid w:val="00EE6DB9"/>
    <w:rsid w:val="00EE7DFC"/>
    <w:rsid w:val="00EF462D"/>
    <w:rsid w:val="00EF4908"/>
    <w:rsid w:val="00EF5B96"/>
    <w:rsid w:val="00EF67C4"/>
    <w:rsid w:val="00EF710E"/>
    <w:rsid w:val="00F00618"/>
    <w:rsid w:val="00F01ED5"/>
    <w:rsid w:val="00F03724"/>
    <w:rsid w:val="00F1028E"/>
    <w:rsid w:val="00F11576"/>
    <w:rsid w:val="00F115AA"/>
    <w:rsid w:val="00F117D2"/>
    <w:rsid w:val="00F12BB1"/>
    <w:rsid w:val="00F12BCE"/>
    <w:rsid w:val="00F14753"/>
    <w:rsid w:val="00F16B41"/>
    <w:rsid w:val="00F17700"/>
    <w:rsid w:val="00F2429D"/>
    <w:rsid w:val="00F245C8"/>
    <w:rsid w:val="00F275D7"/>
    <w:rsid w:val="00F3173A"/>
    <w:rsid w:val="00F320EE"/>
    <w:rsid w:val="00F33B5B"/>
    <w:rsid w:val="00F36DEA"/>
    <w:rsid w:val="00F4050E"/>
    <w:rsid w:val="00F4071A"/>
    <w:rsid w:val="00F416C6"/>
    <w:rsid w:val="00F4406F"/>
    <w:rsid w:val="00F510FE"/>
    <w:rsid w:val="00F61E47"/>
    <w:rsid w:val="00F61E7A"/>
    <w:rsid w:val="00F6436F"/>
    <w:rsid w:val="00F6596E"/>
    <w:rsid w:val="00F6679F"/>
    <w:rsid w:val="00F67CAA"/>
    <w:rsid w:val="00F72F47"/>
    <w:rsid w:val="00F75017"/>
    <w:rsid w:val="00F75B52"/>
    <w:rsid w:val="00F76C82"/>
    <w:rsid w:val="00F76CE3"/>
    <w:rsid w:val="00F82796"/>
    <w:rsid w:val="00F83A61"/>
    <w:rsid w:val="00F859FD"/>
    <w:rsid w:val="00F86243"/>
    <w:rsid w:val="00F87942"/>
    <w:rsid w:val="00F948AD"/>
    <w:rsid w:val="00F97028"/>
    <w:rsid w:val="00F97E7E"/>
    <w:rsid w:val="00FA028D"/>
    <w:rsid w:val="00FA1D06"/>
    <w:rsid w:val="00FA4086"/>
    <w:rsid w:val="00FA421E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5053"/>
    <w:rsid w:val="00FE63F6"/>
    <w:rsid w:val="00FE7C89"/>
    <w:rsid w:val="00FF1081"/>
    <w:rsid w:val="00FF22A7"/>
    <w:rsid w:val="00FF2396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FC76-BD96-4E7C-9BBB-839CF38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75B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353E-084E-4DA3-9828-3A75D479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10</cp:revision>
  <cp:lastPrinted>2014-01-27T14:53:00Z</cp:lastPrinted>
  <dcterms:created xsi:type="dcterms:W3CDTF">2019-02-18T08:08:00Z</dcterms:created>
  <dcterms:modified xsi:type="dcterms:W3CDTF">2019-02-19T10:50:00Z</dcterms:modified>
</cp:coreProperties>
</file>