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0948C" w14:textId="77777777" w:rsidR="00E17D68" w:rsidRDefault="00C8624C" w:rsidP="00E17D68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14:paraId="153FACC8" w14:textId="41E132EA" w:rsidR="00E03F52" w:rsidRDefault="00F63D3A" w:rsidP="007D3ED7">
      <w:pPr>
        <w:jc w:val="center"/>
        <w:rPr>
          <w:b/>
          <w:bCs/>
          <w:sz w:val="36"/>
          <w:szCs w:val="36"/>
        </w:rPr>
      </w:pPr>
      <w:r w:rsidRPr="00F63D3A">
        <w:rPr>
          <w:b/>
          <w:bCs/>
          <w:sz w:val="36"/>
          <w:szCs w:val="36"/>
        </w:rPr>
        <w:t>D</w:t>
      </w:r>
      <w:r w:rsidR="007708B5">
        <w:rPr>
          <w:b/>
          <w:bCs/>
          <w:sz w:val="36"/>
          <w:szCs w:val="36"/>
        </w:rPr>
        <w:t>OCUMENTO DI F</w:t>
      </w:r>
      <w:bookmarkStart w:id="0" w:name="_GoBack"/>
      <w:bookmarkEnd w:id="0"/>
      <w:r w:rsidR="007708B5">
        <w:rPr>
          <w:b/>
          <w:bCs/>
          <w:sz w:val="36"/>
          <w:szCs w:val="36"/>
        </w:rPr>
        <w:t xml:space="preserve">INANZA PUBBLICA </w:t>
      </w:r>
      <w:r w:rsidRPr="00F63D3A">
        <w:rPr>
          <w:b/>
          <w:bCs/>
          <w:sz w:val="36"/>
          <w:szCs w:val="36"/>
        </w:rPr>
        <w:t>202</w:t>
      </w:r>
      <w:r w:rsidR="00E96A29">
        <w:rPr>
          <w:b/>
          <w:bCs/>
          <w:sz w:val="36"/>
          <w:szCs w:val="36"/>
        </w:rPr>
        <w:t>6</w:t>
      </w:r>
      <w:r w:rsidR="00D84EBA">
        <w:rPr>
          <w:b/>
          <w:bCs/>
          <w:sz w:val="36"/>
          <w:szCs w:val="36"/>
        </w:rPr>
        <w:t xml:space="preserve">: </w:t>
      </w:r>
      <w:r w:rsidRPr="00D84EBA">
        <w:rPr>
          <w:b/>
          <w:bCs/>
          <w:sz w:val="36"/>
          <w:szCs w:val="36"/>
        </w:rPr>
        <w:t xml:space="preserve">RAPPORTO </w:t>
      </w:r>
      <w:r w:rsidR="00D84EBA" w:rsidRPr="00D84EBA">
        <w:rPr>
          <w:b/>
          <w:bCs/>
          <w:sz w:val="36"/>
          <w:szCs w:val="36"/>
        </w:rPr>
        <w:t>SPESA</w:t>
      </w:r>
      <w:r w:rsidR="008F3E0A">
        <w:rPr>
          <w:b/>
          <w:bCs/>
          <w:sz w:val="36"/>
          <w:szCs w:val="36"/>
        </w:rPr>
        <w:t xml:space="preserve"> SANITARIA</w:t>
      </w:r>
      <w:r w:rsidR="00D84EBA" w:rsidRPr="00D84EBA">
        <w:rPr>
          <w:b/>
          <w:bCs/>
          <w:sz w:val="36"/>
          <w:szCs w:val="36"/>
        </w:rPr>
        <w:t>/PIL</w:t>
      </w:r>
      <w:r w:rsidRPr="00D84EBA">
        <w:rPr>
          <w:b/>
          <w:bCs/>
          <w:sz w:val="36"/>
          <w:szCs w:val="36"/>
        </w:rPr>
        <w:t xml:space="preserve"> </w:t>
      </w:r>
      <w:r w:rsidR="00192DCC" w:rsidRPr="00D84EBA">
        <w:rPr>
          <w:b/>
          <w:bCs/>
          <w:sz w:val="36"/>
          <w:szCs w:val="36"/>
        </w:rPr>
        <w:t>CONGELATO</w:t>
      </w:r>
      <w:r w:rsidR="007708B5" w:rsidRPr="00D84EBA">
        <w:rPr>
          <w:b/>
          <w:bCs/>
          <w:sz w:val="36"/>
          <w:szCs w:val="36"/>
        </w:rPr>
        <w:t xml:space="preserve"> AL 6,4%</w:t>
      </w:r>
      <w:r w:rsidR="00D75BDB" w:rsidRPr="00D84EBA">
        <w:rPr>
          <w:b/>
          <w:bCs/>
          <w:sz w:val="36"/>
          <w:szCs w:val="36"/>
        </w:rPr>
        <w:t xml:space="preserve"> </w:t>
      </w:r>
      <w:r w:rsidR="00732248" w:rsidRPr="00D84EBA">
        <w:rPr>
          <w:b/>
          <w:bCs/>
          <w:sz w:val="36"/>
          <w:szCs w:val="36"/>
        </w:rPr>
        <w:t>F</w:t>
      </w:r>
      <w:r w:rsidR="00D75BDB" w:rsidRPr="00D84EBA">
        <w:rPr>
          <w:b/>
          <w:bCs/>
          <w:sz w:val="36"/>
          <w:szCs w:val="36"/>
        </w:rPr>
        <w:t>INO AL 202</w:t>
      </w:r>
      <w:r w:rsidR="00732248" w:rsidRPr="00D84EBA">
        <w:rPr>
          <w:b/>
          <w:bCs/>
          <w:sz w:val="36"/>
          <w:szCs w:val="36"/>
        </w:rPr>
        <w:t>9</w:t>
      </w:r>
      <w:r w:rsidR="008D0AEE">
        <w:rPr>
          <w:b/>
          <w:bCs/>
          <w:sz w:val="36"/>
          <w:szCs w:val="36"/>
        </w:rPr>
        <w:t>.</w:t>
      </w:r>
      <w:r w:rsidR="00D84EBA" w:rsidRPr="00D84EBA">
        <w:rPr>
          <w:b/>
          <w:bCs/>
          <w:sz w:val="36"/>
          <w:szCs w:val="36"/>
        </w:rPr>
        <w:t xml:space="preserve"> </w:t>
      </w:r>
      <w:r w:rsidR="008D0AEE">
        <w:rPr>
          <w:b/>
          <w:bCs/>
          <w:sz w:val="36"/>
          <w:szCs w:val="36"/>
        </w:rPr>
        <w:br/>
      </w:r>
      <w:r w:rsidR="00164742">
        <w:rPr>
          <w:b/>
          <w:bCs/>
          <w:sz w:val="36"/>
          <w:szCs w:val="36"/>
        </w:rPr>
        <w:t xml:space="preserve">CRESCE IL </w:t>
      </w:r>
      <w:r w:rsidR="00D84EBA" w:rsidRPr="00D84EBA">
        <w:rPr>
          <w:b/>
          <w:bCs/>
          <w:sz w:val="36"/>
          <w:szCs w:val="36"/>
        </w:rPr>
        <w:t xml:space="preserve">DIVARIO </w:t>
      </w:r>
      <w:r w:rsidR="008D0AEE">
        <w:rPr>
          <w:b/>
          <w:bCs/>
          <w:sz w:val="36"/>
          <w:szCs w:val="36"/>
        </w:rPr>
        <w:t xml:space="preserve">TRA </w:t>
      </w:r>
      <w:r w:rsidR="00562B70">
        <w:rPr>
          <w:b/>
          <w:bCs/>
          <w:sz w:val="36"/>
          <w:szCs w:val="36"/>
        </w:rPr>
        <w:t xml:space="preserve">PREVISIONI DI </w:t>
      </w:r>
      <w:r w:rsidR="008D0AEE">
        <w:rPr>
          <w:b/>
          <w:bCs/>
          <w:sz w:val="36"/>
          <w:szCs w:val="36"/>
        </w:rPr>
        <w:t xml:space="preserve">SPESA E </w:t>
      </w:r>
      <w:r w:rsidR="00562B70">
        <w:rPr>
          <w:b/>
          <w:bCs/>
          <w:sz w:val="36"/>
          <w:szCs w:val="36"/>
        </w:rPr>
        <w:t>FONDO SANITARIO</w:t>
      </w:r>
      <w:r w:rsidR="008F3E0A">
        <w:rPr>
          <w:b/>
          <w:bCs/>
          <w:sz w:val="36"/>
          <w:szCs w:val="36"/>
        </w:rPr>
        <w:t xml:space="preserve">: </w:t>
      </w:r>
      <w:r w:rsidR="003B3893">
        <w:rPr>
          <w:b/>
          <w:bCs/>
          <w:sz w:val="36"/>
          <w:szCs w:val="36"/>
        </w:rPr>
        <w:t xml:space="preserve">NEL TRIENNIO 2027-2029 MANCANO € 30 MILIARDI. </w:t>
      </w:r>
      <w:r w:rsidR="008F3E0A">
        <w:rPr>
          <w:b/>
          <w:bCs/>
          <w:sz w:val="36"/>
          <w:szCs w:val="36"/>
        </w:rPr>
        <w:t xml:space="preserve">A RISCHIO BILANCI REGIONALI ED EROGAZIONE </w:t>
      </w:r>
      <w:r w:rsidR="00BA70BC">
        <w:rPr>
          <w:b/>
          <w:bCs/>
          <w:sz w:val="36"/>
          <w:szCs w:val="36"/>
        </w:rPr>
        <w:br/>
      </w:r>
      <w:r w:rsidR="008F3E0A">
        <w:rPr>
          <w:b/>
          <w:bCs/>
          <w:sz w:val="36"/>
          <w:szCs w:val="36"/>
        </w:rPr>
        <w:t>DELLE PRESTAZIONI</w:t>
      </w:r>
      <w:r w:rsidR="00BA70BC">
        <w:rPr>
          <w:b/>
          <w:bCs/>
          <w:sz w:val="36"/>
          <w:szCs w:val="36"/>
        </w:rPr>
        <w:t xml:space="preserve"> SANITARIE</w:t>
      </w:r>
    </w:p>
    <w:p w14:paraId="46D43A0A" w14:textId="03D65B74" w:rsidR="005B4F61" w:rsidRDefault="006208C5" w:rsidP="007E6B12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6208C5">
        <w:rPr>
          <w:rFonts w:ascii="Calibri" w:eastAsia="Calibri" w:hAnsi="Calibri" w:cs="Times New Roman"/>
          <w:b/>
          <w:bCs/>
          <w:sz w:val="24"/>
          <w:szCs w:val="24"/>
        </w:rPr>
        <w:t>2</w:t>
      </w:r>
      <w:r w:rsidR="00EB051D">
        <w:rPr>
          <w:rFonts w:ascii="Calibri" w:eastAsia="Calibri" w:hAnsi="Calibri" w:cs="Times New Roman"/>
          <w:b/>
          <w:bCs/>
          <w:sz w:val="24"/>
          <w:szCs w:val="24"/>
        </w:rPr>
        <w:t>8</w:t>
      </w:r>
      <w:r w:rsidR="00CC4A07" w:rsidRPr="006208C5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CC4A07">
        <w:rPr>
          <w:rFonts w:ascii="Calibri" w:eastAsia="Calibri" w:hAnsi="Calibri" w:cs="Times New Roman"/>
          <w:b/>
          <w:bCs/>
          <w:sz w:val="24"/>
          <w:szCs w:val="24"/>
        </w:rPr>
        <w:t>aprile</w:t>
      </w:r>
      <w:r w:rsidR="009B2E68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</w:t>
      </w:r>
      <w:r w:rsidR="00FE7278">
        <w:rPr>
          <w:rFonts w:ascii="Calibri" w:eastAsia="Calibri" w:hAnsi="Calibri" w:cs="Times New Roman"/>
          <w:b/>
          <w:bCs/>
          <w:sz w:val="24"/>
          <w:szCs w:val="24"/>
        </w:rPr>
        <w:t>2</w:t>
      </w:r>
      <w:r w:rsidR="009C0997">
        <w:rPr>
          <w:rFonts w:ascii="Calibri" w:eastAsia="Calibri" w:hAnsi="Calibri" w:cs="Times New Roman"/>
          <w:b/>
          <w:bCs/>
          <w:sz w:val="24"/>
          <w:szCs w:val="24"/>
        </w:rPr>
        <w:t>6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>Fondazione GIMBE, Bologna</w:t>
      </w:r>
    </w:p>
    <w:p w14:paraId="217DF336" w14:textId="7F9D0321" w:rsidR="00524D01" w:rsidRPr="00512869" w:rsidRDefault="000E7A0E" w:rsidP="00673243">
      <w:pPr>
        <w:spacing w:after="120"/>
        <w:jc w:val="both"/>
      </w:pPr>
      <w:r w:rsidRPr="000E7A0E">
        <w:rPr>
          <w:rStyle w:val="Enfasigrassetto"/>
          <w:b w:val="0"/>
        </w:rPr>
        <w:t>«</w:t>
      </w:r>
      <w:r w:rsidR="00D84EBA" w:rsidRPr="00D84EBA">
        <w:rPr>
          <w:rStyle w:val="Enfasigrassetto"/>
          <w:b w:val="0"/>
        </w:rPr>
        <w:t xml:space="preserve">Le analisi sul </w:t>
      </w:r>
      <w:r w:rsidR="00511911">
        <w:rPr>
          <w:rStyle w:val="Enfasigrassetto"/>
          <w:b w:val="0"/>
        </w:rPr>
        <w:t xml:space="preserve">Documento di Finanza Pubblica </w:t>
      </w:r>
      <w:r w:rsidR="00D84EBA" w:rsidRPr="00D84EBA">
        <w:rPr>
          <w:rStyle w:val="Enfasigrassetto"/>
          <w:b w:val="0"/>
        </w:rPr>
        <w:t>2026</w:t>
      </w:r>
      <w:r w:rsidR="003C21F7">
        <w:rPr>
          <w:rStyle w:val="Enfasigrassetto"/>
          <w:b w:val="0"/>
        </w:rPr>
        <w:t xml:space="preserve"> </w:t>
      </w:r>
      <w:r w:rsidR="00511911">
        <w:t xml:space="preserve">non rilevano alcuna inversione di tendenza della spesa sanitaria </w:t>
      </w:r>
      <w:r w:rsidR="00BA5236">
        <w:t xml:space="preserve">che rimane </w:t>
      </w:r>
      <w:r w:rsidR="00511911">
        <w:t>ferma al 6,4% del PIL</w:t>
      </w:r>
      <w:r w:rsidR="009C0E53">
        <w:t xml:space="preserve"> f</w:t>
      </w:r>
      <w:r w:rsidR="00BA5236">
        <w:t>ino al 2029;</w:t>
      </w:r>
      <w:r w:rsidR="00AB1930">
        <w:rPr>
          <w:rStyle w:val="Enfasigrassetto"/>
          <w:b w:val="0"/>
        </w:rPr>
        <w:t xml:space="preserve"> mentre</w:t>
      </w:r>
      <w:r w:rsidR="00D84EBA" w:rsidRPr="00D84EBA">
        <w:rPr>
          <w:rStyle w:val="Enfasigrassetto"/>
          <w:b w:val="0"/>
        </w:rPr>
        <w:t xml:space="preserve"> si </w:t>
      </w:r>
      <w:r w:rsidR="00AB1930">
        <w:rPr>
          <w:rStyle w:val="Enfasigrassetto"/>
          <w:b w:val="0"/>
        </w:rPr>
        <w:t>amplia progressivamente</w:t>
      </w:r>
      <w:r w:rsidR="00AB1930" w:rsidRPr="00D84EBA">
        <w:rPr>
          <w:rStyle w:val="Enfasigrassetto"/>
          <w:b w:val="0"/>
        </w:rPr>
        <w:t xml:space="preserve"> </w:t>
      </w:r>
      <w:r w:rsidR="0004700C">
        <w:rPr>
          <w:rStyle w:val="Enfasigrassetto"/>
          <w:b w:val="0"/>
        </w:rPr>
        <w:t xml:space="preserve">il divario con </w:t>
      </w:r>
      <w:r w:rsidR="00AB1930">
        <w:rPr>
          <w:rStyle w:val="Enfasigrassetto"/>
          <w:b w:val="0"/>
        </w:rPr>
        <w:t>il</w:t>
      </w:r>
      <w:r w:rsidR="0068501D" w:rsidRPr="00011EC5">
        <w:rPr>
          <w:rFonts w:eastAsia="Calibri" w:cstheme="minorHAnsi"/>
          <w:bCs/>
        </w:rPr>
        <w:t xml:space="preserve"> finanziamento pubblico</w:t>
      </w:r>
      <w:r w:rsidR="0068501D">
        <w:rPr>
          <w:rStyle w:val="Enfasigrassetto"/>
          <w:b w:val="0"/>
        </w:rPr>
        <w:t xml:space="preserve"> </w:t>
      </w:r>
      <w:r w:rsidR="00763EA0">
        <w:rPr>
          <w:rStyle w:val="Enfasigrassetto"/>
          <w:b w:val="0"/>
        </w:rPr>
        <w:t xml:space="preserve">che </w:t>
      </w:r>
      <w:r w:rsidR="00BA5236">
        <w:rPr>
          <w:rStyle w:val="Enfasigrassetto"/>
          <w:b w:val="0"/>
        </w:rPr>
        <w:t xml:space="preserve">per il </w:t>
      </w:r>
      <w:r w:rsidR="0004700C">
        <w:rPr>
          <w:rStyle w:val="Enfasigrassetto"/>
          <w:b w:val="0"/>
        </w:rPr>
        <w:t>triennio 2027-2029</w:t>
      </w:r>
      <w:r w:rsidR="00841419">
        <w:rPr>
          <w:rStyle w:val="Enfasigrassetto"/>
          <w:b w:val="0"/>
        </w:rPr>
        <w:t xml:space="preserve"> </w:t>
      </w:r>
      <w:r w:rsidR="00524D01">
        <w:rPr>
          <w:rStyle w:val="Enfasigrassetto"/>
          <w:b w:val="0"/>
        </w:rPr>
        <w:t xml:space="preserve">raggiunge complessivamente </w:t>
      </w:r>
      <w:r w:rsidR="0004700C">
        <w:rPr>
          <w:rStyle w:val="Enfasigrassetto"/>
          <w:b w:val="0"/>
        </w:rPr>
        <w:t xml:space="preserve">€ </w:t>
      </w:r>
      <w:r w:rsidR="00763EA0">
        <w:rPr>
          <w:rStyle w:val="Enfasigrassetto"/>
          <w:b w:val="0"/>
        </w:rPr>
        <w:t>3</w:t>
      </w:r>
      <w:r w:rsidR="0004700C">
        <w:rPr>
          <w:rStyle w:val="Enfasigrassetto"/>
          <w:b w:val="0"/>
        </w:rPr>
        <w:t>0,6</w:t>
      </w:r>
      <w:r w:rsidR="00763EA0">
        <w:rPr>
          <w:rStyle w:val="Enfasigrassetto"/>
          <w:b w:val="0"/>
        </w:rPr>
        <w:t xml:space="preserve"> miliardi</w:t>
      </w:r>
      <w:r w:rsidR="00164742">
        <w:rPr>
          <w:rStyle w:val="Enfasigrassetto"/>
          <w:b w:val="0"/>
        </w:rPr>
        <w:t xml:space="preserve">. </w:t>
      </w:r>
      <w:r w:rsidR="008F3E0A">
        <w:rPr>
          <w:rStyle w:val="Enfasigrassetto"/>
          <w:b w:val="0"/>
        </w:rPr>
        <w:t>I</w:t>
      </w:r>
      <w:r w:rsidR="000F3FC6">
        <w:rPr>
          <w:rStyle w:val="Enfasigrassetto"/>
          <w:b w:val="0"/>
        </w:rPr>
        <w:t xml:space="preserve">n assenza di </w:t>
      </w:r>
      <w:r w:rsidR="008F3E0A">
        <w:t>consistenti, ma poco realistici, investimenti a partire dalla prossima Legge di Bilancio</w:t>
      </w:r>
      <w:r w:rsidR="008F3E0A">
        <w:rPr>
          <w:rStyle w:val="Enfasigrassetto"/>
          <w:b w:val="0"/>
        </w:rPr>
        <w:t xml:space="preserve"> questo </w:t>
      </w:r>
      <w:r w:rsidR="00524D01">
        <w:rPr>
          <w:rStyle w:val="Enfasigrassetto"/>
          <w:b w:val="0"/>
        </w:rPr>
        <w:t>squilibrio non potrà che scaricarsi</w:t>
      </w:r>
      <w:r w:rsidR="00164742">
        <w:rPr>
          <w:rStyle w:val="Enfasigrassetto"/>
          <w:b w:val="0"/>
        </w:rPr>
        <w:t xml:space="preserve"> sui bilanci delle Regioni</w:t>
      </w:r>
      <w:r w:rsidR="008F3E0A">
        <w:rPr>
          <w:rStyle w:val="Enfasigrassetto"/>
          <w:b w:val="0"/>
        </w:rPr>
        <w:t>,</w:t>
      </w:r>
      <w:r w:rsidR="00164742">
        <w:rPr>
          <w:rStyle w:val="Enfasigrassetto"/>
          <w:b w:val="0"/>
        </w:rPr>
        <w:t xml:space="preserve"> costrette ad aumentare </w:t>
      </w:r>
      <w:r w:rsidR="00AB1930">
        <w:rPr>
          <w:rStyle w:val="Enfasigrassetto"/>
          <w:b w:val="0"/>
        </w:rPr>
        <w:t>la pressione fiscale</w:t>
      </w:r>
      <w:r w:rsidR="00EB2343">
        <w:rPr>
          <w:rStyle w:val="Enfasigrassetto"/>
          <w:b w:val="0"/>
        </w:rPr>
        <w:t xml:space="preserve"> </w:t>
      </w:r>
      <w:r w:rsidR="00164742">
        <w:rPr>
          <w:rStyle w:val="Enfasigrassetto"/>
          <w:b w:val="0"/>
        </w:rPr>
        <w:t>o a tagliare i servizi</w:t>
      </w:r>
      <w:r w:rsidRPr="000E7A0E">
        <w:rPr>
          <w:rStyle w:val="Enfasigrassetto"/>
          <w:b w:val="0"/>
        </w:rPr>
        <w:t>»</w:t>
      </w:r>
      <w:r w:rsidRPr="000E7A0E">
        <w:t xml:space="preserve">. </w:t>
      </w:r>
      <w:r>
        <w:t xml:space="preserve">Così Nino Cartabellotta, </w:t>
      </w:r>
      <w:r w:rsidR="00673243">
        <w:t xml:space="preserve">Presidente </w:t>
      </w:r>
      <w:r>
        <w:t xml:space="preserve">della Fondazione GIMBE, commenta i dati sulla spesa sanitaria contenuti nel </w:t>
      </w:r>
      <w:hyperlink r:id="rId8" w:history="1">
        <w:r w:rsidRPr="00EE41BA">
          <w:rPr>
            <w:rStyle w:val="Collegamentoipertestuale"/>
          </w:rPr>
          <w:t xml:space="preserve">Documento di Finanza Pubblica (DFP) </w:t>
        </w:r>
        <w:r w:rsidR="00164742" w:rsidRPr="00EE41BA">
          <w:rPr>
            <w:rStyle w:val="Collegamentoipertestuale"/>
          </w:rPr>
          <w:t>2026</w:t>
        </w:r>
      </w:hyperlink>
      <w:r w:rsidR="00164742">
        <w:t xml:space="preserve"> </w:t>
      </w:r>
      <w:r>
        <w:t>approvato lo scorso</w:t>
      </w:r>
      <w:r w:rsidRPr="00CD0B6C">
        <w:t xml:space="preserve"> </w:t>
      </w:r>
      <w:r w:rsidR="008E4CA5" w:rsidRPr="00CD0B6C">
        <w:t>2</w:t>
      </w:r>
      <w:r w:rsidR="00CD0B6C" w:rsidRPr="00CD0B6C">
        <w:t>2</w:t>
      </w:r>
      <w:r w:rsidRPr="00CD0B6C">
        <w:t xml:space="preserve"> </w:t>
      </w:r>
      <w:r>
        <w:t>aprile dal Consiglio dei Ministri</w:t>
      </w:r>
      <w:r w:rsidR="00487A81" w:rsidRPr="00512869">
        <w:t xml:space="preserve">. </w:t>
      </w:r>
    </w:p>
    <w:p w14:paraId="70873DC6" w14:textId="76B0B246" w:rsidR="00524D01" w:rsidRDefault="009D0F1D" w:rsidP="00673243">
      <w:pPr>
        <w:spacing w:after="120"/>
        <w:jc w:val="both"/>
        <w:rPr>
          <w:rFonts w:cstheme="minorHAnsi"/>
        </w:rPr>
      </w:pPr>
      <w:r w:rsidRPr="00487A81">
        <w:t>«</w:t>
      </w:r>
      <w:r w:rsidR="00524D01" w:rsidRPr="00524D01">
        <w:t xml:space="preserve">Per offrire al dibattito pubblico dati oggettivi e sottrarre il tema a letture strumentali </w:t>
      </w:r>
      <w:r w:rsidRPr="00487A81">
        <w:t xml:space="preserve">– </w:t>
      </w:r>
      <w:r>
        <w:t xml:space="preserve">spiega </w:t>
      </w:r>
      <w:r w:rsidRPr="00401A87">
        <w:t>Cartabellotta</w:t>
      </w:r>
      <w:r w:rsidR="00FD6001">
        <w:t xml:space="preserve"> </w:t>
      </w:r>
      <w:r w:rsidRPr="00487A81">
        <w:t>–</w:t>
      </w:r>
      <w:r>
        <w:t xml:space="preserve"> la Fondazione GIMBE ha </w:t>
      </w:r>
      <w:r w:rsidR="00BF42B9">
        <w:t xml:space="preserve">condotto </w:t>
      </w:r>
      <w:r>
        <w:t xml:space="preserve">analisi indipendenti </w:t>
      </w:r>
      <w:r w:rsidRPr="0043536F">
        <w:rPr>
          <w:rFonts w:cstheme="minorHAnsi"/>
        </w:rPr>
        <w:t xml:space="preserve">sul </w:t>
      </w:r>
      <w:r>
        <w:rPr>
          <w:rFonts w:cstheme="minorHAnsi"/>
        </w:rPr>
        <w:t>DFP 202</w:t>
      </w:r>
      <w:r w:rsidR="008E4CA5">
        <w:rPr>
          <w:rFonts w:cstheme="minorHAnsi"/>
        </w:rPr>
        <w:t>6</w:t>
      </w:r>
      <w:r w:rsidRPr="00487A81">
        <w:rPr>
          <w:rFonts w:cstheme="minorHAnsi"/>
        </w:rPr>
        <w:t>».</w:t>
      </w:r>
      <w:r>
        <w:rPr>
          <w:rFonts w:cstheme="minorHAnsi"/>
        </w:rPr>
        <w:t xml:space="preserve"> Le analisi riguardano il</w:t>
      </w:r>
      <w:r w:rsidRPr="0043536F">
        <w:rPr>
          <w:rFonts w:cstheme="minorHAnsi"/>
        </w:rPr>
        <w:t xml:space="preserve"> consuntivo</w:t>
      </w:r>
      <w:r w:rsidR="002B692E">
        <w:rPr>
          <w:rFonts w:cstheme="minorHAnsi"/>
        </w:rPr>
        <w:t xml:space="preserve"> della spesa sanitaria</w:t>
      </w:r>
      <w:r w:rsidRPr="0043536F">
        <w:rPr>
          <w:rFonts w:cstheme="minorHAnsi"/>
        </w:rPr>
        <w:t xml:space="preserve"> 202</w:t>
      </w:r>
      <w:r w:rsidR="00E96A29">
        <w:rPr>
          <w:rFonts w:cstheme="minorHAnsi"/>
        </w:rPr>
        <w:t>5</w:t>
      </w:r>
      <w:r>
        <w:rPr>
          <w:rFonts w:cstheme="minorHAnsi"/>
        </w:rPr>
        <w:t>,</w:t>
      </w:r>
      <w:r w:rsidRPr="0043536F">
        <w:rPr>
          <w:rFonts w:cstheme="minorHAnsi"/>
        </w:rPr>
        <w:t xml:space="preserve"> </w:t>
      </w:r>
      <w:r>
        <w:rPr>
          <w:rFonts w:cstheme="minorHAnsi"/>
        </w:rPr>
        <w:t>le</w:t>
      </w:r>
      <w:r w:rsidRPr="0043536F">
        <w:rPr>
          <w:rFonts w:cstheme="minorHAnsi"/>
        </w:rPr>
        <w:t xml:space="preserve"> </w:t>
      </w:r>
      <w:r w:rsidR="001F39D0">
        <w:rPr>
          <w:rFonts w:cstheme="minorHAnsi"/>
        </w:rPr>
        <w:t xml:space="preserve">stime </w:t>
      </w:r>
      <w:r w:rsidRPr="0043536F">
        <w:rPr>
          <w:rFonts w:cstheme="minorHAnsi"/>
        </w:rPr>
        <w:t>per</w:t>
      </w:r>
      <w:r w:rsidRPr="00CD0B6C">
        <w:rPr>
          <w:rFonts w:cstheme="minorHAnsi"/>
        </w:rPr>
        <w:t xml:space="preserve"> </w:t>
      </w:r>
      <w:r w:rsidR="00673243" w:rsidRPr="00CD0B6C">
        <w:rPr>
          <w:rFonts w:cstheme="minorHAnsi"/>
        </w:rPr>
        <w:t xml:space="preserve">il </w:t>
      </w:r>
      <w:r w:rsidRPr="00CD0B6C">
        <w:rPr>
          <w:rFonts w:cstheme="minorHAnsi"/>
        </w:rPr>
        <w:t>202</w:t>
      </w:r>
      <w:r w:rsidR="00E96A29" w:rsidRPr="00CD0B6C">
        <w:rPr>
          <w:rFonts w:cstheme="minorHAnsi"/>
        </w:rPr>
        <w:t>6</w:t>
      </w:r>
      <w:r w:rsidRPr="00CD0B6C">
        <w:rPr>
          <w:rFonts w:cstheme="minorHAnsi"/>
        </w:rPr>
        <w:t xml:space="preserve"> e per il </w:t>
      </w:r>
      <w:r w:rsidR="00E96A29" w:rsidRPr="00CD0B6C">
        <w:rPr>
          <w:rFonts w:cstheme="minorHAnsi"/>
        </w:rPr>
        <w:t>triennio</w:t>
      </w:r>
      <w:r w:rsidRPr="00CD0B6C">
        <w:rPr>
          <w:rFonts w:cstheme="minorHAnsi"/>
        </w:rPr>
        <w:t xml:space="preserve"> 202</w:t>
      </w:r>
      <w:r w:rsidR="00CD0B6C">
        <w:rPr>
          <w:rFonts w:cstheme="minorHAnsi"/>
        </w:rPr>
        <w:t>7</w:t>
      </w:r>
      <w:r w:rsidRPr="00CD0B6C">
        <w:rPr>
          <w:rFonts w:cstheme="minorHAnsi"/>
        </w:rPr>
        <w:t>-202</w:t>
      </w:r>
      <w:r w:rsidR="00E96A29" w:rsidRPr="00CD0B6C">
        <w:rPr>
          <w:rFonts w:cstheme="minorHAnsi"/>
        </w:rPr>
        <w:t>9</w:t>
      </w:r>
      <w:r w:rsidR="006F0887">
        <w:rPr>
          <w:rFonts w:cstheme="minorHAnsi"/>
        </w:rPr>
        <w:t>, oltre che la congruenza tra le previsioni di spesa e il finanziamento pubblico assegnato</w:t>
      </w:r>
      <w:r w:rsidR="00673243" w:rsidRPr="00CD0B6C">
        <w:rPr>
          <w:rFonts w:cstheme="minorHAnsi"/>
        </w:rPr>
        <w:t xml:space="preserve"> </w:t>
      </w:r>
      <w:r w:rsidRPr="008129FA">
        <w:rPr>
          <w:rFonts w:cstheme="minorHAnsi"/>
        </w:rPr>
        <w:t>(</w:t>
      </w:r>
      <w:r w:rsidRPr="00165B75">
        <w:rPr>
          <w:rFonts w:cstheme="minorHAnsi"/>
          <w:highlight w:val="yellow"/>
        </w:rPr>
        <w:t>Tabella</w:t>
      </w:r>
      <w:r w:rsidR="00165B75" w:rsidRPr="00165B75">
        <w:rPr>
          <w:rFonts w:cstheme="minorHAnsi"/>
          <w:highlight w:val="yellow"/>
        </w:rPr>
        <w:t xml:space="preserve"> 1</w:t>
      </w:r>
      <w:r w:rsidRPr="008129FA">
        <w:rPr>
          <w:rFonts w:cstheme="minorHAnsi"/>
        </w:rPr>
        <w:t>).</w:t>
      </w:r>
    </w:p>
    <w:p w14:paraId="42E91A5F" w14:textId="1DBDEC28" w:rsidR="00850DC6" w:rsidRPr="009C0997" w:rsidRDefault="00A253B0" w:rsidP="00673243">
      <w:pPr>
        <w:spacing w:after="120"/>
        <w:jc w:val="both"/>
      </w:pPr>
      <w:r w:rsidRPr="0043536F">
        <w:rPr>
          <w:b/>
          <w:bCs/>
        </w:rPr>
        <w:t>Consuntivo 202</w:t>
      </w:r>
      <w:r w:rsidR="00230031">
        <w:rPr>
          <w:b/>
          <w:bCs/>
        </w:rPr>
        <w:t>5</w:t>
      </w:r>
      <w:r w:rsidRPr="0043536F">
        <w:t xml:space="preserve">. </w:t>
      </w:r>
      <w:r w:rsidR="001F39D0">
        <w:t>Per l’anno 2025 i</w:t>
      </w:r>
      <w:r w:rsidR="00301458" w:rsidRPr="00301458">
        <w:t>l DFP 2026 certifica</w:t>
      </w:r>
      <w:r w:rsidR="001F39D0">
        <w:t xml:space="preserve"> </w:t>
      </w:r>
      <w:r w:rsidR="00301458" w:rsidRPr="00301458">
        <w:t>un rapporto spesa sanitaria/PIL pari al 6,3%, invariato rispetto al 2024, conferma</w:t>
      </w:r>
      <w:r w:rsidR="009B51C7">
        <w:t xml:space="preserve">ndo che </w:t>
      </w:r>
      <w:r w:rsidR="00301458" w:rsidRPr="00301458">
        <w:t xml:space="preserve">in rapporto alla ricchezza </w:t>
      </w:r>
      <w:r w:rsidR="009B51C7">
        <w:t xml:space="preserve">prodotta </w:t>
      </w:r>
      <w:r w:rsidR="001F39D0">
        <w:t xml:space="preserve">dal Paese </w:t>
      </w:r>
      <w:r w:rsidR="009B51C7">
        <w:t>la spesa sanitaria rimane stabile</w:t>
      </w:r>
      <w:r w:rsidR="00301458" w:rsidRPr="00301458">
        <w:t xml:space="preserve">. </w:t>
      </w:r>
      <w:r w:rsidR="009B51C7">
        <w:t>In valore assoluto, nel 2025 l</w:t>
      </w:r>
      <w:r w:rsidR="00301458" w:rsidRPr="00301458">
        <w:t>a spesa sanitaria ammonta a € 141.539 milioni, con una crescita del 2,5% rispetto ai € 138.335 milioni del 2024. «</w:t>
      </w:r>
      <w:r w:rsidR="00850DC6">
        <w:t>L</w:t>
      </w:r>
      <w:r w:rsidR="00301458" w:rsidRPr="00301458">
        <w:t>’incremento di € 3.204 milioni tra il 2024 e il 2025</w:t>
      </w:r>
      <w:r w:rsidR="00850DC6">
        <w:t xml:space="preserve"> </w:t>
      </w:r>
      <w:r w:rsidR="00850DC6" w:rsidRPr="00301458">
        <w:t xml:space="preserve">– osserva Cartabellotta – </w:t>
      </w:r>
      <w:r w:rsidR="00E05198">
        <w:t xml:space="preserve">risulta </w:t>
      </w:r>
      <w:r w:rsidR="00301458" w:rsidRPr="00301458">
        <w:t xml:space="preserve">nettamente inferiore </w:t>
      </w:r>
      <w:r w:rsidR="00850DC6">
        <w:t>alle previsioni dello</w:t>
      </w:r>
      <w:r w:rsidR="00301458" w:rsidRPr="00301458">
        <w:t xml:space="preserve"> scorso ottobre</w:t>
      </w:r>
      <w:r w:rsidR="00FB6493">
        <w:t>: infatti, i</w:t>
      </w:r>
      <w:r w:rsidR="00301458" w:rsidRPr="00301458">
        <w:t>l Documento Programmatico di Finanza Pubblica</w:t>
      </w:r>
      <w:r w:rsidR="00F81A4A">
        <w:t>,</w:t>
      </w:r>
      <w:r w:rsidR="00301458" w:rsidRPr="00301458">
        <w:t xml:space="preserve"> aggiorna</w:t>
      </w:r>
      <w:r w:rsidR="00F81A4A">
        <w:t xml:space="preserve">ndo </w:t>
      </w:r>
      <w:r w:rsidR="00301458" w:rsidRPr="00301458">
        <w:t>le previsioni del DFP 2025</w:t>
      </w:r>
      <w:r w:rsidR="00F81A4A">
        <w:t>,</w:t>
      </w:r>
      <w:r w:rsidR="00301458" w:rsidRPr="00301458">
        <w:t xml:space="preserve"> stimava una spesa sanitaria</w:t>
      </w:r>
      <w:r w:rsidR="002B692E">
        <w:t xml:space="preserve"> </w:t>
      </w:r>
      <w:r w:rsidR="00DF0B4C">
        <w:t xml:space="preserve">di </w:t>
      </w:r>
      <w:r w:rsidR="002B692E" w:rsidRPr="00301458">
        <w:t>€ 144.021 milioni</w:t>
      </w:r>
      <w:r w:rsidR="00DF0B4C">
        <w:t xml:space="preserve">, </w:t>
      </w:r>
      <w:r w:rsidR="002B692E">
        <w:t xml:space="preserve">quasi € 2,5 miliardi </w:t>
      </w:r>
      <w:r w:rsidR="00DF0B4C">
        <w:t xml:space="preserve">in più rispetto a quella </w:t>
      </w:r>
      <w:r w:rsidR="009B51C7">
        <w:t xml:space="preserve">del </w:t>
      </w:r>
      <w:r w:rsidR="00DF0B4C">
        <w:t>consuntivo</w:t>
      </w:r>
      <w:r w:rsidR="009B51C7">
        <w:t xml:space="preserve"> 2025</w:t>
      </w:r>
      <w:r w:rsidR="00850DC6">
        <w:t>.</w:t>
      </w:r>
      <w:r w:rsidR="00EC7311">
        <w:t xml:space="preserve"> </w:t>
      </w:r>
      <w:r w:rsidR="00850DC6" w:rsidRPr="00850DC6">
        <w:t xml:space="preserve">Un segnale evidente di quanto le previsioni sulla spesa sanitaria siano instabili e, soprattutto, </w:t>
      </w:r>
      <w:r w:rsidR="00FB6493">
        <w:t xml:space="preserve">avvengono sempre </w:t>
      </w:r>
      <w:r w:rsidR="00850DC6" w:rsidRPr="00850DC6">
        <w:t>al ribasso</w:t>
      </w:r>
      <w:r w:rsidR="00301458" w:rsidRPr="00301458">
        <w:t>».</w:t>
      </w:r>
    </w:p>
    <w:p w14:paraId="3A57AC06" w14:textId="04293B48" w:rsidR="00850DC6" w:rsidRDefault="00A253B0" w:rsidP="00EB5DC6">
      <w:pPr>
        <w:spacing w:after="120"/>
        <w:jc w:val="both"/>
      </w:pPr>
      <w:r w:rsidRPr="0043536F">
        <w:rPr>
          <w:b/>
          <w:bCs/>
        </w:rPr>
        <w:t xml:space="preserve">Previsionale </w:t>
      </w:r>
      <w:r w:rsidR="00A4592F" w:rsidRPr="0043536F">
        <w:rPr>
          <w:b/>
          <w:bCs/>
        </w:rPr>
        <w:t>202</w:t>
      </w:r>
      <w:r w:rsidR="00230031">
        <w:rPr>
          <w:b/>
          <w:bCs/>
        </w:rPr>
        <w:t>6</w:t>
      </w:r>
      <w:r w:rsidR="00A4592F" w:rsidRPr="0043536F">
        <w:t xml:space="preserve">. </w:t>
      </w:r>
      <w:r w:rsidR="009B51C7">
        <w:t xml:space="preserve">Per l’anno </w:t>
      </w:r>
      <w:r w:rsidR="006421A5">
        <w:t>202</w:t>
      </w:r>
      <w:r w:rsidR="00230031">
        <w:t>6</w:t>
      </w:r>
      <w:r w:rsidR="006421A5">
        <w:t>, i</w:t>
      </w:r>
      <w:r w:rsidR="00D31237" w:rsidRPr="0043536F">
        <w:t xml:space="preserve">l </w:t>
      </w:r>
      <w:r w:rsidR="009B51C7">
        <w:t xml:space="preserve">DFP stima un </w:t>
      </w:r>
      <w:r w:rsidR="00D31237" w:rsidRPr="0043536F">
        <w:t xml:space="preserve">rapporto spesa sanitaria/PIL </w:t>
      </w:r>
      <w:r w:rsidR="002015C9" w:rsidRPr="0043536F">
        <w:t>a</w:t>
      </w:r>
      <w:r w:rsidR="002127C4" w:rsidRPr="0043536F">
        <w:t>l</w:t>
      </w:r>
      <w:r w:rsidR="002015C9" w:rsidRPr="0043536F">
        <w:t xml:space="preserve"> </w:t>
      </w:r>
      <w:r w:rsidR="00D31237" w:rsidRPr="0043536F">
        <w:t>6,</w:t>
      </w:r>
      <w:r w:rsidR="00470E96" w:rsidRPr="0043536F">
        <w:t>4</w:t>
      </w:r>
      <w:r w:rsidR="00D31237" w:rsidRPr="0043536F">
        <w:t>%</w:t>
      </w:r>
      <w:r w:rsidR="006421A5">
        <w:t xml:space="preserve">, in lieve aumento </w:t>
      </w:r>
      <w:r w:rsidR="002015C9" w:rsidRPr="0043536F">
        <w:t xml:space="preserve">rispetto </w:t>
      </w:r>
      <w:r w:rsidR="00D31237" w:rsidRPr="0043536F">
        <w:t>al 6,</w:t>
      </w:r>
      <w:r w:rsidR="00DE04F2">
        <w:t>3</w:t>
      </w:r>
      <w:r w:rsidR="00D31237" w:rsidRPr="0043536F">
        <w:t>%</w:t>
      </w:r>
      <w:r w:rsidR="002015C9" w:rsidRPr="0043536F">
        <w:t xml:space="preserve"> del 202</w:t>
      </w:r>
      <w:r w:rsidR="005B1EC8">
        <w:t>5</w:t>
      </w:r>
      <w:r w:rsidR="006421A5">
        <w:t>. In</w:t>
      </w:r>
      <w:r w:rsidR="00D31237" w:rsidRPr="0043536F">
        <w:t xml:space="preserve"> </w:t>
      </w:r>
      <w:r w:rsidR="00E05198">
        <w:t>valore</w:t>
      </w:r>
      <w:r w:rsidR="00D31237" w:rsidRPr="0043536F">
        <w:t xml:space="preserve"> </w:t>
      </w:r>
      <w:r w:rsidR="00D31237" w:rsidRPr="00DE04F2">
        <w:t>assolut</w:t>
      </w:r>
      <w:r w:rsidR="00E05198">
        <w:t>o</w:t>
      </w:r>
      <w:r w:rsidR="006421A5">
        <w:t>,</w:t>
      </w:r>
      <w:r w:rsidR="00D31237" w:rsidRPr="00DE04F2">
        <w:t xml:space="preserve"> </w:t>
      </w:r>
      <w:r w:rsidR="007801D6">
        <w:t>la</w:t>
      </w:r>
      <w:r w:rsidR="00A4592F" w:rsidRPr="00DE04F2">
        <w:t xml:space="preserve"> spesa sanitaria </w:t>
      </w:r>
      <w:r w:rsidR="007801D6">
        <w:t xml:space="preserve">prevista </w:t>
      </w:r>
      <w:r w:rsidR="009B51C7">
        <w:t xml:space="preserve">è di </w:t>
      </w:r>
      <w:r w:rsidR="00A4592F" w:rsidRPr="00DE04F2">
        <w:t xml:space="preserve">€ </w:t>
      </w:r>
      <w:r w:rsidR="005B1EC8">
        <w:t>148.522</w:t>
      </w:r>
      <w:r w:rsidR="0043536F" w:rsidRPr="00DE04F2">
        <w:t xml:space="preserve"> </w:t>
      </w:r>
      <w:r w:rsidR="00A4592F" w:rsidRPr="00DE04F2">
        <w:t xml:space="preserve">milioni, </w:t>
      </w:r>
      <w:r w:rsidR="006421A5">
        <w:t>con un incremento di</w:t>
      </w:r>
      <w:r w:rsidR="006421A5" w:rsidRPr="00DE04F2">
        <w:t xml:space="preserve"> </w:t>
      </w:r>
      <w:r w:rsidR="00A4592F" w:rsidRPr="00DE04F2">
        <w:t xml:space="preserve">€ </w:t>
      </w:r>
      <w:r w:rsidR="005B1EC8">
        <w:t>6.983</w:t>
      </w:r>
      <w:r w:rsidR="00A4592F" w:rsidRPr="00DE04F2">
        <w:t xml:space="preserve"> milioni</w:t>
      </w:r>
      <w:r w:rsidR="007801D6">
        <w:t xml:space="preserve"> (</w:t>
      </w:r>
      <w:r w:rsidR="007801D6" w:rsidRPr="00DE04F2">
        <w:t>+</w:t>
      </w:r>
      <w:r w:rsidR="00192DCC" w:rsidRPr="00192DCC">
        <w:t>4,9</w:t>
      </w:r>
      <w:r w:rsidR="007801D6" w:rsidRPr="00DE04F2">
        <w:t>%</w:t>
      </w:r>
      <w:r w:rsidR="007801D6">
        <w:t>)</w:t>
      </w:r>
      <w:r w:rsidR="00A4592F" w:rsidRPr="00DE04F2">
        <w:t xml:space="preserve"> rispetto </w:t>
      </w:r>
      <w:r w:rsidR="007801D6">
        <w:t>all’anno precedente</w:t>
      </w:r>
      <w:r w:rsidR="00A4592F" w:rsidRPr="00DE04F2">
        <w:t>.</w:t>
      </w:r>
      <w:r w:rsidR="00993AA6">
        <w:t xml:space="preserve"> </w:t>
      </w:r>
      <w:r w:rsidR="00A52C1F" w:rsidRPr="00F1381B">
        <w:t>«</w:t>
      </w:r>
      <w:r w:rsidR="00CD7FAA">
        <w:t>C</w:t>
      </w:r>
      <w:r w:rsidR="00CD7FAA" w:rsidRPr="00F1381B">
        <w:t>onsiderando che –</w:t>
      </w:r>
      <w:r w:rsidR="00CD7FAA">
        <w:t xml:space="preserve"> chiosa Cartabellotta </w:t>
      </w:r>
      <w:r w:rsidR="00CD7FAA" w:rsidRPr="00F1381B">
        <w:t>–</w:t>
      </w:r>
      <w:r w:rsidR="00CD7FAA">
        <w:t xml:space="preserve"> </w:t>
      </w:r>
      <w:r w:rsidR="004F1EFF">
        <w:t xml:space="preserve"> </w:t>
      </w:r>
      <w:r w:rsidR="00CD7FAA">
        <w:t>l’ultima Manovra ha fissato per il 2026 il fondo sanitario nazionale</w:t>
      </w:r>
      <w:r w:rsidR="00CD7FAA" w:rsidRPr="00F1381B">
        <w:t xml:space="preserve"> </w:t>
      </w:r>
      <w:r w:rsidR="00CD7FAA">
        <w:t xml:space="preserve">a </w:t>
      </w:r>
      <w:r w:rsidR="00CD7FAA" w:rsidRPr="00F1381B">
        <w:t>€ 143,1 miliardi</w:t>
      </w:r>
      <w:r w:rsidR="00CD7FAA">
        <w:t xml:space="preserve">, la previsione di </w:t>
      </w:r>
      <w:r w:rsidR="00CD7FAA" w:rsidRPr="00F1381B">
        <w:t xml:space="preserve">spesa </w:t>
      </w:r>
      <w:r w:rsidR="00CD7FAA">
        <w:t xml:space="preserve">sanitaria </w:t>
      </w:r>
      <w:r w:rsidR="009B51C7">
        <w:t>non è realistica</w:t>
      </w:r>
      <w:r w:rsidR="00CD7FAA">
        <w:t xml:space="preserve"> senza aumentare i disavanzi regionali</w:t>
      </w:r>
      <w:r w:rsidR="00F12A40">
        <w:t xml:space="preserve">. Ovvero, come per il consuntivo 2025, </w:t>
      </w:r>
      <w:r w:rsidR="004F1EFF">
        <w:t xml:space="preserve">è verosimile che </w:t>
      </w:r>
      <w:r w:rsidR="00F12A40">
        <w:t xml:space="preserve">tale previsione sarà </w:t>
      </w:r>
      <w:r w:rsidR="004F1EFF">
        <w:t xml:space="preserve">successivamente </w:t>
      </w:r>
      <w:r w:rsidR="00F12A40">
        <w:t>rivista al ribasso</w:t>
      </w:r>
      <w:r w:rsidR="00A52C1F" w:rsidRPr="00F1381B">
        <w:t>»</w:t>
      </w:r>
    </w:p>
    <w:p w14:paraId="222A6C23" w14:textId="3F7A89DC" w:rsidR="00C013C3" w:rsidRDefault="00A52C1F" w:rsidP="0087602C">
      <w:pPr>
        <w:spacing w:after="120"/>
        <w:jc w:val="both"/>
      </w:pPr>
      <w:r>
        <w:rPr>
          <w:b/>
          <w:bCs/>
        </w:rPr>
        <w:t xml:space="preserve">Stime </w:t>
      </w:r>
      <w:r w:rsidRPr="0043536F">
        <w:rPr>
          <w:b/>
          <w:bCs/>
        </w:rPr>
        <w:t>202</w:t>
      </w:r>
      <w:r>
        <w:rPr>
          <w:b/>
          <w:bCs/>
        </w:rPr>
        <w:t xml:space="preserve">7-2029. </w:t>
      </w:r>
      <w:r w:rsidR="00E65F53">
        <w:t>I</w:t>
      </w:r>
      <w:r w:rsidR="006421A5">
        <w:t>l</w:t>
      </w:r>
      <w:r w:rsidR="002E59E5">
        <w:t xml:space="preserve"> rapporto spesa sanitaria/PIL </w:t>
      </w:r>
      <w:r w:rsidR="005B1EC8">
        <w:t xml:space="preserve">resta </w:t>
      </w:r>
      <w:r w:rsidR="00192DCC">
        <w:t>congelato</w:t>
      </w:r>
      <w:r w:rsidR="005B1EC8">
        <w:t xml:space="preserve"> </w:t>
      </w:r>
      <w:r w:rsidR="002E59E5">
        <w:t>al 6,4%</w:t>
      </w:r>
      <w:r w:rsidR="00B34775" w:rsidRPr="008B1660">
        <w:t>.</w:t>
      </w:r>
      <w:r w:rsidR="00B34775" w:rsidRPr="00F50247">
        <w:t xml:space="preserve"> </w:t>
      </w:r>
      <w:r w:rsidR="00EB5DC6">
        <w:t>I</w:t>
      </w:r>
      <w:r w:rsidR="00B34775" w:rsidRPr="00280536">
        <w:t xml:space="preserve">n </w:t>
      </w:r>
      <w:r w:rsidR="006421A5">
        <w:t>valore</w:t>
      </w:r>
      <w:r w:rsidR="006421A5" w:rsidRPr="00280536">
        <w:t xml:space="preserve"> assolut</w:t>
      </w:r>
      <w:r w:rsidR="006421A5">
        <w:t>o,</w:t>
      </w:r>
      <w:r w:rsidR="006421A5" w:rsidRPr="00280536">
        <w:t xml:space="preserve"> </w:t>
      </w:r>
      <w:r w:rsidR="00B34775" w:rsidRPr="00280536">
        <w:t xml:space="preserve">la </w:t>
      </w:r>
      <w:r>
        <w:t xml:space="preserve">previsione di </w:t>
      </w:r>
      <w:r w:rsidR="00B34775" w:rsidRPr="00280536">
        <w:t xml:space="preserve">spesa sanitaria sale a € </w:t>
      </w:r>
      <w:r w:rsidR="00192DCC">
        <w:t>151.222</w:t>
      </w:r>
      <w:r w:rsidR="00B34775" w:rsidRPr="00280536">
        <w:t xml:space="preserve"> milioni </w:t>
      </w:r>
      <w:r w:rsidR="006421A5" w:rsidRPr="00280536">
        <w:t>nel 202</w:t>
      </w:r>
      <w:r w:rsidR="00192DCC">
        <w:t>7</w:t>
      </w:r>
      <w:r w:rsidR="006421A5" w:rsidRPr="00280536">
        <w:t xml:space="preserve"> </w:t>
      </w:r>
      <w:r w:rsidR="00B34775" w:rsidRPr="00192DCC">
        <w:t>(+</w:t>
      </w:r>
      <w:r w:rsidR="00192DCC" w:rsidRPr="00192DCC">
        <w:t>1,8</w:t>
      </w:r>
      <w:r w:rsidR="00EB5DC6" w:rsidRPr="00192DCC">
        <w:t>% rispetto al 202</w:t>
      </w:r>
      <w:r w:rsidR="00192DCC" w:rsidRPr="00192DCC">
        <w:t>6</w:t>
      </w:r>
      <w:r w:rsidR="00EB5DC6" w:rsidRPr="00192DCC">
        <w:t>)</w:t>
      </w:r>
      <w:r w:rsidR="00192DCC" w:rsidRPr="00192DCC">
        <w:t>,</w:t>
      </w:r>
      <w:r w:rsidR="00EB5DC6" w:rsidRPr="00192DCC">
        <w:t xml:space="preserve"> </w:t>
      </w:r>
      <w:r w:rsidR="00B34775" w:rsidRPr="00192DCC">
        <w:t xml:space="preserve">a € </w:t>
      </w:r>
      <w:r w:rsidR="00192DCC" w:rsidRPr="00192DCC">
        <w:t>155.059</w:t>
      </w:r>
      <w:r w:rsidR="00B34775" w:rsidRPr="00192DCC">
        <w:t xml:space="preserve"> milioni </w:t>
      </w:r>
      <w:r w:rsidR="006421A5" w:rsidRPr="00192DCC">
        <w:t>nel 202</w:t>
      </w:r>
      <w:r w:rsidR="00192DCC" w:rsidRPr="00192DCC">
        <w:t>8</w:t>
      </w:r>
      <w:r w:rsidR="006421A5" w:rsidRPr="00192DCC">
        <w:t xml:space="preserve"> </w:t>
      </w:r>
      <w:r w:rsidR="00B34775" w:rsidRPr="00192DCC">
        <w:t>(+</w:t>
      </w:r>
      <w:r w:rsidR="00192DCC" w:rsidRPr="00192DCC">
        <w:t>2,5</w:t>
      </w:r>
      <w:r w:rsidR="00B34775" w:rsidRPr="00192DCC">
        <w:t>%</w:t>
      </w:r>
      <w:r w:rsidR="00EB5DC6" w:rsidRPr="00192DCC">
        <w:t xml:space="preserve"> rispetto al 202</w:t>
      </w:r>
      <w:r w:rsidR="00192DCC" w:rsidRPr="00192DCC">
        <w:t>8</w:t>
      </w:r>
      <w:r w:rsidR="00B34775" w:rsidRPr="00192DCC">
        <w:t>)</w:t>
      </w:r>
      <w:r w:rsidR="00192DCC" w:rsidRPr="00192DCC">
        <w:t xml:space="preserve"> e a € 159.443 milioni nel 2029 (+2,8% rispetto al 2028)</w:t>
      </w:r>
      <w:r w:rsidR="003443B6" w:rsidRPr="00192DCC">
        <w:t>.</w:t>
      </w:r>
      <w:r w:rsidR="0083307C" w:rsidRPr="00192DCC">
        <w:t xml:space="preserve"> </w:t>
      </w:r>
      <w:r w:rsidR="00F1381B" w:rsidRPr="00F1381B">
        <w:t>«</w:t>
      </w:r>
      <w:r w:rsidR="00C013C3">
        <w:t xml:space="preserve">Dietro </w:t>
      </w:r>
      <w:r w:rsidR="00E05198">
        <w:t>l’</w:t>
      </w:r>
      <w:r w:rsidR="00C013C3">
        <w:t xml:space="preserve">apparente stabilità </w:t>
      </w:r>
      <w:r w:rsidR="009B51C7">
        <w:t xml:space="preserve">nella quota di PIL </w:t>
      </w:r>
      <w:r w:rsidR="004F1EFF">
        <w:t xml:space="preserve">destinata alla spesa sanitaria </w:t>
      </w:r>
      <w:r w:rsidR="00F1381B" w:rsidRPr="00F1381B">
        <w:t>– commenta il Presidente –</w:t>
      </w:r>
      <w:r w:rsidR="00EC7311">
        <w:t xml:space="preserve"> </w:t>
      </w:r>
      <w:r w:rsidR="00C013C3" w:rsidRPr="00C013C3">
        <w:t xml:space="preserve">si nasconde un quadro fragile e facilmente esposto a revisioni al ribasso, sia </w:t>
      </w:r>
      <w:r w:rsidR="00E05198">
        <w:t xml:space="preserve">per la </w:t>
      </w:r>
      <w:r w:rsidR="00C013C3" w:rsidRPr="00C013C3">
        <w:t xml:space="preserve">stagnazione economica </w:t>
      </w:r>
      <w:r w:rsidR="009B51C7">
        <w:t>che</w:t>
      </w:r>
      <w:r w:rsidR="009C0E53">
        <w:t xml:space="preserve"> per </w:t>
      </w:r>
      <w:r w:rsidR="00C013C3" w:rsidRPr="00C013C3">
        <w:t>le incertezze geopolitiche.</w:t>
      </w:r>
      <w:r w:rsidR="00C013C3">
        <w:t xml:space="preserve"> Ma soprattutto</w:t>
      </w:r>
      <w:r w:rsidR="00616965">
        <w:t xml:space="preserve">, non si </w:t>
      </w:r>
      <w:r w:rsidR="00616965" w:rsidRPr="00616965">
        <w:t xml:space="preserve">intravede alcuna inversione di tendenza nelle politiche allocative del Paese, che </w:t>
      </w:r>
      <w:r w:rsidR="00616965" w:rsidRPr="00616965">
        <w:lastRenderedPageBreak/>
        <w:t>preved</w:t>
      </w:r>
      <w:r w:rsidR="004F1EFF">
        <w:t>ono</w:t>
      </w:r>
      <w:r w:rsidR="00616965" w:rsidRPr="00616965">
        <w:t xml:space="preserve"> di destinare alla sanità un incremento percentuale inferiore alla crescita del PIL. Una scelta politica precisa, non una fatalità</w:t>
      </w:r>
      <w:r w:rsidR="00F1381B" w:rsidRPr="00616965">
        <w:t>».</w:t>
      </w:r>
      <w:r w:rsidR="00E65F53" w:rsidRPr="00616965">
        <w:t xml:space="preserve"> </w:t>
      </w:r>
      <w:r w:rsidR="00E65F53">
        <w:t>In</w:t>
      </w:r>
      <w:r w:rsidR="009B51C7">
        <w:t>fatti</w:t>
      </w:r>
      <w:r w:rsidR="009C0E53">
        <w:t>,</w:t>
      </w:r>
      <w:r w:rsidR="00E65F53">
        <w:t xml:space="preserve"> per il triennio</w:t>
      </w:r>
      <w:r w:rsidR="00E65F53" w:rsidRPr="0043536F">
        <w:t xml:space="preserve"> 202</w:t>
      </w:r>
      <w:r w:rsidR="00E65F53">
        <w:t>7</w:t>
      </w:r>
      <w:r w:rsidR="00E65F53" w:rsidRPr="0043536F">
        <w:t>-</w:t>
      </w:r>
      <w:r w:rsidR="00E65F53" w:rsidRPr="00E65F53">
        <w:t>2029, a fronte di una crescita media annua del PIL nominale del 2,6%</w:t>
      </w:r>
      <w:r w:rsidR="00C013C3">
        <w:t xml:space="preserve">, </w:t>
      </w:r>
      <w:r w:rsidR="00E65F53" w:rsidRPr="00E65F53">
        <w:t xml:space="preserve">il DFP 2026 </w:t>
      </w:r>
      <w:r w:rsidR="009B51C7">
        <w:t>stima</w:t>
      </w:r>
      <w:r w:rsidR="00E65F53" w:rsidRPr="00E65F53">
        <w:t xml:space="preserve"> un incremento medio annuo della spesa sanitaria del 2,37%.</w:t>
      </w:r>
      <w:r w:rsidR="00E65F53">
        <w:t xml:space="preserve"> </w:t>
      </w:r>
    </w:p>
    <w:p w14:paraId="49491CF6" w14:textId="5C6724F2" w:rsidR="00185198" w:rsidRDefault="00912EA4" w:rsidP="00185198">
      <w:pPr>
        <w:spacing w:after="120"/>
        <w:jc w:val="both"/>
      </w:pPr>
      <w:r>
        <w:rPr>
          <w:b/>
        </w:rPr>
        <w:t>Gap tra previsioni di s</w:t>
      </w:r>
      <w:r w:rsidR="00721F05" w:rsidRPr="00721F05">
        <w:rPr>
          <w:b/>
        </w:rPr>
        <w:t xml:space="preserve">pesa sanitaria </w:t>
      </w:r>
      <w:r>
        <w:rPr>
          <w:b/>
        </w:rPr>
        <w:t xml:space="preserve">e </w:t>
      </w:r>
      <w:r w:rsidR="00E05198">
        <w:rPr>
          <w:b/>
        </w:rPr>
        <w:t>f</w:t>
      </w:r>
      <w:r>
        <w:rPr>
          <w:b/>
        </w:rPr>
        <w:t>ondo sanitario nazionale</w:t>
      </w:r>
      <w:r w:rsidR="00721F05" w:rsidRPr="00721F05">
        <w:rPr>
          <w:b/>
        </w:rPr>
        <w:t>.</w:t>
      </w:r>
      <w:r w:rsidR="00721F05">
        <w:t xml:space="preserve"> </w:t>
      </w:r>
      <w:r w:rsidR="00A92080" w:rsidRPr="00A92080">
        <w:t xml:space="preserve">Se da un lato le stime del DFP 2026 delineano </w:t>
      </w:r>
      <w:r w:rsidR="004F1EFF">
        <w:t xml:space="preserve">la stabilità del </w:t>
      </w:r>
      <w:r w:rsidR="00A92080" w:rsidRPr="00A92080">
        <w:t>rapporto spesa sanitaria/PIL</w:t>
      </w:r>
      <w:r w:rsidR="004F1EFF">
        <w:t>,</w:t>
      </w:r>
      <w:r w:rsidR="00A92080" w:rsidRPr="00A92080">
        <w:t xml:space="preserve"> dall’altro nascondono una grave insidia per le Regioni</w:t>
      </w:r>
      <w:r w:rsidR="00A92080">
        <w:t>. Infatti, i</w:t>
      </w:r>
      <w:r w:rsidR="00F73F84">
        <w:t xml:space="preserve">l divario crescente </w:t>
      </w:r>
      <w:r w:rsidR="00F73F84" w:rsidRPr="00721F05">
        <w:t xml:space="preserve">tra </w:t>
      </w:r>
      <w:r w:rsidR="00616965">
        <w:t xml:space="preserve">le </w:t>
      </w:r>
      <w:r w:rsidR="00F73F84">
        <w:t>previsioni di spesa del D</w:t>
      </w:r>
      <w:r w:rsidR="009C0E53">
        <w:t>FP</w:t>
      </w:r>
      <w:r w:rsidR="00F73F84">
        <w:t xml:space="preserve"> 2026 e</w:t>
      </w:r>
      <w:r w:rsidR="00616965">
        <w:t xml:space="preserve"> le </w:t>
      </w:r>
      <w:r w:rsidR="00F73F84">
        <w:t>risorse allocate dall</w:t>
      </w:r>
      <w:r w:rsidR="00E05198">
        <w:t xml:space="preserve">’ultima Manovra </w:t>
      </w:r>
      <w:r w:rsidR="00AF0788">
        <w:t xml:space="preserve">si traduce in </w:t>
      </w:r>
      <w:r w:rsidR="00F73F84" w:rsidRPr="00721F05">
        <w:t xml:space="preserve">una tensione finanziaria </w:t>
      </w:r>
      <w:r w:rsidR="00AF0788">
        <w:t xml:space="preserve">sempre più evidente per i </w:t>
      </w:r>
      <w:r w:rsidR="00F73F84">
        <w:t>bilanci regionali</w:t>
      </w:r>
      <w:r w:rsidR="008F3E0A">
        <w:t xml:space="preserve"> </w:t>
      </w:r>
      <w:r w:rsidR="00F73F84">
        <w:t>(</w:t>
      </w:r>
      <w:r w:rsidR="00F73F84">
        <w:rPr>
          <w:highlight w:val="yellow"/>
        </w:rPr>
        <w:t>F</w:t>
      </w:r>
      <w:r w:rsidR="00F73F84" w:rsidRPr="00721F05">
        <w:rPr>
          <w:highlight w:val="yellow"/>
        </w:rPr>
        <w:t>igura 1</w:t>
      </w:r>
      <w:r w:rsidR="00F73F84">
        <w:t xml:space="preserve">). </w:t>
      </w:r>
      <w:r w:rsidR="00AF0788">
        <w:t>Il</w:t>
      </w:r>
      <w:r w:rsidR="00F73F84" w:rsidRPr="00721F05">
        <w:t xml:space="preserve"> gap</w:t>
      </w:r>
      <w:r w:rsidR="00F73F84">
        <w:t xml:space="preserve"> tra FSN e spesa sanitaria</w:t>
      </w:r>
      <w:r w:rsidR="00F73F84" w:rsidRPr="00721F05">
        <w:t xml:space="preserve">, pari a circa </w:t>
      </w:r>
      <w:r w:rsidR="00F73F84">
        <w:t xml:space="preserve">€ </w:t>
      </w:r>
      <w:r w:rsidR="00F73F84" w:rsidRPr="00721F05">
        <w:t xml:space="preserve">3 miliardi nel 2023, </w:t>
      </w:r>
      <w:r w:rsidR="00F73F84">
        <w:t xml:space="preserve">è </w:t>
      </w:r>
      <w:r w:rsidR="00AF0788">
        <w:t xml:space="preserve">salito </w:t>
      </w:r>
      <w:r w:rsidR="00F73F84">
        <w:t>a € 4,3 miliardi</w:t>
      </w:r>
      <w:r w:rsidR="00F73F84" w:rsidRPr="00721F05">
        <w:t xml:space="preserve"> nel 2024, </w:t>
      </w:r>
      <w:r w:rsidR="00AF0788">
        <w:t xml:space="preserve">anno in cui </w:t>
      </w:r>
      <w:r w:rsidR="00F73F84">
        <w:t xml:space="preserve">la Corte dei Conti ha </w:t>
      </w:r>
      <w:r w:rsidR="00616965">
        <w:t xml:space="preserve">già </w:t>
      </w:r>
      <w:r w:rsidR="00F73F84">
        <w:t>certificato</w:t>
      </w:r>
      <w:r w:rsidR="00F73F84" w:rsidRPr="00721F05">
        <w:t xml:space="preserve"> un disavanzo de</w:t>
      </w:r>
      <w:r w:rsidR="00F73F84">
        <w:t xml:space="preserve">lle Regioni </w:t>
      </w:r>
      <w:r w:rsidR="00F73F84" w:rsidRPr="00721F05">
        <w:t xml:space="preserve">superiore a </w:t>
      </w:r>
      <w:r w:rsidR="00F73F84">
        <w:t xml:space="preserve">€ </w:t>
      </w:r>
      <w:r w:rsidR="00C445DA">
        <w:t>1</w:t>
      </w:r>
      <w:r w:rsidR="00F73F84" w:rsidRPr="00721F05">
        <w:t>,5 miliardi</w:t>
      </w:r>
      <w:r w:rsidR="00021640">
        <w:t>.</w:t>
      </w:r>
      <w:r w:rsidR="00DF0B4C">
        <w:t xml:space="preserve"> </w:t>
      </w:r>
      <w:r w:rsidR="00F73F84">
        <w:t xml:space="preserve">E la </w:t>
      </w:r>
      <w:r w:rsidR="00F73F84" w:rsidRPr="00721F05">
        <w:t xml:space="preserve">forbice è destinata ad </w:t>
      </w:r>
      <w:r w:rsidR="00AF0788">
        <w:t>ampliarsi</w:t>
      </w:r>
      <w:r w:rsidR="00AF0788" w:rsidRPr="00721F05">
        <w:t xml:space="preserve"> </w:t>
      </w:r>
      <w:r w:rsidR="00F73F84" w:rsidRPr="00721F05">
        <w:t>ulteriormente</w:t>
      </w:r>
      <w:r w:rsidR="00F73F84">
        <w:t>: € 7,1 miliardi nel 2027</w:t>
      </w:r>
      <w:r w:rsidR="00F73F84" w:rsidRPr="00721F05">
        <w:t xml:space="preserve">, </w:t>
      </w:r>
      <w:r w:rsidR="00F73F84">
        <w:t xml:space="preserve">€ 10,1 miliardi nel 2028 e € </w:t>
      </w:r>
      <w:r w:rsidR="00F73F84" w:rsidRPr="00721F05">
        <w:t>13</w:t>
      </w:r>
      <w:r w:rsidR="00F73F84">
        <w:t>,4</w:t>
      </w:r>
      <w:r w:rsidR="00F73F84" w:rsidRPr="00721F05">
        <w:t xml:space="preserve"> miliardi nel 2029</w:t>
      </w:r>
      <w:r w:rsidR="00F73F84">
        <w:t xml:space="preserve"> (</w:t>
      </w:r>
      <w:r w:rsidR="00F73F84">
        <w:rPr>
          <w:highlight w:val="yellow"/>
        </w:rPr>
        <w:t>F</w:t>
      </w:r>
      <w:r w:rsidR="00F73F84" w:rsidRPr="00721F05">
        <w:rPr>
          <w:highlight w:val="yellow"/>
        </w:rPr>
        <w:t>igura 2</w:t>
      </w:r>
      <w:r w:rsidR="00F73F84">
        <w:t>)</w:t>
      </w:r>
      <w:r w:rsidR="00F73F84" w:rsidRPr="00721F05">
        <w:t xml:space="preserve">, </w:t>
      </w:r>
      <w:r w:rsidR="00AF0788">
        <w:t>configurando</w:t>
      </w:r>
      <w:r w:rsidR="009C0E53">
        <w:t>,</w:t>
      </w:r>
      <w:r w:rsidR="00AF0788" w:rsidRPr="00721F05">
        <w:t xml:space="preserve"> </w:t>
      </w:r>
      <w:r w:rsidR="00F73F84">
        <w:t>ad oggi</w:t>
      </w:r>
      <w:r w:rsidR="009C0E53">
        <w:t>,</w:t>
      </w:r>
      <w:r w:rsidR="00F73F84">
        <w:t xml:space="preserve"> </w:t>
      </w:r>
      <w:r w:rsidR="00F73F84" w:rsidRPr="00721F05">
        <w:t xml:space="preserve">un </w:t>
      </w:r>
      <w:proofErr w:type="spellStart"/>
      <w:r w:rsidR="00F73F84">
        <w:t>de</w:t>
      </w:r>
      <w:r w:rsidR="00F73F84" w:rsidRPr="00721F05">
        <w:t>finanziamento</w:t>
      </w:r>
      <w:proofErr w:type="spellEnd"/>
      <w:r w:rsidR="00F73F84">
        <w:t xml:space="preserve"> strutturale </w:t>
      </w:r>
      <w:r w:rsidR="005A014E">
        <w:t xml:space="preserve">del SSN </w:t>
      </w:r>
      <w:r w:rsidR="00F73F84">
        <w:t>sempre più marcato</w:t>
      </w:r>
      <w:r w:rsidR="00AF0788">
        <w:t>.</w:t>
      </w:r>
      <w:r w:rsidR="00F73F84">
        <w:t xml:space="preserve"> </w:t>
      </w:r>
      <w:r w:rsidR="00AF0788">
        <w:t>Complessivamente</w:t>
      </w:r>
      <w:r w:rsidR="003D2913">
        <w:t xml:space="preserve">, infatti, nel triennio 2027-2029 il </w:t>
      </w:r>
      <w:r w:rsidR="00717C12">
        <w:t xml:space="preserve">divario </w:t>
      </w:r>
      <w:r w:rsidR="003D2913">
        <w:t xml:space="preserve">tra previsioni di spesa sanitaria </w:t>
      </w:r>
      <w:r w:rsidR="00EB051D" w:rsidRPr="00A92080">
        <w:t>per erogare i livelli essenziali di assistenza</w:t>
      </w:r>
      <w:r w:rsidR="00EB051D">
        <w:t xml:space="preserve"> </w:t>
      </w:r>
      <w:r w:rsidR="003D2913">
        <w:t xml:space="preserve">e risorse </w:t>
      </w:r>
      <w:r w:rsidR="00717C12">
        <w:t>disponibili</w:t>
      </w:r>
      <w:r w:rsidR="003D2913">
        <w:t xml:space="preserve"> ammonta a € 30,6 miliardi</w:t>
      </w:r>
      <w:bookmarkStart w:id="1" w:name="_Hlk227933426"/>
      <w:r w:rsidR="00F73F84" w:rsidRPr="00721F05">
        <w:t>.</w:t>
      </w:r>
      <w:r w:rsidR="00F73F84">
        <w:t xml:space="preserve"> </w:t>
      </w:r>
      <w:r w:rsidR="00F73F84" w:rsidRPr="00F1381B">
        <w:t>«</w:t>
      </w:r>
      <w:r w:rsidR="00F73F84">
        <w:t>In assenza di consistenti, ma poco realistici</w:t>
      </w:r>
      <w:r w:rsidR="00717C12">
        <w:t>,</w:t>
      </w:r>
      <w:r w:rsidR="00F73F84">
        <w:t xml:space="preserve"> investimenti a partire dalla prossima Legge di Bilancio </w:t>
      </w:r>
      <w:r w:rsidR="00F73F84" w:rsidRPr="00F1381B">
        <w:t xml:space="preserve">– commenta il Presidente – </w:t>
      </w:r>
      <w:r w:rsidR="00F73F84">
        <w:t>q</w:t>
      </w:r>
      <w:r w:rsidR="00F73F84" w:rsidRPr="00D84EBA">
        <w:t xml:space="preserve">uesto </w:t>
      </w:r>
      <w:r w:rsidR="00EB051D">
        <w:t>scarto</w:t>
      </w:r>
      <w:r w:rsidR="00F12A40">
        <w:t xml:space="preserve"> </w:t>
      </w:r>
      <w:r w:rsidR="00EB051D">
        <w:t xml:space="preserve">non è </w:t>
      </w:r>
      <w:r w:rsidR="002665AA">
        <w:t xml:space="preserve">solo </w:t>
      </w:r>
      <w:r w:rsidR="00EB051D">
        <w:t xml:space="preserve">un dato tecnico, ma una bomba a orologeria per i bilanci </w:t>
      </w:r>
      <w:r w:rsidR="00616965">
        <w:t>delle Regioni</w:t>
      </w:r>
      <w:r w:rsidR="009C0E53">
        <w:t xml:space="preserve"> c</w:t>
      </w:r>
      <w:r w:rsidR="00616965">
        <w:t xml:space="preserve">he </w:t>
      </w:r>
      <w:r w:rsidR="00F12A40">
        <w:t>s</w:t>
      </w:r>
      <w:r w:rsidR="00EB051D">
        <w:t xml:space="preserve">enza risorse aggiuntive </w:t>
      </w:r>
      <w:r w:rsidR="00B93B88" w:rsidRPr="00B93B88">
        <w:t xml:space="preserve">avranno solo due strumenti </w:t>
      </w:r>
      <w:r w:rsidR="00370BC0" w:rsidRPr="00370BC0">
        <w:t>per evitare i Piani di rientro</w:t>
      </w:r>
      <w:r w:rsidR="00F12A40">
        <w:t xml:space="preserve">: </w:t>
      </w:r>
      <w:r w:rsidR="00EB051D">
        <w:t>tagliare i servizi</w:t>
      </w:r>
      <w:r w:rsidR="00F12A40">
        <w:t xml:space="preserve"> e </w:t>
      </w:r>
      <w:r w:rsidR="00EB051D">
        <w:t xml:space="preserve">aumentare le imposte. </w:t>
      </w:r>
      <w:r w:rsidR="00616965">
        <w:t xml:space="preserve">E </w:t>
      </w:r>
      <w:r w:rsidR="00EB051D">
        <w:t xml:space="preserve">a pagare saranno </w:t>
      </w:r>
      <w:r w:rsidR="00616965">
        <w:t xml:space="preserve">comunque </w:t>
      </w:r>
      <w:r w:rsidR="00EB051D">
        <w:t>i cittadini</w:t>
      </w:r>
      <w:r w:rsidR="00F73F84" w:rsidRPr="00F1381B">
        <w:t>».</w:t>
      </w:r>
    </w:p>
    <w:bookmarkEnd w:id="1"/>
    <w:p w14:paraId="1CF303B7" w14:textId="50083BF7" w:rsidR="00AB1930" w:rsidRDefault="00AB1930" w:rsidP="0087602C">
      <w:pPr>
        <w:spacing w:after="120"/>
        <w:jc w:val="both"/>
      </w:pPr>
      <w:r w:rsidRPr="00AB1930">
        <w:rPr>
          <w:b/>
        </w:rPr>
        <w:t>Quadro macroeconomico.</w:t>
      </w:r>
      <w:r w:rsidRPr="00AB1930">
        <w:t xml:space="preserve"> L</w:t>
      </w:r>
      <w:r>
        <w:t>o scorso 23 aprile l</w:t>
      </w:r>
      <w:r w:rsidRPr="00AB1930">
        <w:t>’</w:t>
      </w:r>
      <w:hyperlink r:id="rId9" w:history="1">
        <w:r w:rsidRPr="00EB051D">
          <w:rPr>
            <w:rStyle w:val="Collegamentoipertestuale"/>
          </w:rPr>
          <w:t>Ufficio Parlamentare di Bilancio ha validato il DFP</w:t>
        </w:r>
      </w:hyperlink>
      <w:r w:rsidRPr="00AB1930">
        <w:t xml:space="preserve">, </w:t>
      </w:r>
      <w:r w:rsidR="00717C12">
        <w:t>segnalando però</w:t>
      </w:r>
      <w:r w:rsidRPr="00AB1930">
        <w:t xml:space="preserve"> </w:t>
      </w:r>
      <w:r w:rsidR="00616965" w:rsidRPr="00AB1930">
        <w:t xml:space="preserve">rilevanti </w:t>
      </w:r>
      <w:r w:rsidRPr="00AB1930">
        <w:t xml:space="preserve">margini di incertezza e rischio di revisioni anche nel breve periodo, a conferma della fragilità del contesto su cui si fondano le previsioni di spesa. «Ancorare il futuro del SSN a previsioni </w:t>
      </w:r>
      <w:r w:rsidR="00717C12">
        <w:t>così fragili</w:t>
      </w:r>
      <w:r w:rsidR="00717C12" w:rsidRPr="00AB1930">
        <w:t xml:space="preserve"> </w:t>
      </w:r>
      <w:r w:rsidRPr="00AB1930">
        <w:t>– commenta Nino Cartabellotta –</w:t>
      </w:r>
      <w:r>
        <w:t xml:space="preserve"> </w:t>
      </w:r>
      <w:r w:rsidRPr="00AB1930">
        <w:t xml:space="preserve">significa </w:t>
      </w:r>
      <w:r w:rsidR="00717C12">
        <w:t xml:space="preserve">costruire il sistema su basi instabili, con il rischio </w:t>
      </w:r>
      <w:r w:rsidR="00616965">
        <w:t xml:space="preserve">concreto </w:t>
      </w:r>
      <w:r w:rsidR="00717C12">
        <w:t>che le risorse si</w:t>
      </w:r>
      <w:r w:rsidR="00616965">
        <w:t>ano</w:t>
      </w:r>
      <w:r w:rsidR="00717C12">
        <w:t xml:space="preserve"> insufficienti già a breve termine, considerato il contesto macroeconomico</w:t>
      </w:r>
      <w:r w:rsidRPr="00AB1930">
        <w:t>».</w:t>
      </w:r>
    </w:p>
    <w:p w14:paraId="297A2A51" w14:textId="577C4CA7" w:rsidR="00717C12" w:rsidRPr="003C21F7" w:rsidRDefault="00C55788" w:rsidP="003A3F7E">
      <w:pPr>
        <w:spacing w:after="120"/>
        <w:jc w:val="both"/>
        <w:rPr>
          <w:color w:val="FF0000"/>
        </w:rPr>
      </w:pPr>
      <w:r w:rsidRPr="00C55788">
        <w:t>«</w:t>
      </w:r>
      <w:r w:rsidR="00743408">
        <w:t xml:space="preserve">Il DFP 2026 </w:t>
      </w:r>
      <w:r w:rsidR="00717C12" w:rsidRPr="00C55788">
        <w:t>– conclude Cartabellotta –</w:t>
      </w:r>
      <w:r w:rsidR="00717C12">
        <w:t xml:space="preserve"> fotografa </w:t>
      </w:r>
      <w:r w:rsidRPr="00C55788">
        <w:t>un</w:t>
      </w:r>
      <w:r w:rsidR="00743408">
        <w:t>a sanità pubblica</w:t>
      </w:r>
      <w:r w:rsidRPr="00C55788">
        <w:t xml:space="preserve"> sempre più sotto pressione </w:t>
      </w:r>
      <w:r w:rsidR="00743408">
        <w:t>finanziaria</w:t>
      </w:r>
      <w:r w:rsidR="00717C12">
        <w:t xml:space="preserve">: </w:t>
      </w:r>
      <w:r w:rsidRPr="00C55788">
        <w:t>a fronte d</w:t>
      </w:r>
      <w:r w:rsidR="006E6CF1">
        <w:t>ell’aumento de</w:t>
      </w:r>
      <w:r w:rsidRPr="00C55788">
        <w:t xml:space="preserve">i bisogni di salute </w:t>
      </w:r>
      <w:r w:rsidR="002E16D2">
        <w:t xml:space="preserve">e della </w:t>
      </w:r>
      <w:r w:rsidR="006E6CF1">
        <w:t>persistente</w:t>
      </w:r>
      <w:r w:rsidR="002E16D2">
        <w:t xml:space="preserve"> crisi di sostenibilità del SSN</w:t>
      </w:r>
      <w:r w:rsidRPr="00C55788">
        <w:t xml:space="preserve">, </w:t>
      </w:r>
      <w:r w:rsidR="002E16D2">
        <w:t>non inverte la</w:t>
      </w:r>
      <w:r w:rsidR="00A56BB1">
        <w:t xml:space="preserve"> tendenza della spesa sanitaria sul PIL e</w:t>
      </w:r>
      <w:r w:rsidR="003C21F7">
        <w:t xml:space="preserve"> </w:t>
      </w:r>
      <w:r w:rsidR="00C17A44">
        <w:t xml:space="preserve">si </w:t>
      </w:r>
      <w:r w:rsidRPr="00C55788">
        <w:t xml:space="preserve">amplia progressivamente la distanza tra </w:t>
      </w:r>
      <w:r w:rsidR="00717C12">
        <w:t>spesa prevista</w:t>
      </w:r>
      <w:r w:rsidR="00974B1C">
        <w:t xml:space="preserve"> </w:t>
      </w:r>
      <w:r w:rsidRPr="00C55788">
        <w:t xml:space="preserve">e </w:t>
      </w:r>
      <w:r w:rsidR="00A56BB1">
        <w:t>finanziamento pubblico</w:t>
      </w:r>
      <w:r w:rsidRPr="00C55788">
        <w:t>. In queste condizioni</w:t>
      </w:r>
      <w:r w:rsidR="00F643D5">
        <w:t>,</w:t>
      </w:r>
      <w:r w:rsidRPr="00C55788">
        <w:t xml:space="preserve"> il SSN rischia di soffocare con </w:t>
      </w:r>
      <w:r w:rsidR="003B3893">
        <w:t>ulteriore</w:t>
      </w:r>
      <w:r w:rsidRPr="00C55788">
        <w:t xml:space="preserve"> </w:t>
      </w:r>
      <w:r w:rsidR="00EF32A9">
        <w:t>peggioramento</w:t>
      </w:r>
      <w:r w:rsidRPr="00C55788">
        <w:t xml:space="preserve"> dell’accesso alle cure</w:t>
      </w:r>
      <w:r w:rsidR="00B05CDD">
        <w:t xml:space="preserve"> e delle diseguaglianze, oltre che </w:t>
      </w:r>
      <w:r w:rsidR="002E16D2">
        <w:t xml:space="preserve">della </w:t>
      </w:r>
      <w:r w:rsidR="002E16D2" w:rsidRPr="003C21F7">
        <w:t>spesa a carico dei cittadini</w:t>
      </w:r>
      <w:r w:rsidRPr="003C21F7">
        <w:t xml:space="preserve">. </w:t>
      </w:r>
      <w:r w:rsidR="003C21F7" w:rsidRPr="00841419">
        <w:t xml:space="preserve">E soprattutto </w:t>
      </w:r>
      <w:r w:rsidR="009C0E53">
        <w:t>chiama il Governo a intervenire</w:t>
      </w:r>
      <w:r w:rsidR="003C21F7" w:rsidRPr="00841419">
        <w:t xml:space="preserve"> perché senza una consistente iniezione di risorse nella prossima Legge di Bil</w:t>
      </w:r>
      <w:r w:rsidR="00841419" w:rsidRPr="00841419">
        <w:t>ancio, la capacità di erogare i</w:t>
      </w:r>
      <w:r w:rsidR="003C21F7" w:rsidRPr="00841419">
        <w:t xml:space="preserve"> livelli essenziali di assistenza da parte delle Regioni sarà inevitabilmente destinata a peggiorare</w:t>
      </w:r>
      <w:r w:rsidRPr="00841419">
        <w:t>».</w:t>
      </w:r>
    </w:p>
    <w:p w14:paraId="6931AF9F" w14:textId="77777777" w:rsidR="00F643D5" w:rsidRDefault="00F643D5" w:rsidP="003A3F7E">
      <w:pPr>
        <w:spacing w:after="120"/>
        <w:jc w:val="both"/>
      </w:pPr>
    </w:p>
    <w:p w14:paraId="0BB2624F" w14:textId="77777777" w:rsidR="00001559" w:rsidRDefault="001E3647" w:rsidP="00001559">
      <w:pPr>
        <w:spacing w:after="0"/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14:paraId="55722FF0" w14:textId="77777777" w:rsidR="001E3647" w:rsidRPr="00001559" w:rsidRDefault="001E3647" w:rsidP="00001559">
      <w:pPr>
        <w:spacing w:after="0"/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14:paraId="18A5EFB8" w14:textId="77777777" w:rsidR="001E3647" w:rsidRDefault="001E3647" w:rsidP="00001559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10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p w14:paraId="6FF9F8BF" w14:textId="77777777" w:rsidR="00616965" w:rsidRDefault="00616965">
      <w:pPr>
        <w:rPr>
          <w:rFonts w:ascii="Calibri" w:eastAsia="Calibri" w:hAnsi="Calibri" w:cs="Calibri"/>
          <w:b/>
          <w:bCs/>
          <w:color w:val="00457D"/>
        </w:rPr>
      </w:pPr>
      <w:r>
        <w:rPr>
          <w:rFonts w:ascii="Calibri" w:eastAsia="Calibri" w:hAnsi="Calibri" w:cs="Calibri"/>
          <w:b/>
          <w:bCs/>
          <w:color w:val="00457D"/>
        </w:rPr>
        <w:br w:type="page"/>
      </w:r>
    </w:p>
    <w:p w14:paraId="43942720" w14:textId="5D826F70" w:rsidR="00013170" w:rsidRPr="00E96196" w:rsidRDefault="00013170" w:rsidP="00013170">
      <w:pPr>
        <w:spacing w:after="0" w:line="360" w:lineRule="auto"/>
        <w:jc w:val="center"/>
        <w:rPr>
          <w:rFonts w:ascii="Calibri" w:eastAsia="Calibri" w:hAnsi="Calibri" w:cs="Calibri"/>
          <w:b/>
          <w:bCs/>
          <w:color w:val="00457D"/>
        </w:rPr>
      </w:pPr>
      <w:r w:rsidRPr="00D437FC">
        <w:rPr>
          <w:rFonts w:ascii="Calibri" w:eastAsia="Calibri" w:hAnsi="Calibri" w:cs="Calibri"/>
          <w:b/>
          <w:bCs/>
          <w:color w:val="00457D"/>
        </w:rPr>
        <w:lastRenderedPageBreak/>
        <w:t>Tabella</w:t>
      </w:r>
      <w:r>
        <w:rPr>
          <w:rFonts w:ascii="Calibri" w:eastAsia="Calibri" w:hAnsi="Calibri" w:cs="Calibri"/>
          <w:b/>
          <w:bCs/>
          <w:color w:val="00457D"/>
        </w:rPr>
        <w:t xml:space="preserve"> 1</w:t>
      </w:r>
      <w:r w:rsidRPr="00D437FC">
        <w:rPr>
          <w:rFonts w:ascii="Calibri" w:eastAsia="Calibri" w:hAnsi="Calibri" w:cs="Calibri"/>
          <w:b/>
          <w:bCs/>
          <w:color w:val="00457D"/>
        </w:rPr>
        <w:t>.</w:t>
      </w:r>
      <w:r>
        <w:rPr>
          <w:rFonts w:ascii="Calibri" w:eastAsia="Calibri" w:hAnsi="Calibri" w:cs="Calibri"/>
          <w:b/>
          <w:bCs/>
          <w:color w:val="00457D"/>
        </w:rPr>
        <w:t xml:space="preserve"> La spesa sanitaria nel DFP 2026: consuntivo 2025 e stime 2026-2029</w:t>
      </w:r>
    </w:p>
    <w:tbl>
      <w:tblPr>
        <w:tblW w:w="4202" w:type="pct"/>
        <w:jc w:val="center"/>
        <w:tblBorders>
          <w:top w:val="single" w:sz="4" w:space="0" w:color="00457D"/>
          <w:left w:val="single" w:sz="4" w:space="0" w:color="00457D"/>
          <w:bottom w:val="single" w:sz="4" w:space="0" w:color="00457D"/>
          <w:right w:val="single" w:sz="4" w:space="0" w:color="00457D"/>
          <w:insideH w:val="single" w:sz="4" w:space="0" w:color="00457D"/>
          <w:insideV w:val="single" w:sz="4" w:space="0" w:color="00457D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1030"/>
        <w:gridCol w:w="1155"/>
        <w:gridCol w:w="1019"/>
        <w:gridCol w:w="1024"/>
        <w:gridCol w:w="1029"/>
      </w:tblGrid>
      <w:tr w:rsidR="00013170" w:rsidRPr="00CC702A" w14:paraId="35A52BF7" w14:textId="77777777" w:rsidTr="002B692E">
        <w:trPr>
          <w:trHeight w:val="293"/>
          <w:jc w:val="center"/>
        </w:trPr>
        <w:tc>
          <w:tcPr>
            <w:tcW w:w="1751" w:type="pct"/>
            <w:tcBorders>
              <w:right w:val="single" w:sz="4" w:space="0" w:color="FFFFFF" w:themeColor="background1"/>
            </w:tcBorders>
            <w:shd w:val="clear" w:color="000000" w:fill="00457D"/>
            <w:noWrap/>
            <w:vAlign w:val="center"/>
            <w:hideMark/>
          </w:tcPr>
          <w:p w14:paraId="25ADDC28" w14:textId="77777777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it-IT"/>
              </w:rPr>
            </w:pPr>
            <w:r w:rsidRPr="00CC702A">
              <w:rPr>
                <w:rFonts w:eastAsia="Times New Roman" w:cstheme="minorHAnsi"/>
                <w:b/>
                <w:bCs/>
                <w:color w:val="FFFFFF"/>
                <w:lang w:eastAsia="it-IT"/>
              </w:rPr>
              <w:t> </w:t>
            </w:r>
          </w:p>
        </w:tc>
        <w:tc>
          <w:tcPr>
            <w:tcW w:w="63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000000" w:fill="00457D"/>
            <w:noWrap/>
            <w:vAlign w:val="center"/>
            <w:hideMark/>
          </w:tcPr>
          <w:p w14:paraId="19E3A2BB" w14:textId="77777777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it-IT"/>
              </w:rPr>
            </w:pPr>
            <w:r w:rsidRPr="00CC702A">
              <w:rPr>
                <w:rFonts w:eastAsia="Times New Roman" w:cstheme="minorHAnsi"/>
                <w:b/>
                <w:bCs/>
                <w:color w:val="FFFFFF"/>
                <w:lang w:eastAsia="it-IT"/>
              </w:rPr>
              <w:t>2025</w:t>
            </w:r>
          </w:p>
        </w:tc>
        <w:tc>
          <w:tcPr>
            <w:tcW w:w="71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000000" w:fill="00457D"/>
            <w:noWrap/>
            <w:vAlign w:val="center"/>
            <w:hideMark/>
          </w:tcPr>
          <w:p w14:paraId="4CE69C40" w14:textId="77777777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it-IT"/>
              </w:rPr>
            </w:pPr>
            <w:r w:rsidRPr="00CC702A">
              <w:rPr>
                <w:rFonts w:eastAsia="Times New Roman" w:cstheme="minorHAnsi"/>
                <w:b/>
                <w:bCs/>
                <w:color w:val="FFFFFF"/>
                <w:lang w:eastAsia="it-IT"/>
              </w:rPr>
              <w:t>2026</w:t>
            </w:r>
          </w:p>
        </w:tc>
        <w:tc>
          <w:tcPr>
            <w:tcW w:w="63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000000" w:fill="00457D"/>
            <w:noWrap/>
            <w:vAlign w:val="center"/>
            <w:hideMark/>
          </w:tcPr>
          <w:p w14:paraId="4605258E" w14:textId="77777777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it-IT"/>
              </w:rPr>
            </w:pPr>
            <w:r w:rsidRPr="00CC702A">
              <w:rPr>
                <w:rFonts w:eastAsia="Times New Roman" w:cstheme="minorHAnsi"/>
                <w:b/>
                <w:bCs/>
                <w:color w:val="FFFFFF"/>
                <w:lang w:eastAsia="it-IT"/>
              </w:rPr>
              <w:t>2027</w:t>
            </w:r>
          </w:p>
        </w:tc>
        <w:tc>
          <w:tcPr>
            <w:tcW w:w="63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000000" w:fill="00457D"/>
          </w:tcPr>
          <w:p w14:paraId="4E7E9E6A" w14:textId="77777777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it-IT"/>
              </w:rPr>
            </w:pPr>
            <w:r w:rsidRPr="00CC702A">
              <w:rPr>
                <w:rFonts w:eastAsia="Times New Roman" w:cstheme="minorHAnsi"/>
                <w:b/>
                <w:bCs/>
                <w:color w:val="FFFFFF"/>
                <w:lang w:eastAsia="it-IT"/>
              </w:rPr>
              <w:t>2028</w:t>
            </w:r>
          </w:p>
        </w:tc>
        <w:tc>
          <w:tcPr>
            <w:tcW w:w="637" w:type="pct"/>
            <w:tcBorders>
              <w:left w:val="single" w:sz="4" w:space="0" w:color="FFFFFF" w:themeColor="background1"/>
            </w:tcBorders>
            <w:shd w:val="clear" w:color="000000" w:fill="00457D"/>
            <w:vAlign w:val="center"/>
          </w:tcPr>
          <w:p w14:paraId="6A901C93" w14:textId="77777777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it-IT"/>
              </w:rPr>
            </w:pPr>
            <w:r w:rsidRPr="00CC702A">
              <w:rPr>
                <w:rFonts w:eastAsia="Times New Roman" w:cstheme="minorHAnsi"/>
                <w:b/>
                <w:bCs/>
                <w:color w:val="FFFFFF"/>
                <w:lang w:eastAsia="it-IT"/>
              </w:rPr>
              <w:t>202</w:t>
            </w:r>
            <w:r>
              <w:rPr>
                <w:rFonts w:eastAsia="Times New Roman" w:cstheme="minorHAnsi"/>
                <w:b/>
                <w:bCs/>
                <w:color w:val="FFFFFF"/>
                <w:lang w:eastAsia="it-IT"/>
              </w:rPr>
              <w:t>9</w:t>
            </w:r>
          </w:p>
        </w:tc>
      </w:tr>
      <w:tr w:rsidR="00013170" w:rsidRPr="00CC702A" w14:paraId="321C548C" w14:textId="77777777" w:rsidTr="00562B70">
        <w:trPr>
          <w:trHeight w:val="293"/>
          <w:jc w:val="center"/>
        </w:trPr>
        <w:tc>
          <w:tcPr>
            <w:tcW w:w="1751" w:type="pct"/>
            <w:noWrap/>
            <w:vAlign w:val="center"/>
            <w:hideMark/>
          </w:tcPr>
          <w:p w14:paraId="1C94602D" w14:textId="77777777" w:rsidR="00013170" w:rsidRPr="00CC702A" w:rsidRDefault="00013170" w:rsidP="00981631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CC702A">
              <w:rPr>
                <w:rFonts w:eastAsia="Times New Roman" w:cstheme="minorHAnsi"/>
                <w:color w:val="000000"/>
                <w:lang w:eastAsia="it-IT"/>
              </w:rPr>
              <w:t>Spesa sanitaria (milioni di €)</w:t>
            </w:r>
          </w:p>
        </w:tc>
        <w:tc>
          <w:tcPr>
            <w:tcW w:w="636" w:type="pct"/>
            <w:noWrap/>
            <w:vAlign w:val="center"/>
            <w:hideMark/>
          </w:tcPr>
          <w:p w14:paraId="033A4FBB" w14:textId="2EACD3DA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CC702A">
              <w:rPr>
                <w:rFonts w:eastAsia="Times New Roman" w:cstheme="minorHAnsi"/>
                <w:color w:val="000000"/>
                <w:lang w:eastAsia="it-IT"/>
              </w:rPr>
              <w:t>14</w:t>
            </w:r>
            <w:r>
              <w:rPr>
                <w:rFonts w:eastAsia="Times New Roman" w:cstheme="minorHAnsi"/>
                <w:color w:val="000000"/>
                <w:lang w:eastAsia="it-IT"/>
              </w:rPr>
              <w:t>1</w:t>
            </w:r>
            <w:r w:rsidRPr="00CC702A">
              <w:rPr>
                <w:rFonts w:eastAsia="Times New Roman" w:cstheme="minorHAnsi"/>
                <w:color w:val="000000"/>
                <w:lang w:eastAsia="it-IT"/>
              </w:rPr>
              <w:t>.</w:t>
            </w:r>
            <w:r>
              <w:rPr>
                <w:rFonts w:eastAsia="Times New Roman" w:cstheme="minorHAnsi"/>
                <w:color w:val="000000"/>
                <w:lang w:eastAsia="it-IT"/>
              </w:rPr>
              <w:t>539</w:t>
            </w:r>
          </w:p>
        </w:tc>
        <w:tc>
          <w:tcPr>
            <w:tcW w:w="714" w:type="pct"/>
            <w:noWrap/>
            <w:vAlign w:val="center"/>
            <w:hideMark/>
          </w:tcPr>
          <w:p w14:paraId="6F1160F1" w14:textId="430CD2FE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CC702A">
              <w:rPr>
                <w:rFonts w:eastAsia="Times New Roman" w:cstheme="minorHAnsi"/>
                <w:color w:val="000000"/>
                <w:lang w:eastAsia="it-IT"/>
              </w:rPr>
              <w:t>14</w:t>
            </w:r>
            <w:r>
              <w:rPr>
                <w:rFonts w:eastAsia="Times New Roman" w:cstheme="minorHAnsi"/>
                <w:color w:val="000000"/>
                <w:lang w:eastAsia="it-IT"/>
              </w:rPr>
              <w:t>8</w:t>
            </w:r>
            <w:r w:rsidRPr="00CC702A">
              <w:rPr>
                <w:rFonts w:eastAsia="Times New Roman" w:cstheme="minorHAnsi"/>
                <w:color w:val="000000"/>
                <w:lang w:eastAsia="it-IT"/>
              </w:rPr>
              <w:t>.</w:t>
            </w:r>
            <w:r>
              <w:rPr>
                <w:rFonts w:eastAsia="Times New Roman" w:cstheme="minorHAnsi"/>
                <w:color w:val="000000"/>
                <w:lang w:eastAsia="it-IT"/>
              </w:rPr>
              <w:t>522</w:t>
            </w:r>
          </w:p>
        </w:tc>
        <w:tc>
          <w:tcPr>
            <w:tcW w:w="630" w:type="pct"/>
            <w:noWrap/>
            <w:vAlign w:val="center"/>
            <w:hideMark/>
          </w:tcPr>
          <w:p w14:paraId="08C0FD9C" w14:textId="550545B9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CC702A">
              <w:rPr>
                <w:rFonts w:eastAsia="Times New Roman" w:cstheme="minorHAnsi"/>
                <w:color w:val="000000"/>
                <w:lang w:eastAsia="it-IT"/>
              </w:rPr>
              <w:t>151.</w:t>
            </w:r>
            <w:r>
              <w:rPr>
                <w:rFonts w:eastAsia="Times New Roman" w:cstheme="minorHAnsi"/>
                <w:color w:val="000000"/>
                <w:lang w:eastAsia="it-IT"/>
              </w:rPr>
              <w:t>222</w:t>
            </w:r>
          </w:p>
        </w:tc>
        <w:tc>
          <w:tcPr>
            <w:tcW w:w="633" w:type="pct"/>
          </w:tcPr>
          <w:p w14:paraId="6ECDFE0B" w14:textId="4FD05DCA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CC702A">
              <w:rPr>
                <w:rFonts w:eastAsia="Times New Roman" w:cstheme="minorHAnsi"/>
                <w:color w:val="000000"/>
                <w:lang w:eastAsia="it-IT"/>
              </w:rPr>
              <w:t>155.</w:t>
            </w:r>
            <w:r>
              <w:rPr>
                <w:rFonts w:eastAsia="Times New Roman" w:cstheme="minorHAnsi"/>
                <w:color w:val="000000"/>
                <w:lang w:eastAsia="it-IT"/>
              </w:rPr>
              <w:t>059</w:t>
            </w:r>
          </w:p>
        </w:tc>
        <w:tc>
          <w:tcPr>
            <w:tcW w:w="637" w:type="pct"/>
            <w:vAlign w:val="center"/>
          </w:tcPr>
          <w:p w14:paraId="6F97EAEC" w14:textId="6049389D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CC702A">
              <w:rPr>
                <w:rFonts w:eastAsia="Times New Roman" w:cstheme="minorHAnsi"/>
                <w:color w:val="000000"/>
                <w:lang w:eastAsia="it-IT"/>
              </w:rPr>
              <w:t>1</w:t>
            </w:r>
            <w:r>
              <w:rPr>
                <w:rFonts w:eastAsia="Times New Roman" w:cstheme="minorHAnsi"/>
                <w:color w:val="000000"/>
                <w:lang w:eastAsia="it-IT"/>
              </w:rPr>
              <w:t>59.443</w:t>
            </w:r>
          </w:p>
        </w:tc>
      </w:tr>
      <w:tr w:rsidR="00013170" w:rsidRPr="00CC702A" w14:paraId="0CF18024" w14:textId="77777777" w:rsidTr="00562B70">
        <w:trPr>
          <w:trHeight w:val="293"/>
          <w:jc w:val="center"/>
        </w:trPr>
        <w:tc>
          <w:tcPr>
            <w:tcW w:w="1751" w:type="pct"/>
            <w:noWrap/>
            <w:vAlign w:val="center"/>
            <w:hideMark/>
          </w:tcPr>
          <w:p w14:paraId="03E45F99" w14:textId="77777777" w:rsidR="00013170" w:rsidRPr="00CC702A" w:rsidRDefault="00013170" w:rsidP="00981631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CC702A">
              <w:rPr>
                <w:rFonts w:eastAsia="Times New Roman" w:cstheme="minorHAnsi"/>
                <w:color w:val="000000"/>
                <w:lang w:eastAsia="it-IT"/>
              </w:rPr>
              <w:t>Spesa sanitaria (% PIL)</w:t>
            </w:r>
          </w:p>
        </w:tc>
        <w:tc>
          <w:tcPr>
            <w:tcW w:w="636" w:type="pct"/>
            <w:noWrap/>
            <w:vAlign w:val="center"/>
            <w:hideMark/>
          </w:tcPr>
          <w:p w14:paraId="6B3410CD" w14:textId="28535814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CC702A">
              <w:rPr>
                <w:rFonts w:eastAsia="Times New Roman" w:cstheme="minorHAnsi"/>
                <w:color w:val="000000"/>
                <w:lang w:eastAsia="it-IT"/>
              </w:rPr>
              <w:t>6,</w:t>
            </w:r>
            <w:r>
              <w:rPr>
                <w:rFonts w:eastAsia="Times New Roman" w:cstheme="minorHAnsi"/>
                <w:color w:val="000000"/>
                <w:lang w:eastAsia="it-IT"/>
              </w:rPr>
              <w:t>3</w:t>
            </w:r>
            <w:r w:rsidRPr="00CC702A">
              <w:rPr>
                <w:rFonts w:eastAsia="Times New Roman" w:cstheme="minorHAnsi"/>
                <w:color w:val="000000"/>
                <w:lang w:eastAsia="it-IT"/>
              </w:rPr>
              <w:t>%</w:t>
            </w:r>
          </w:p>
        </w:tc>
        <w:tc>
          <w:tcPr>
            <w:tcW w:w="714" w:type="pct"/>
            <w:noWrap/>
            <w:vAlign w:val="center"/>
            <w:hideMark/>
          </w:tcPr>
          <w:p w14:paraId="4775665C" w14:textId="77777777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CC702A">
              <w:rPr>
                <w:rFonts w:eastAsia="Times New Roman" w:cstheme="minorHAnsi"/>
                <w:color w:val="000000"/>
                <w:lang w:eastAsia="it-IT"/>
              </w:rPr>
              <w:t>6,4%</w:t>
            </w:r>
          </w:p>
        </w:tc>
        <w:tc>
          <w:tcPr>
            <w:tcW w:w="630" w:type="pct"/>
            <w:noWrap/>
            <w:vAlign w:val="center"/>
            <w:hideMark/>
          </w:tcPr>
          <w:p w14:paraId="7DE4A1D2" w14:textId="77777777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CC702A">
              <w:rPr>
                <w:rFonts w:eastAsia="Times New Roman" w:cstheme="minorHAnsi"/>
                <w:color w:val="000000"/>
                <w:lang w:eastAsia="it-IT"/>
              </w:rPr>
              <w:t>6,4%</w:t>
            </w:r>
          </w:p>
        </w:tc>
        <w:tc>
          <w:tcPr>
            <w:tcW w:w="633" w:type="pct"/>
          </w:tcPr>
          <w:p w14:paraId="472103A7" w14:textId="77777777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CC702A">
              <w:rPr>
                <w:rFonts w:eastAsia="Times New Roman" w:cstheme="minorHAnsi"/>
                <w:color w:val="000000"/>
                <w:lang w:eastAsia="it-IT"/>
              </w:rPr>
              <w:t>6,4%</w:t>
            </w:r>
          </w:p>
        </w:tc>
        <w:tc>
          <w:tcPr>
            <w:tcW w:w="637" w:type="pct"/>
            <w:vAlign w:val="center"/>
          </w:tcPr>
          <w:p w14:paraId="5895FC00" w14:textId="1E7483E7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CC702A">
              <w:rPr>
                <w:rFonts w:eastAsia="Times New Roman" w:cstheme="minorHAnsi"/>
                <w:color w:val="000000"/>
                <w:lang w:eastAsia="it-IT"/>
              </w:rPr>
              <w:t>6,</w:t>
            </w:r>
            <w:r>
              <w:rPr>
                <w:rFonts w:eastAsia="Times New Roman" w:cstheme="minorHAnsi"/>
                <w:color w:val="000000"/>
                <w:lang w:eastAsia="it-IT"/>
              </w:rPr>
              <w:t>4</w:t>
            </w:r>
            <w:r w:rsidRPr="00CC702A">
              <w:rPr>
                <w:rFonts w:eastAsia="Times New Roman" w:cstheme="minorHAnsi"/>
                <w:color w:val="000000"/>
                <w:lang w:eastAsia="it-IT"/>
              </w:rPr>
              <w:t>%</w:t>
            </w:r>
          </w:p>
        </w:tc>
      </w:tr>
      <w:tr w:rsidR="00013170" w:rsidRPr="00CC702A" w14:paraId="2D28F90E" w14:textId="77777777" w:rsidTr="00562B70">
        <w:trPr>
          <w:trHeight w:val="293"/>
          <w:jc w:val="center"/>
        </w:trPr>
        <w:tc>
          <w:tcPr>
            <w:tcW w:w="1751" w:type="pct"/>
            <w:noWrap/>
            <w:vAlign w:val="center"/>
          </w:tcPr>
          <w:p w14:paraId="27CDAD63" w14:textId="77777777" w:rsidR="00013170" w:rsidRPr="00CC702A" w:rsidRDefault="00013170" w:rsidP="00981631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CC702A">
              <w:rPr>
                <w:rFonts w:eastAsia="Times New Roman" w:cstheme="minorHAnsi"/>
                <w:color w:val="000000"/>
                <w:lang w:eastAsia="it-IT"/>
              </w:rPr>
              <w:t>Tasso di variazione in %</w:t>
            </w:r>
          </w:p>
        </w:tc>
        <w:tc>
          <w:tcPr>
            <w:tcW w:w="636" w:type="pct"/>
            <w:noWrap/>
            <w:vAlign w:val="center"/>
          </w:tcPr>
          <w:p w14:paraId="18816D4F" w14:textId="4BE90E44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2</w:t>
            </w:r>
            <w:r w:rsidRPr="00CC702A">
              <w:rPr>
                <w:rFonts w:eastAsia="Times New Roman" w:cstheme="minorHAnsi"/>
                <w:lang w:eastAsia="it-IT"/>
              </w:rPr>
              <w:t>,</w:t>
            </w:r>
            <w:r>
              <w:rPr>
                <w:rFonts w:eastAsia="Times New Roman" w:cstheme="minorHAnsi"/>
                <w:lang w:eastAsia="it-IT"/>
              </w:rPr>
              <w:t>5</w:t>
            </w:r>
            <w:r w:rsidRPr="00CC702A">
              <w:rPr>
                <w:rFonts w:eastAsia="Times New Roman" w:cstheme="minorHAnsi"/>
                <w:lang w:eastAsia="it-IT"/>
              </w:rPr>
              <w:t>%</w:t>
            </w:r>
          </w:p>
        </w:tc>
        <w:tc>
          <w:tcPr>
            <w:tcW w:w="714" w:type="pct"/>
            <w:noWrap/>
            <w:vAlign w:val="center"/>
          </w:tcPr>
          <w:p w14:paraId="384B27F9" w14:textId="7C0BA69C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CC702A">
              <w:rPr>
                <w:rFonts w:eastAsia="Times New Roman" w:cstheme="minorHAnsi"/>
                <w:lang w:eastAsia="it-IT"/>
              </w:rPr>
              <w:t>4,</w:t>
            </w:r>
            <w:r>
              <w:rPr>
                <w:rFonts w:eastAsia="Times New Roman" w:cstheme="minorHAnsi"/>
                <w:lang w:eastAsia="it-IT"/>
              </w:rPr>
              <w:t>9</w:t>
            </w:r>
            <w:r w:rsidRPr="00CC702A">
              <w:rPr>
                <w:rFonts w:eastAsia="Times New Roman" w:cstheme="minorHAnsi"/>
                <w:lang w:eastAsia="it-IT"/>
              </w:rPr>
              <w:t>%</w:t>
            </w:r>
          </w:p>
        </w:tc>
        <w:tc>
          <w:tcPr>
            <w:tcW w:w="630" w:type="pct"/>
            <w:noWrap/>
            <w:vAlign w:val="center"/>
          </w:tcPr>
          <w:p w14:paraId="36493EBE" w14:textId="3510E7DE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CC702A">
              <w:rPr>
                <w:rFonts w:eastAsia="Times New Roman" w:cstheme="minorHAnsi"/>
                <w:color w:val="000000"/>
                <w:lang w:eastAsia="it-IT"/>
              </w:rPr>
              <w:t>1,</w:t>
            </w:r>
            <w:r>
              <w:rPr>
                <w:rFonts w:eastAsia="Times New Roman" w:cstheme="minorHAnsi"/>
                <w:color w:val="000000"/>
                <w:lang w:eastAsia="it-IT"/>
              </w:rPr>
              <w:t>8</w:t>
            </w:r>
            <w:r w:rsidRPr="00CC702A">
              <w:rPr>
                <w:rFonts w:eastAsia="Times New Roman" w:cstheme="minorHAnsi"/>
                <w:color w:val="000000"/>
                <w:lang w:eastAsia="it-IT"/>
              </w:rPr>
              <w:t>%</w:t>
            </w:r>
          </w:p>
        </w:tc>
        <w:tc>
          <w:tcPr>
            <w:tcW w:w="633" w:type="pct"/>
          </w:tcPr>
          <w:p w14:paraId="32F8DD36" w14:textId="4DC958C0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CC702A">
              <w:rPr>
                <w:rFonts w:eastAsia="Times New Roman" w:cstheme="minorHAnsi"/>
                <w:color w:val="000000"/>
                <w:lang w:eastAsia="it-IT"/>
              </w:rPr>
              <w:t>2,</w:t>
            </w:r>
            <w:r>
              <w:rPr>
                <w:rFonts w:eastAsia="Times New Roman" w:cstheme="minorHAnsi"/>
                <w:color w:val="000000"/>
                <w:lang w:eastAsia="it-IT"/>
              </w:rPr>
              <w:t>5</w:t>
            </w:r>
            <w:r w:rsidRPr="00CC702A">
              <w:rPr>
                <w:rFonts w:eastAsia="Times New Roman" w:cstheme="minorHAnsi"/>
                <w:color w:val="000000"/>
                <w:lang w:eastAsia="it-IT"/>
              </w:rPr>
              <w:t>%</w:t>
            </w:r>
          </w:p>
        </w:tc>
        <w:tc>
          <w:tcPr>
            <w:tcW w:w="637" w:type="pct"/>
            <w:vAlign w:val="center"/>
          </w:tcPr>
          <w:p w14:paraId="104B2076" w14:textId="394E64B4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2</w:t>
            </w:r>
            <w:r w:rsidRPr="00CC702A">
              <w:rPr>
                <w:rFonts w:eastAsia="Times New Roman" w:cstheme="minorHAnsi"/>
                <w:color w:val="000000"/>
                <w:lang w:eastAsia="it-IT"/>
              </w:rPr>
              <w:t>,</w:t>
            </w:r>
            <w:r>
              <w:rPr>
                <w:rFonts w:eastAsia="Times New Roman" w:cstheme="minorHAnsi"/>
                <w:color w:val="000000"/>
                <w:lang w:eastAsia="it-IT"/>
              </w:rPr>
              <w:t>8</w:t>
            </w:r>
            <w:r w:rsidRPr="00CC702A">
              <w:rPr>
                <w:rFonts w:eastAsia="Times New Roman" w:cstheme="minorHAnsi"/>
                <w:color w:val="000000"/>
                <w:lang w:eastAsia="it-IT"/>
              </w:rPr>
              <w:t>%</w:t>
            </w:r>
          </w:p>
        </w:tc>
      </w:tr>
    </w:tbl>
    <w:p w14:paraId="6EA3DF54" w14:textId="7BCF7DAF" w:rsidR="00BB278E" w:rsidRDefault="00BB278E">
      <w:pPr>
        <w:rPr>
          <w:rFonts w:cstheme="minorHAnsi"/>
        </w:rPr>
      </w:pPr>
    </w:p>
    <w:p w14:paraId="556B9C82" w14:textId="28788D91" w:rsidR="00721F05" w:rsidRPr="00E96196" w:rsidRDefault="00721F05" w:rsidP="00721F05">
      <w:pPr>
        <w:spacing w:after="0"/>
        <w:jc w:val="center"/>
        <w:rPr>
          <w:rFonts w:ascii="Calibri" w:eastAsia="Calibri" w:hAnsi="Calibri" w:cs="Calibri"/>
          <w:b/>
          <w:bCs/>
          <w:color w:val="00457D"/>
        </w:rPr>
      </w:pPr>
      <w:r>
        <w:rPr>
          <w:rFonts w:ascii="Calibri" w:eastAsia="Calibri" w:hAnsi="Calibri" w:cs="Calibri"/>
          <w:b/>
          <w:bCs/>
          <w:color w:val="00457D"/>
        </w:rPr>
        <w:t>Figura 1</w:t>
      </w:r>
      <w:r w:rsidRPr="00D437FC">
        <w:rPr>
          <w:rFonts w:ascii="Calibri" w:eastAsia="Calibri" w:hAnsi="Calibri" w:cs="Calibri"/>
          <w:b/>
          <w:bCs/>
          <w:color w:val="00457D"/>
        </w:rPr>
        <w:t>.</w:t>
      </w:r>
      <w:r w:rsidRPr="00721F05">
        <w:rPr>
          <w:rFonts w:ascii="Calibri" w:eastAsia="Calibri" w:hAnsi="Calibri" w:cs="Calibri"/>
          <w:b/>
          <w:bCs/>
          <w:color w:val="00457D"/>
        </w:rPr>
        <w:t xml:space="preserve"> </w:t>
      </w:r>
      <w:r w:rsidR="00CA18CD">
        <w:rPr>
          <w:rFonts w:ascii="Calibri" w:eastAsia="Calibri" w:hAnsi="Calibri" w:cs="Calibri"/>
          <w:b/>
          <w:bCs/>
          <w:color w:val="00457D"/>
        </w:rPr>
        <w:t xml:space="preserve">Divario </w:t>
      </w:r>
      <w:r>
        <w:rPr>
          <w:rFonts w:ascii="Calibri" w:eastAsia="Calibri" w:hAnsi="Calibri" w:cs="Calibri"/>
          <w:b/>
          <w:bCs/>
          <w:color w:val="00457D"/>
        </w:rPr>
        <w:t xml:space="preserve">tra </w:t>
      </w:r>
      <w:r w:rsidR="005B57F3">
        <w:rPr>
          <w:rFonts w:ascii="Calibri" w:eastAsia="Calibri" w:hAnsi="Calibri" w:cs="Calibri"/>
          <w:b/>
          <w:bCs/>
          <w:color w:val="00457D"/>
        </w:rPr>
        <w:t>F</w:t>
      </w:r>
      <w:r w:rsidR="00CA18CD">
        <w:rPr>
          <w:rFonts w:ascii="Calibri" w:eastAsia="Calibri" w:hAnsi="Calibri" w:cs="Calibri"/>
          <w:b/>
          <w:bCs/>
          <w:color w:val="00457D"/>
        </w:rPr>
        <w:t xml:space="preserve">abbisogno Sanitario Nazionale e </w:t>
      </w:r>
      <w:r w:rsidR="005B57F3">
        <w:rPr>
          <w:rFonts w:ascii="Calibri" w:eastAsia="Calibri" w:hAnsi="Calibri" w:cs="Calibri"/>
          <w:b/>
          <w:bCs/>
          <w:color w:val="00457D"/>
        </w:rPr>
        <w:t>S</w:t>
      </w:r>
      <w:r>
        <w:rPr>
          <w:rFonts w:ascii="Calibri" w:eastAsia="Calibri" w:hAnsi="Calibri" w:cs="Calibri"/>
          <w:b/>
          <w:bCs/>
          <w:color w:val="00457D"/>
        </w:rPr>
        <w:t xml:space="preserve">pesa </w:t>
      </w:r>
      <w:r w:rsidR="005B57F3">
        <w:rPr>
          <w:rFonts w:ascii="Calibri" w:eastAsia="Calibri" w:hAnsi="Calibri" w:cs="Calibri"/>
          <w:b/>
          <w:bCs/>
          <w:color w:val="00457D"/>
        </w:rPr>
        <w:t>S</w:t>
      </w:r>
      <w:r>
        <w:rPr>
          <w:rFonts w:ascii="Calibri" w:eastAsia="Calibri" w:hAnsi="Calibri" w:cs="Calibri"/>
          <w:b/>
          <w:bCs/>
          <w:color w:val="00457D"/>
        </w:rPr>
        <w:t>anitaria</w:t>
      </w:r>
      <w:r>
        <w:rPr>
          <w:rFonts w:ascii="Calibri" w:eastAsia="Calibri" w:hAnsi="Calibri" w:cs="Calibri"/>
          <w:b/>
          <w:bCs/>
          <w:color w:val="00457D"/>
        </w:rPr>
        <w:br/>
      </w:r>
      <w:r w:rsidRPr="00721F05">
        <w:rPr>
          <w:rFonts w:ascii="Calibri" w:eastAsia="Calibri" w:hAnsi="Calibri" w:cs="Calibri"/>
          <w:bCs/>
          <w:color w:val="00457D"/>
        </w:rPr>
        <w:t xml:space="preserve">(dati da </w:t>
      </w:r>
      <w:r w:rsidR="005B57F3" w:rsidRPr="00721F05">
        <w:rPr>
          <w:rFonts w:ascii="Calibri" w:eastAsia="Calibri" w:hAnsi="Calibri" w:cs="Calibri"/>
          <w:bCs/>
          <w:color w:val="00457D"/>
        </w:rPr>
        <w:t>Legge di Bilancio 2026</w:t>
      </w:r>
      <w:r w:rsidR="005B57F3">
        <w:rPr>
          <w:rFonts w:ascii="Calibri" w:eastAsia="Calibri" w:hAnsi="Calibri" w:cs="Calibri"/>
          <w:bCs/>
          <w:color w:val="00457D"/>
        </w:rPr>
        <w:t xml:space="preserve"> e </w:t>
      </w:r>
      <w:r w:rsidRPr="00721F05">
        <w:rPr>
          <w:rFonts w:ascii="Calibri" w:eastAsia="Calibri" w:hAnsi="Calibri" w:cs="Calibri"/>
          <w:bCs/>
          <w:color w:val="00457D"/>
        </w:rPr>
        <w:t>DFP 2026)</w:t>
      </w:r>
    </w:p>
    <w:p w14:paraId="374CB413" w14:textId="7193B516" w:rsidR="00721F05" w:rsidRDefault="00B16111" w:rsidP="005C2F78">
      <w:pPr>
        <w:jc w:val="center"/>
        <w:rPr>
          <w:rFonts w:cstheme="minorHAnsi"/>
        </w:rPr>
      </w:pPr>
      <w:r>
        <w:rPr>
          <w:rFonts w:cstheme="minorHAnsi"/>
          <w:noProof/>
          <w:lang w:eastAsia="it-IT"/>
        </w:rPr>
        <w:drawing>
          <wp:inline distT="0" distB="0" distL="0" distR="0" wp14:anchorId="466A8106" wp14:editId="3D554F9F">
            <wp:extent cx="5400000" cy="3028517"/>
            <wp:effectExtent l="0" t="0" r="0" b="635"/>
            <wp:docPr id="8304422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0285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2C6CF7" w14:textId="77777777" w:rsidR="005C2F78" w:rsidRDefault="005C2F78" w:rsidP="005C2F78">
      <w:pPr>
        <w:spacing w:after="0"/>
        <w:jc w:val="center"/>
        <w:rPr>
          <w:rFonts w:ascii="Calibri" w:eastAsia="Calibri" w:hAnsi="Calibri" w:cs="Calibri"/>
          <w:b/>
          <w:bCs/>
          <w:color w:val="00457D"/>
        </w:rPr>
      </w:pPr>
    </w:p>
    <w:p w14:paraId="7927559A" w14:textId="235DF27D" w:rsidR="00B16111" w:rsidRPr="006B5625" w:rsidRDefault="00721F05" w:rsidP="005C2F78">
      <w:pPr>
        <w:spacing w:after="0"/>
        <w:jc w:val="center"/>
        <w:rPr>
          <w:rFonts w:cstheme="minorHAnsi"/>
        </w:rPr>
      </w:pPr>
      <w:r>
        <w:rPr>
          <w:rFonts w:ascii="Calibri" w:eastAsia="Calibri" w:hAnsi="Calibri" w:cs="Calibri"/>
          <w:b/>
          <w:bCs/>
          <w:color w:val="00457D"/>
        </w:rPr>
        <w:t>Figura 2</w:t>
      </w:r>
      <w:r w:rsidRPr="00D437FC">
        <w:rPr>
          <w:rFonts w:ascii="Calibri" w:eastAsia="Calibri" w:hAnsi="Calibri" w:cs="Calibri"/>
          <w:b/>
          <w:bCs/>
          <w:color w:val="00457D"/>
        </w:rPr>
        <w:t>.</w:t>
      </w:r>
      <w:r>
        <w:rPr>
          <w:rFonts w:ascii="Calibri" w:eastAsia="Calibri" w:hAnsi="Calibri" w:cs="Calibri"/>
          <w:b/>
          <w:bCs/>
          <w:color w:val="00457D"/>
        </w:rPr>
        <w:t xml:space="preserve"> Gap tra spesa sanitaria e FSN</w:t>
      </w:r>
      <w:r>
        <w:rPr>
          <w:rFonts w:ascii="Calibri" w:eastAsia="Calibri" w:hAnsi="Calibri" w:cs="Calibri"/>
          <w:b/>
          <w:bCs/>
          <w:color w:val="00457D"/>
        </w:rPr>
        <w:br/>
      </w:r>
      <w:r w:rsidRPr="00721F05">
        <w:rPr>
          <w:rFonts w:ascii="Calibri" w:eastAsia="Calibri" w:hAnsi="Calibri" w:cs="Calibri"/>
          <w:bCs/>
          <w:color w:val="00457D"/>
        </w:rPr>
        <w:t>(dati da DFP 2026 e Legge di Bilancio 2026)</w:t>
      </w:r>
      <w:r w:rsidR="00B16111">
        <w:rPr>
          <w:rFonts w:cstheme="minorHAnsi"/>
          <w:noProof/>
          <w:lang w:eastAsia="it-IT"/>
        </w:rPr>
        <w:drawing>
          <wp:inline distT="0" distB="0" distL="0" distR="0" wp14:anchorId="64923E1A" wp14:editId="10DB04D6">
            <wp:extent cx="5400000" cy="3011026"/>
            <wp:effectExtent l="0" t="0" r="0" b="0"/>
            <wp:docPr id="152710387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011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16111" w:rsidRPr="006B5625" w:rsidSect="005C2F78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B5F7F" w14:textId="77777777" w:rsidR="00FD3931" w:rsidRDefault="00FD3931" w:rsidP="00ED0CFD">
      <w:pPr>
        <w:spacing w:after="0" w:line="240" w:lineRule="auto"/>
      </w:pPr>
      <w:r>
        <w:separator/>
      </w:r>
    </w:p>
  </w:endnote>
  <w:endnote w:type="continuationSeparator" w:id="0">
    <w:p w14:paraId="480AB678" w14:textId="77777777" w:rsidR="00FD3931" w:rsidRDefault="00FD3931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15D81" w14:textId="77777777" w:rsidR="00FD3931" w:rsidRDefault="00FD3931" w:rsidP="00ED0CFD">
      <w:pPr>
        <w:spacing w:after="0" w:line="240" w:lineRule="auto"/>
      </w:pPr>
      <w:r>
        <w:separator/>
      </w:r>
    </w:p>
  </w:footnote>
  <w:footnote w:type="continuationSeparator" w:id="0">
    <w:p w14:paraId="5E553D87" w14:textId="77777777" w:rsidR="00FD3931" w:rsidRDefault="00FD3931" w:rsidP="00ED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5C53A8"/>
    <w:multiLevelType w:val="hybridMultilevel"/>
    <w:tmpl w:val="5B9269F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E916EA"/>
    <w:multiLevelType w:val="hybridMultilevel"/>
    <w:tmpl w:val="A16428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12159"/>
    <w:multiLevelType w:val="hybridMultilevel"/>
    <w:tmpl w:val="EE56F0CC"/>
    <w:lvl w:ilvl="0" w:tplc="EF88D30C">
      <w:start w:val="15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B37EA"/>
    <w:multiLevelType w:val="hybridMultilevel"/>
    <w:tmpl w:val="BB8C94C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BD3153"/>
    <w:multiLevelType w:val="hybridMultilevel"/>
    <w:tmpl w:val="FE48C6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C63460"/>
    <w:multiLevelType w:val="hybridMultilevel"/>
    <w:tmpl w:val="1152D8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7"/>
  </w:num>
  <w:num w:numId="4">
    <w:abstractNumId w:val="18"/>
  </w:num>
  <w:num w:numId="5">
    <w:abstractNumId w:val="9"/>
  </w:num>
  <w:num w:numId="6">
    <w:abstractNumId w:val="6"/>
  </w:num>
  <w:num w:numId="7">
    <w:abstractNumId w:val="16"/>
  </w:num>
  <w:num w:numId="8">
    <w:abstractNumId w:val="15"/>
  </w:num>
  <w:num w:numId="9">
    <w:abstractNumId w:val="0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  <w:num w:numId="14">
    <w:abstractNumId w:val="2"/>
  </w:num>
  <w:num w:numId="15">
    <w:abstractNumId w:val="10"/>
  </w:num>
  <w:num w:numId="16">
    <w:abstractNumId w:val="20"/>
  </w:num>
  <w:num w:numId="17">
    <w:abstractNumId w:val="5"/>
  </w:num>
  <w:num w:numId="18">
    <w:abstractNumId w:val="8"/>
  </w:num>
  <w:num w:numId="19">
    <w:abstractNumId w:val="13"/>
  </w:num>
  <w:num w:numId="20">
    <w:abstractNumId w:val="19"/>
  </w:num>
  <w:num w:numId="21">
    <w:abstractNumId w:val="1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1"/>
    <w:rsid w:val="000007FC"/>
    <w:rsid w:val="00001559"/>
    <w:rsid w:val="00002C1B"/>
    <w:rsid w:val="00003744"/>
    <w:rsid w:val="00003F78"/>
    <w:rsid w:val="00004B0A"/>
    <w:rsid w:val="00005B25"/>
    <w:rsid w:val="00006555"/>
    <w:rsid w:val="00010498"/>
    <w:rsid w:val="0001214A"/>
    <w:rsid w:val="00013170"/>
    <w:rsid w:val="0001384A"/>
    <w:rsid w:val="00013DFA"/>
    <w:rsid w:val="0001439D"/>
    <w:rsid w:val="00014FDE"/>
    <w:rsid w:val="00015D8E"/>
    <w:rsid w:val="00017968"/>
    <w:rsid w:val="00017FB4"/>
    <w:rsid w:val="00021518"/>
    <w:rsid w:val="00021640"/>
    <w:rsid w:val="00021D7F"/>
    <w:rsid w:val="000229B9"/>
    <w:rsid w:val="00023462"/>
    <w:rsid w:val="00023D8A"/>
    <w:rsid w:val="00025E28"/>
    <w:rsid w:val="00027E1C"/>
    <w:rsid w:val="000314E4"/>
    <w:rsid w:val="00035404"/>
    <w:rsid w:val="00035633"/>
    <w:rsid w:val="0004410A"/>
    <w:rsid w:val="000464FA"/>
    <w:rsid w:val="0004700C"/>
    <w:rsid w:val="00051F7A"/>
    <w:rsid w:val="0005402C"/>
    <w:rsid w:val="00054250"/>
    <w:rsid w:val="00055180"/>
    <w:rsid w:val="00055AE9"/>
    <w:rsid w:val="00055D27"/>
    <w:rsid w:val="00057D1B"/>
    <w:rsid w:val="000602AA"/>
    <w:rsid w:val="00062B9F"/>
    <w:rsid w:val="0006440E"/>
    <w:rsid w:val="000657A8"/>
    <w:rsid w:val="000662E3"/>
    <w:rsid w:val="00067B8F"/>
    <w:rsid w:val="000707B3"/>
    <w:rsid w:val="000715A9"/>
    <w:rsid w:val="00071F0A"/>
    <w:rsid w:val="00073870"/>
    <w:rsid w:val="00074788"/>
    <w:rsid w:val="000771A4"/>
    <w:rsid w:val="00081A08"/>
    <w:rsid w:val="00082B30"/>
    <w:rsid w:val="00082EDA"/>
    <w:rsid w:val="00086372"/>
    <w:rsid w:val="000905D1"/>
    <w:rsid w:val="00090A39"/>
    <w:rsid w:val="00090B7E"/>
    <w:rsid w:val="000927C7"/>
    <w:rsid w:val="00092872"/>
    <w:rsid w:val="000935F1"/>
    <w:rsid w:val="00094A34"/>
    <w:rsid w:val="000956A4"/>
    <w:rsid w:val="00095DE9"/>
    <w:rsid w:val="00096F09"/>
    <w:rsid w:val="000A05CF"/>
    <w:rsid w:val="000A0FC3"/>
    <w:rsid w:val="000A1367"/>
    <w:rsid w:val="000A2084"/>
    <w:rsid w:val="000A459B"/>
    <w:rsid w:val="000A62A9"/>
    <w:rsid w:val="000A7B66"/>
    <w:rsid w:val="000B07B0"/>
    <w:rsid w:val="000B185F"/>
    <w:rsid w:val="000B1C52"/>
    <w:rsid w:val="000B3D51"/>
    <w:rsid w:val="000B7985"/>
    <w:rsid w:val="000C23AE"/>
    <w:rsid w:val="000C344B"/>
    <w:rsid w:val="000C4AF8"/>
    <w:rsid w:val="000C544C"/>
    <w:rsid w:val="000C6130"/>
    <w:rsid w:val="000C6500"/>
    <w:rsid w:val="000C7220"/>
    <w:rsid w:val="000D02E4"/>
    <w:rsid w:val="000D0F16"/>
    <w:rsid w:val="000D17FB"/>
    <w:rsid w:val="000D25AC"/>
    <w:rsid w:val="000D360E"/>
    <w:rsid w:val="000D3AA7"/>
    <w:rsid w:val="000D44D4"/>
    <w:rsid w:val="000D5771"/>
    <w:rsid w:val="000D5893"/>
    <w:rsid w:val="000D7252"/>
    <w:rsid w:val="000E2E4F"/>
    <w:rsid w:val="000E37AA"/>
    <w:rsid w:val="000E5798"/>
    <w:rsid w:val="000E7A0E"/>
    <w:rsid w:val="000E7CC2"/>
    <w:rsid w:val="000F09CF"/>
    <w:rsid w:val="000F0BBD"/>
    <w:rsid w:val="000F10F8"/>
    <w:rsid w:val="000F39EF"/>
    <w:rsid w:val="000F3FC6"/>
    <w:rsid w:val="000F47DD"/>
    <w:rsid w:val="000F5C0F"/>
    <w:rsid w:val="000F7867"/>
    <w:rsid w:val="0010059E"/>
    <w:rsid w:val="00102EC1"/>
    <w:rsid w:val="001033BE"/>
    <w:rsid w:val="00107096"/>
    <w:rsid w:val="0011205F"/>
    <w:rsid w:val="0011270A"/>
    <w:rsid w:val="00112E9A"/>
    <w:rsid w:val="001139A6"/>
    <w:rsid w:val="00113D4A"/>
    <w:rsid w:val="00113F3C"/>
    <w:rsid w:val="001167D9"/>
    <w:rsid w:val="0012309E"/>
    <w:rsid w:val="0012393A"/>
    <w:rsid w:val="00124DB0"/>
    <w:rsid w:val="00125C6A"/>
    <w:rsid w:val="001262A5"/>
    <w:rsid w:val="001317CF"/>
    <w:rsid w:val="00134C8C"/>
    <w:rsid w:val="00143689"/>
    <w:rsid w:val="00144F94"/>
    <w:rsid w:val="001458FE"/>
    <w:rsid w:val="00145BA6"/>
    <w:rsid w:val="001471AF"/>
    <w:rsid w:val="00147C7E"/>
    <w:rsid w:val="00150EF3"/>
    <w:rsid w:val="0015229D"/>
    <w:rsid w:val="00155E32"/>
    <w:rsid w:val="00156FE7"/>
    <w:rsid w:val="001576D0"/>
    <w:rsid w:val="001601B9"/>
    <w:rsid w:val="001608BE"/>
    <w:rsid w:val="00162FBC"/>
    <w:rsid w:val="0016375C"/>
    <w:rsid w:val="00164742"/>
    <w:rsid w:val="001654A5"/>
    <w:rsid w:val="00165B75"/>
    <w:rsid w:val="00166A2F"/>
    <w:rsid w:val="00170760"/>
    <w:rsid w:val="00170B46"/>
    <w:rsid w:val="00171727"/>
    <w:rsid w:val="00171767"/>
    <w:rsid w:val="00173764"/>
    <w:rsid w:val="0017405D"/>
    <w:rsid w:val="001748BA"/>
    <w:rsid w:val="00185198"/>
    <w:rsid w:val="0018557D"/>
    <w:rsid w:val="001916E9"/>
    <w:rsid w:val="00191F59"/>
    <w:rsid w:val="00192DAD"/>
    <w:rsid w:val="00192DCC"/>
    <w:rsid w:val="00192F75"/>
    <w:rsid w:val="001931AB"/>
    <w:rsid w:val="00193F19"/>
    <w:rsid w:val="001A0BEF"/>
    <w:rsid w:val="001A3CDB"/>
    <w:rsid w:val="001A3E0D"/>
    <w:rsid w:val="001A3E96"/>
    <w:rsid w:val="001A6181"/>
    <w:rsid w:val="001B3295"/>
    <w:rsid w:val="001B39C4"/>
    <w:rsid w:val="001B6C63"/>
    <w:rsid w:val="001B7D31"/>
    <w:rsid w:val="001C294E"/>
    <w:rsid w:val="001C51E2"/>
    <w:rsid w:val="001D0E41"/>
    <w:rsid w:val="001D153D"/>
    <w:rsid w:val="001D19F1"/>
    <w:rsid w:val="001D1BCE"/>
    <w:rsid w:val="001D457E"/>
    <w:rsid w:val="001D4CE8"/>
    <w:rsid w:val="001D621C"/>
    <w:rsid w:val="001E3647"/>
    <w:rsid w:val="001E4259"/>
    <w:rsid w:val="001E4F36"/>
    <w:rsid w:val="001E5245"/>
    <w:rsid w:val="001E6902"/>
    <w:rsid w:val="001E7AA4"/>
    <w:rsid w:val="001F1C35"/>
    <w:rsid w:val="001F20B8"/>
    <w:rsid w:val="001F2688"/>
    <w:rsid w:val="001F38F6"/>
    <w:rsid w:val="001F39D0"/>
    <w:rsid w:val="002015C9"/>
    <w:rsid w:val="00201D23"/>
    <w:rsid w:val="002020DB"/>
    <w:rsid w:val="00202A01"/>
    <w:rsid w:val="00202ACE"/>
    <w:rsid w:val="0020435A"/>
    <w:rsid w:val="00206047"/>
    <w:rsid w:val="002073BD"/>
    <w:rsid w:val="00207B90"/>
    <w:rsid w:val="00210158"/>
    <w:rsid w:val="0021155E"/>
    <w:rsid w:val="002127C4"/>
    <w:rsid w:val="00212D56"/>
    <w:rsid w:val="002137D4"/>
    <w:rsid w:val="00214E8B"/>
    <w:rsid w:val="002206B0"/>
    <w:rsid w:val="002222E8"/>
    <w:rsid w:val="002230A2"/>
    <w:rsid w:val="00223F01"/>
    <w:rsid w:val="00224248"/>
    <w:rsid w:val="00224E88"/>
    <w:rsid w:val="00230031"/>
    <w:rsid w:val="0023012E"/>
    <w:rsid w:val="00231326"/>
    <w:rsid w:val="00233EF5"/>
    <w:rsid w:val="002349C3"/>
    <w:rsid w:val="0023771D"/>
    <w:rsid w:val="00241E9C"/>
    <w:rsid w:val="00242077"/>
    <w:rsid w:val="0024353A"/>
    <w:rsid w:val="0025100A"/>
    <w:rsid w:val="00251AC2"/>
    <w:rsid w:val="002551A1"/>
    <w:rsid w:val="00262BFF"/>
    <w:rsid w:val="00265B05"/>
    <w:rsid w:val="00266561"/>
    <w:rsid w:val="002665AA"/>
    <w:rsid w:val="00266E0C"/>
    <w:rsid w:val="00266E1A"/>
    <w:rsid w:val="00266F7E"/>
    <w:rsid w:val="002723FC"/>
    <w:rsid w:val="0027468B"/>
    <w:rsid w:val="00280536"/>
    <w:rsid w:val="00280AE6"/>
    <w:rsid w:val="00282655"/>
    <w:rsid w:val="00282DAE"/>
    <w:rsid w:val="00283723"/>
    <w:rsid w:val="00287105"/>
    <w:rsid w:val="00291602"/>
    <w:rsid w:val="00292CE9"/>
    <w:rsid w:val="00293311"/>
    <w:rsid w:val="0029392F"/>
    <w:rsid w:val="00296843"/>
    <w:rsid w:val="00297583"/>
    <w:rsid w:val="002A19B5"/>
    <w:rsid w:val="002A2034"/>
    <w:rsid w:val="002A3232"/>
    <w:rsid w:val="002A3D34"/>
    <w:rsid w:val="002A6B26"/>
    <w:rsid w:val="002B12E6"/>
    <w:rsid w:val="002B1329"/>
    <w:rsid w:val="002B1BE6"/>
    <w:rsid w:val="002B307F"/>
    <w:rsid w:val="002B692E"/>
    <w:rsid w:val="002B7055"/>
    <w:rsid w:val="002B7295"/>
    <w:rsid w:val="002B7C26"/>
    <w:rsid w:val="002B7F03"/>
    <w:rsid w:val="002C0B56"/>
    <w:rsid w:val="002C0B93"/>
    <w:rsid w:val="002C0F1B"/>
    <w:rsid w:val="002C433C"/>
    <w:rsid w:val="002C5187"/>
    <w:rsid w:val="002C5517"/>
    <w:rsid w:val="002C7F77"/>
    <w:rsid w:val="002D1A9D"/>
    <w:rsid w:val="002D2C39"/>
    <w:rsid w:val="002D4D2D"/>
    <w:rsid w:val="002D61E1"/>
    <w:rsid w:val="002D63B4"/>
    <w:rsid w:val="002D65ED"/>
    <w:rsid w:val="002D7409"/>
    <w:rsid w:val="002E16D2"/>
    <w:rsid w:val="002E2CA4"/>
    <w:rsid w:val="002E2D66"/>
    <w:rsid w:val="002E33A2"/>
    <w:rsid w:val="002E3609"/>
    <w:rsid w:val="002E3DBD"/>
    <w:rsid w:val="002E528E"/>
    <w:rsid w:val="002E5382"/>
    <w:rsid w:val="002E59E5"/>
    <w:rsid w:val="002E5E3C"/>
    <w:rsid w:val="002F07F4"/>
    <w:rsid w:val="002F1032"/>
    <w:rsid w:val="002F2DED"/>
    <w:rsid w:val="002F2E6A"/>
    <w:rsid w:val="002F323D"/>
    <w:rsid w:val="002F605D"/>
    <w:rsid w:val="002F6B16"/>
    <w:rsid w:val="00300EF7"/>
    <w:rsid w:val="00301458"/>
    <w:rsid w:val="0030199D"/>
    <w:rsid w:val="003029DD"/>
    <w:rsid w:val="00305113"/>
    <w:rsid w:val="003063C1"/>
    <w:rsid w:val="00306431"/>
    <w:rsid w:val="00310511"/>
    <w:rsid w:val="00310654"/>
    <w:rsid w:val="00310CBA"/>
    <w:rsid w:val="00310E98"/>
    <w:rsid w:val="00313AD1"/>
    <w:rsid w:val="00313C42"/>
    <w:rsid w:val="00315407"/>
    <w:rsid w:val="00315734"/>
    <w:rsid w:val="0031648A"/>
    <w:rsid w:val="0031755E"/>
    <w:rsid w:val="00321C3D"/>
    <w:rsid w:val="00323A55"/>
    <w:rsid w:val="00323D9A"/>
    <w:rsid w:val="00325804"/>
    <w:rsid w:val="00325E98"/>
    <w:rsid w:val="003268D1"/>
    <w:rsid w:val="00327AF0"/>
    <w:rsid w:val="00331B49"/>
    <w:rsid w:val="00331F29"/>
    <w:rsid w:val="00333A1D"/>
    <w:rsid w:val="0033460B"/>
    <w:rsid w:val="00334F92"/>
    <w:rsid w:val="0033657D"/>
    <w:rsid w:val="0033752D"/>
    <w:rsid w:val="00337EE7"/>
    <w:rsid w:val="00340D71"/>
    <w:rsid w:val="0034291E"/>
    <w:rsid w:val="003443B6"/>
    <w:rsid w:val="00344C71"/>
    <w:rsid w:val="003456F8"/>
    <w:rsid w:val="00347675"/>
    <w:rsid w:val="00347BD4"/>
    <w:rsid w:val="00347CD5"/>
    <w:rsid w:val="00350B80"/>
    <w:rsid w:val="00351462"/>
    <w:rsid w:val="00353E36"/>
    <w:rsid w:val="0035547A"/>
    <w:rsid w:val="003554E0"/>
    <w:rsid w:val="00355DBF"/>
    <w:rsid w:val="00355E14"/>
    <w:rsid w:val="003576FF"/>
    <w:rsid w:val="00357F80"/>
    <w:rsid w:val="0036304D"/>
    <w:rsid w:val="003631B2"/>
    <w:rsid w:val="00363764"/>
    <w:rsid w:val="0036462F"/>
    <w:rsid w:val="00366BA1"/>
    <w:rsid w:val="00367A4B"/>
    <w:rsid w:val="00370768"/>
    <w:rsid w:val="00370BC0"/>
    <w:rsid w:val="0037228C"/>
    <w:rsid w:val="0037786C"/>
    <w:rsid w:val="00380A73"/>
    <w:rsid w:val="00382F29"/>
    <w:rsid w:val="003838BC"/>
    <w:rsid w:val="00384AF1"/>
    <w:rsid w:val="00384DF7"/>
    <w:rsid w:val="003857F4"/>
    <w:rsid w:val="00385993"/>
    <w:rsid w:val="00385A79"/>
    <w:rsid w:val="00386385"/>
    <w:rsid w:val="00387555"/>
    <w:rsid w:val="0039006E"/>
    <w:rsid w:val="00391AD2"/>
    <w:rsid w:val="003933F2"/>
    <w:rsid w:val="00393B9D"/>
    <w:rsid w:val="00394823"/>
    <w:rsid w:val="003955A0"/>
    <w:rsid w:val="00396EF2"/>
    <w:rsid w:val="003978DA"/>
    <w:rsid w:val="00397954"/>
    <w:rsid w:val="003A13B4"/>
    <w:rsid w:val="003A179E"/>
    <w:rsid w:val="003A3F7E"/>
    <w:rsid w:val="003A70D9"/>
    <w:rsid w:val="003A72AE"/>
    <w:rsid w:val="003B1507"/>
    <w:rsid w:val="003B3893"/>
    <w:rsid w:val="003B4A8D"/>
    <w:rsid w:val="003B4F0F"/>
    <w:rsid w:val="003B5D7A"/>
    <w:rsid w:val="003B72C4"/>
    <w:rsid w:val="003C21F7"/>
    <w:rsid w:val="003C2417"/>
    <w:rsid w:val="003C276B"/>
    <w:rsid w:val="003C34C9"/>
    <w:rsid w:val="003C48B6"/>
    <w:rsid w:val="003C4FB1"/>
    <w:rsid w:val="003C69A6"/>
    <w:rsid w:val="003D0B67"/>
    <w:rsid w:val="003D1548"/>
    <w:rsid w:val="003D25E5"/>
    <w:rsid w:val="003D2913"/>
    <w:rsid w:val="003D4318"/>
    <w:rsid w:val="003D66C8"/>
    <w:rsid w:val="003E0375"/>
    <w:rsid w:val="003E2553"/>
    <w:rsid w:val="003E4422"/>
    <w:rsid w:val="003E4FF7"/>
    <w:rsid w:val="003E6FC3"/>
    <w:rsid w:val="003F1AAC"/>
    <w:rsid w:val="003F2EB0"/>
    <w:rsid w:val="003F35EF"/>
    <w:rsid w:val="003F3B35"/>
    <w:rsid w:val="003F470F"/>
    <w:rsid w:val="00400DAD"/>
    <w:rsid w:val="00401A87"/>
    <w:rsid w:val="00404B04"/>
    <w:rsid w:val="004052B2"/>
    <w:rsid w:val="00405C0C"/>
    <w:rsid w:val="00412253"/>
    <w:rsid w:val="004137B0"/>
    <w:rsid w:val="00415770"/>
    <w:rsid w:val="004157E2"/>
    <w:rsid w:val="00415FC6"/>
    <w:rsid w:val="00424B79"/>
    <w:rsid w:val="00426B52"/>
    <w:rsid w:val="00430270"/>
    <w:rsid w:val="00432B9B"/>
    <w:rsid w:val="004334E9"/>
    <w:rsid w:val="00434060"/>
    <w:rsid w:val="0043536F"/>
    <w:rsid w:val="00436E44"/>
    <w:rsid w:val="00437569"/>
    <w:rsid w:val="0044012A"/>
    <w:rsid w:val="00441303"/>
    <w:rsid w:val="00441D52"/>
    <w:rsid w:val="00442312"/>
    <w:rsid w:val="00442E37"/>
    <w:rsid w:val="0044317C"/>
    <w:rsid w:val="004432F6"/>
    <w:rsid w:val="00444478"/>
    <w:rsid w:val="004445C6"/>
    <w:rsid w:val="00446F85"/>
    <w:rsid w:val="004522B4"/>
    <w:rsid w:val="00452338"/>
    <w:rsid w:val="00452891"/>
    <w:rsid w:val="00452900"/>
    <w:rsid w:val="00452A5B"/>
    <w:rsid w:val="00452CED"/>
    <w:rsid w:val="00456AC9"/>
    <w:rsid w:val="00460DD1"/>
    <w:rsid w:val="00461BFF"/>
    <w:rsid w:val="00466782"/>
    <w:rsid w:val="0046775E"/>
    <w:rsid w:val="0047038B"/>
    <w:rsid w:val="00470D92"/>
    <w:rsid w:val="00470E96"/>
    <w:rsid w:val="0047196C"/>
    <w:rsid w:val="00471BE5"/>
    <w:rsid w:val="0047354E"/>
    <w:rsid w:val="00475510"/>
    <w:rsid w:val="0047586E"/>
    <w:rsid w:val="0047771B"/>
    <w:rsid w:val="00477873"/>
    <w:rsid w:val="00480E9D"/>
    <w:rsid w:val="004853B4"/>
    <w:rsid w:val="0048588A"/>
    <w:rsid w:val="00487A81"/>
    <w:rsid w:val="00490397"/>
    <w:rsid w:val="00490692"/>
    <w:rsid w:val="004952D7"/>
    <w:rsid w:val="00496108"/>
    <w:rsid w:val="004A0830"/>
    <w:rsid w:val="004A0E05"/>
    <w:rsid w:val="004A11C7"/>
    <w:rsid w:val="004A18D7"/>
    <w:rsid w:val="004A1B26"/>
    <w:rsid w:val="004A1B6A"/>
    <w:rsid w:val="004A3B6F"/>
    <w:rsid w:val="004A44E7"/>
    <w:rsid w:val="004A48C9"/>
    <w:rsid w:val="004A5489"/>
    <w:rsid w:val="004A75B5"/>
    <w:rsid w:val="004B3935"/>
    <w:rsid w:val="004B4D21"/>
    <w:rsid w:val="004C00FC"/>
    <w:rsid w:val="004C17CB"/>
    <w:rsid w:val="004C195F"/>
    <w:rsid w:val="004D0248"/>
    <w:rsid w:val="004D04A0"/>
    <w:rsid w:val="004D0BDF"/>
    <w:rsid w:val="004D3A0B"/>
    <w:rsid w:val="004D469E"/>
    <w:rsid w:val="004D4B67"/>
    <w:rsid w:val="004D56EC"/>
    <w:rsid w:val="004E4BBD"/>
    <w:rsid w:val="004E5018"/>
    <w:rsid w:val="004E5EFE"/>
    <w:rsid w:val="004F064A"/>
    <w:rsid w:val="004F0FD3"/>
    <w:rsid w:val="004F1EFF"/>
    <w:rsid w:val="004F2231"/>
    <w:rsid w:val="004F2EB2"/>
    <w:rsid w:val="004F3FEB"/>
    <w:rsid w:val="0050104B"/>
    <w:rsid w:val="005014CD"/>
    <w:rsid w:val="00501793"/>
    <w:rsid w:val="00505BFD"/>
    <w:rsid w:val="00510AA1"/>
    <w:rsid w:val="00511911"/>
    <w:rsid w:val="00511E6F"/>
    <w:rsid w:val="00512869"/>
    <w:rsid w:val="00512879"/>
    <w:rsid w:val="005145A4"/>
    <w:rsid w:val="0051498C"/>
    <w:rsid w:val="005204CB"/>
    <w:rsid w:val="00520DE3"/>
    <w:rsid w:val="00521224"/>
    <w:rsid w:val="00524D01"/>
    <w:rsid w:val="00524F37"/>
    <w:rsid w:val="00525AEA"/>
    <w:rsid w:val="00525FA8"/>
    <w:rsid w:val="005261A2"/>
    <w:rsid w:val="00526BFC"/>
    <w:rsid w:val="005272D8"/>
    <w:rsid w:val="00530B7D"/>
    <w:rsid w:val="00531EA2"/>
    <w:rsid w:val="00532D90"/>
    <w:rsid w:val="005334CB"/>
    <w:rsid w:val="00533D48"/>
    <w:rsid w:val="005419E9"/>
    <w:rsid w:val="00541DC9"/>
    <w:rsid w:val="00542475"/>
    <w:rsid w:val="005440CF"/>
    <w:rsid w:val="00544CA6"/>
    <w:rsid w:val="005466CD"/>
    <w:rsid w:val="00550C9C"/>
    <w:rsid w:val="005516A8"/>
    <w:rsid w:val="00553952"/>
    <w:rsid w:val="00560786"/>
    <w:rsid w:val="00562521"/>
    <w:rsid w:val="0056268F"/>
    <w:rsid w:val="00562B70"/>
    <w:rsid w:val="0056306F"/>
    <w:rsid w:val="00563557"/>
    <w:rsid w:val="00563CD1"/>
    <w:rsid w:val="0056476B"/>
    <w:rsid w:val="00565C3C"/>
    <w:rsid w:val="0057085B"/>
    <w:rsid w:val="00570C6B"/>
    <w:rsid w:val="00572DF6"/>
    <w:rsid w:val="00573388"/>
    <w:rsid w:val="00573AB6"/>
    <w:rsid w:val="00574B6F"/>
    <w:rsid w:val="00577D77"/>
    <w:rsid w:val="00580725"/>
    <w:rsid w:val="005824D3"/>
    <w:rsid w:val="00584558"/>
    <w:rsid w:val="00586657"/>
    <w:rsid w:val="00586FDE"/>
    <w:rsid w:val="00587C9B"/>
    <w:rsid w:val="00590E5A"/>
    <w:rsid w:val="005923F3"/>
    <w:rsid w:val="005940D1"/>
    <w:rsid w:val="00594E34"/>
    <w:rsid w:val="00595456"/>
    <w:rsid w:val="00596C14"/>
    <w:rsid w:val="005A014E"/>
    <w:rsid w:val="005A1053"/>
    <w:rsid w:val="005A1219"/>
    <w:rsid w:val="005A2BB7"/>
    <w:rsid w:val="005A3A8D"/>
    <w:rsid w:val="005A4ADA"/>
    <w:rsid w:val="005A6544"/>
    <w:rsid w:val="005A6F2F"/>
    <w:rsid w:val="005B1EC8"/>
    <w:rsid w:val="005B283E"/>
    <w:rsid w:val="005B2D50"/>
    <w:rsid w:val="005B3A18"/>
    <w:rsid w:val="005B41AA"/>
    <w:rsid w:val="005B4F61"/>
    <w:rsid w:val="005B57EF"/>
    <w:rsid w:val="005B57F3"/>
    <w:rsid w:val="005C2F78"/>
    <w:rsid w:val="005C5514"/>
    <w:rsid w:val="005C5968"/>
    <w:rsid w:val="005C60BE"/>
    <w:rsid w:val="005C7707"/>
    <w:rsid w:val="005D133C"/>
    <w:rsid w:val="005D33D4"/>
    <w:rsid w:val="005D51DC"/>
    <w:rsid w:val="005D5CF2"/>
    <w:rsid w:val="005D7FCA"/>
    <w:rsid w:val="005E09FF"/>
    <w:rsid w:val="005E1232"/>
    <w:rsid w:val="005E485F"/>
    <w:rsid w:val="005E50A7"/>
    <w:rsid w:val="005E57D9"/>
    <w:rsid w:val="005F00DD"/>
    <w:rsid w:val="005F77A2"/>
    <w:rsid w:val="006002AA"/>
    <w:rsid w:val="006032BF"/>
    <w:rsid w:val="00604B41"/>
    <w:rsid w:val="00605C92"/>
    <w:rsid w:val="0060707D"/>
    <w:rsid w:val="00611C67"/>
    <w:rsid w:val="0061213E"/>
    <w:rsid w:val="00613510"/>
    <w:rsid w:val="00614076"/>
    <w:rsid w:val="00614E5A"/>
    <w:rsid w:val="00616235"/>
    <w:rsid w:val="00616965"/>
    <w:rsid w:val="00620244"/>
    <w:rsid w:val="006208C5"/>
    <w:rsid w:val="00620B8A"/>
    <w:rsid w:val="0062275E"/>
    <w:rsid w:val="00624609"/>
    <w:rsid w:val="0062554E"/>
    <w:rsid w:val="006258B1"/>
    <w:rsid w:val="00630230"/>
    <w:rsid w:val="00630E03"/>
    <w:rsid w:val="00631233"/>
    <w:rsid w:val="0063197E"/>
    <w:rsid w:val="00632042"/>
    <w:rsid w:val="00636EB6"/>
    <w:rsid w:val="006374F9"/>
    <w:rsid w:val="00637917"/>
    <w:rsid w:val="00640B8B"/>
    <w:rsid w:val="00641990"/>
    <w:rsid w:val="006421A5"/>
    <w:rsid w:val="00643E28"/>
    <w:rsid w:val="00645153"/>
    <w:rsid w:val="00646223"/>
    <w:rsid w:val="00647140"/>
    <w:rsid w:val="00650304"/>
    <w:rsid w:val="006529FA"/>
    <w:rsid w:val="006535F8"/>
    <w:rsid w:val="00653B45"/>
    <w:rsid w:val="0065608A"/>
    <w:rsid w:val="00662123"/>
    <w:rsid w:val="00662988"/>
    <w:rsid w:val="00662B61"/>
    <w:rsid w:val="00663B7B"/>
    <w:rsid w:val="006640FF"/>
    <w:rsid w:val="00665307"/>
    <w:rsid w:val="0066640F"/>
    <w:rsid w:val="00666E3F"/>
    <w:rsid w:val="00667145"/>
    <w:rsid w:val="0066718B"/>
    <w:rsid w:val="006673BB"/>
    <w:rsid w:val="00670AD9"/>
    <w:rsid w:val="006713C2"/>
    <w:rsid w:val="00671713"/>
    <w:rsid w:val="00671A06"/>
    <w:rsid w:val="00673243"/>
    <w:rsid w:val="00673AE4"/>
    <w:rsid w:val="0067402D"/>
    <w:rsid w:val="00675E56"/>
    <w:rsid w:val="0067632C"/>
    <w:rsid w:val="00677A85"/>
    <w:rsid w:val="006805A5"/>
    <w:rsid w:val="00680B51"/>
    <w:rsid w:val="00681E64"/>
    <w:rsid w:val="006821E3"/>
    <w:rsid w:val="0068369D"/>
    <w:rsid w:val="0068501D"/>
    <w:rsid w:val="00687F92"/>
    <w:rsid w:val="00693518"/>
    <w:rsid w:val="00693F2B"/>
    <w:rsid w:val="00694C51"/>
    <w:rsid w:val="006955E7"/>
    <w:rsid w:val="00695B03"/>
    <w:rsid w:val="00695FCF"/>
    <w:rsid w:val="00696965"/>
    <w:rsid w:val="00696DDA"/>
    <w:rsid w:val="006A135C"/>
    <w:rsid w:val="006A3EE7"/>
    <w:rsid w:val="006A4CFB"/>
    <w:rsid w:val="006A5914"/>
    <w:rsid w:val="006A71A2"/>
    <w:rsid w:val="006B2505"/>
    <w:rsid w:val="006B4075"/>
    <w:rsid w:val="006B5625"/>
    <w:rsid w:val="006B5E7A"/>
    <w:rsid w:val="006B6817"/>
    <w:rsid w:val="006B6956"/>
    <w:rsid w:val="006B7F97"/>
    <w:rsid w:val="006C0419"/>
    <w:rsid w:val="006C09E3"/>
    <w:rsid w:val="006C4076"/>
    <w:rsid w:val="006C41FF"/>
    <w:rsid w:val="006C4E62"/>
    <w:rsid w:val="006C7521"/>
    <w:rsid w:val="006D30E8"/>
    <w:rsid w:val="006D502F"/>
    <w:rsid w:val="006D5067"/>
    <w:rsid w:val="006E1EA3"/>
    <w:rsid w:val="006E265E"/>
    <w:rsid w:val="006E27FD"/>
    <w:rsid w:val="006E4DAD"/>
    <w:rsid w:val="006E6CC2"/>
    <w:rsid w:val="006E6CF1"/>
    <w:rsid w:val="006F0887"/>
    <w:rsid w:val="006F28BA"/>
    <w:rsid w:val="006F2F44"/>
    <w:rsid w:val="006F5C05"/>
    <w:rsid w:val="006F5E1D"/>
    <w:rsid w:val="006F6ADA"/>
    <w:rsid w:val="006F707F"/>
    <w:rsid w:val="00701CC2"/>
    <w:rsid w:val="007028B2"/>
    <w:rsid w:val="0070382E"/>
    <w:rsid w:val="0070478C"/>
    <w:rsid w:val="0070621C"/>
    <w:rsid w:val="00706682"/>
    <w:rsid w:val="00706A7D"/>
    <w:rsid w:val="00707993"/>
    <w:rsid w:val="0071123A"/>
    <w:rsid w:val="00711E25"/>
    <w:rsid w:val="00712A2C"/>
    <w:rsid w:val="007138CC"/>
    <w:rsid w:val="0071439B"/>
    <w:rsid w:val="00717C12"/>
    <w:rsid w:val="007209B4"/>
    <w:rsid w:val="0072122E"/>
    <w:rsid w:val="00721F05"/>
    <w:rsid w:val="00723658"/>
    <w:rsid w:val="00723B85"/>
    <w:rsid w:val="007257B8"/>
    <w:rsid w:val="00727A45"/>
    <w:rsid w:val="00727A5B"/>
    <w:rsid w:val="00727A83"/>
    <w:rsid w:val="00727C0D"/>
    <w:rsid w:val="0073174A"/>
    <w:rsid w:val="00732248"/>
    <w:rsid w:val="007333BE"/>
    <w:rsid w:val="007335A8"/>
    <w:rsid w:val="00737013"/>
    <w:rsid w:val="0073764E"/>
    <w:rsid w:val="00737DDD"/>
    <w:rsid w:val="00740EAA"/>
    <w:rsid w:val="007414A3"/>
    <w:rsid w:val="00743408"/>
    <w:rsid w:val="0075099D"/>
    <w:rsid w:val="0075229E"/>
    <w:rsid w:val="007544BE"/>
    <w:rsid w:val="00756B84"/>
    <w:rsid w:val="0075721B"/>
    <w:rsid w:val="00757A75"/>
    <w:rsid w:val="00760136"/>
    <w:rsid w:val="00760496"/>
    <w:rsid w:val="0076053B"/>
    <w:rsid w:val="00763EA0"/>
    <w:rsid w:val="00763FB0"/>
    <w:rsid w:val="007708B5"/>
    <w:rsid w:val="00770D2D"/>
    <w:rsid w:val="00772BE0"/>
    <w:rsid w:val="00772C0B"/>
    <w:rsid w:val="007738D0"/>
    <w:rsid w:val="00773C7D"/>
    <w:rsid w:val="00773EC0"/>
    <w:rsid w:val="00774E33"/>
    <w:rsid w:val="0077567A"/>
    <w:rsid w:val="00775DA1"/>
    <w:rsid w:val="00775ED0"/>
    <w:rsid w:val="007764FA"/>
    <w:rsid w:val="00776EF9"/>
    <w:rsid w:val="007801D6"/>
    <w:rsid w:val="00780533"/>
    <w:rsid w:val="0078737D"/>
    <w:rsid w:val="00790464"/>
    <w:rsid w:val="007939B6"/>
    <w:rsid w:val="00795D5C"/>
    <w:rsid w:val="007964C7"/>
    <w:rsid w:val="00796733"/>
    <w:rsid w:val="007A4969"/>
    <w:rsid w:val="007A6D9A"/>
    <w:rsid w:val="007B01D2"/>
    <w:rsid w:val="007B05F7"/>
    <w:rsid w:val="007B1924"/>
    <w:rsid w:val="007B199A"/>
    <w:rsid w:val="007B1BA6"/>
    <w:rsid w:val="007B29FC"/>
    <w:rsid w:val="007B48F8"/>
    <w:rsid w:val="007B4C9D"/>
    <w:rsid w:val="007B55B5"/>
    <w:rsid w:val="007B5624"/>
    <w:rsid w:val="007C0C20"/>
    <w:rsid w:val="007C3D92"/>
    <w:rsid w:val="007C5420"/>
    <w:rsid w:val="007D1008"/>
    <w:rsid w:val="007D1B67"/>
    <w:rsid w:val="007D2672"/>
    <w:rsid w:val="007D3388"/>
    <w:rsid w:val="007D3ED7"/>
    <w:rsid w:val="007D4B6B"/>
    <w:rsid w:val="007D62DC"/>
    <w:rsid w:val="007D7930"/>
    <w:rsid w:val="007E0965"/>
    <w:rsid w:val="007E4A1A"/>
    <w:rsid w:val="007E6B12"/>
    <w:rsid w:val="007E728E"/>
    <w:rsid w:val="007E784C"/>
    <w:rsid w:val="007F130A"/>
    <w:rsid w:val="007F2ABD"/>
    <w:rsid w:val="007F2BD9"/>
    <w:rsid w:val="007F3411"/>
    <w:rsid w:val="007F3D4F"/>
    <w:rsid w:val="007F46C8"/>
    <w:rsid w:val="007F5D18"/>
    <w:rsid w:val="007F7FF1"/>
    <w:rsid w:val="00802069"/>
    <w:rsid w:val="008025DC"/>
    <w:rsid w:val="00803C62"/>
    <w:rsid w:val="00804056"/>
    <w:rsid w:val="00804F6E"/>
    <w:rsid w:val="00806EC8"/>
    <w:rsid w:val="00811DF6"/>
    <w:rsid w:val="008125FF"/>
    <w:rsid w:val="008129FA"/>
    <w:rsid w:val="00814CE9"/>
    <w:rsid w:val="00815D73"/>
    <w:rsid w:val="008176D9"/>
    <w:rsid w:val="008211A0"/>
    <w:rsid w:val="00823F00"/>
    <w:rsid w:val="00825861"/>
    <w:rsid w:val="00825BCB"/>
    <w:rsid w:val="0082609D"/>
    <w:rsid w:val="00826BCF"/>
    <w:rsid w:val="008270A6"/>
    <w:rsid w:val="00827BB7"/>
    <w:rsid w:val="00831988"/>
    <w:rsid w:val="00832233"/>
    <w:rsid w:val="00832BDC"/>
    <w:rsid w:val="0083307C"/>
    <w:rsid w:val="0083364D"/>
    <w:rsid w:val="008340F1"/>
    <w:rsid w:val="00834554"/>
    <w:rsid w:val="00834A4A"/>
    <w:rsid w:val="0083539A"/>
    <w:rsid w:val="0083564F"/>
    <w:rsid w:val="008356C6"/>
    <w:rsid w:val="0083673F"/>
    <w:rsid w:val="00836C86"/>
    <w:rsid w:val="008409F8"/>
    <w:rsid w:val="00841419"/>
    <w:rsid w:val="00844028"/>
    <w:rsid w:val="0084493B"/>
    <w:rsid w:val="00845D51"/>
    <w:rsid w:val="008469EE"/>
    <w:rsid w:val="008506DB"/>
    <w:rsid w:val="00850DC6"/>
    <w:rsid w:val="008513F9"/>
    <w:rsid w:val="008521CA"/>
    <w:rsid w:val="00856033"/>
    <w:rsid w:val="008566B3"/>
    <w:rsid w:val="00856765"/>
    <w:rsid w:val="00864F35"/>
    <w:rsid w:val="00867AEB"/>
    <w:rsid w:val="0087602C"/>
    <w:rsid w:val="008775A4"/>
    <w:rsid w:val="00881122"/>
    <w:rsid w:val="00881634"/>
    <w:rsid w:val="00881AF4"/>
    <w:rsid w:val="008834FE"/>
    <w:rsid w:val="00883BC1"/>
    <w:rsid w:val="00883F2C"/>
    <w:rsid w:val="00884474"/>
    <w:rsid w:val="00884AE7"/>
    <w:rsid w:val="00885927"/>
    <w:rsid w:val="0088656A"/>
    <w:rsid w:val="00887713"/>
    <w:rsid w:val="00890405"/>
    <w:rsid w:val="00891960"/>
    <w:rsid w:val="008920DC"/>
    <w:rsid w:val="0089389F"/>
    <w:rsid w:val="008956D1"/>
    <w:rsid w:val="008957EB"/>
    <w:rsid w:val="008957EF"/>
    <w:rsid w:val="008972B2"/>
    <w:rsid w:val="008976A1"/>
    <w:rsid w:val="008977F4"/>
    <w:rsid w:val="008A0E25"/>
    <w:rsid w:val="008A1766"/>
    <w:rsid w:val="008A67CF"/>
    <w:rsid w:val="008B1660"/>
    <w:rsid w:val="008B2BA7"/>
    <w:rsid w:val="008B2DDE"/>
    <w:rsid w:val="008B3494"/>
    <w:rsid w:val="008B7022"/>
    <w:rsid w:val="008C0A82"/>
    <w:rsid w:val="008C29D7"/>
    <w:rsid w:val="008C2E27"/>
    <w:rsid w:val="008C4980"/>
    <w:rsid w:val="008C5798"/>
    <w:rsid w:val="008D0AEE"/>
    <w:rsid w:val="008D1347"/>
    <w:rsid w:val="008D2BDD"/>
    <w:rsid w:val="008D33F8"/>
    <w:rsid w:val="008D4BC6"/>
    <w:rsid w:val="008E3509"/>
    <w:rsid w:val="008E4AD4"/>
    <w:rsid w:val="008E4CA5"/>
    <w:rsid w:val="008E65D9"/>
    <w:rsid w:val="008E7BAA"/>
    <w:rsid w:val="008F1906"/>
    <w:rsid w:val="008F2550"/>
    <w:rsid w:val="008F2D8F"/>
    <w:rsid w:val="008F2E54"/>
    <w:rsid w:val="008F3E0A"/>
    <w:rsid w:val="008F60A2"/>
    <w:rsid w:val="008F6975"/>
    <w:rsid w:val="008F6E1D"/>
    <w:rsid w:val="008F72C4"/>
    <w:rsid w:val="008F7C0C"/>
    <w:rsid w:val="00900A5F"/>
    <w:rsid w:val="00900A60"/>
    <w:rsid w:val="0090123E"/>
    <w:rsid w:val="00902865"/>
    <w:rsid w:val="00904A76"/>
    <w:rsid w:val="00906DD1"/>
    <w:rsid w:val="009103C9"/>
    <w:rsid w:val="00912EA4"/>
    <w:rsid w:val="009171F5"/>
    <w:rsid w:val="00917BA0"/>
    <w:rsid w:val="00917D94"/>
    <w:rsid w:val="00920E58"/>
    <w:rsid w:val="00921057"/>
    <w:rsid w:val="00921E42"/>
    <w:rsid w:val="009221E2"/>
    <w:rsid w:val="009226B5"/>
    <w:rsid w:val="00924122"/>
    <w:rsid w:val="009241E0"/>
    <w:rsid w:val="00925F1F"/>
    <w:rsid w:val="00930CCE"/>
    <w:rsid w:val="00931A17"/>
    <w:rsid w:val="0093481A"/>
    <w:rsid w:val="00935354"/>
    <w:rsid w:val="009353AC"/>
    <w:rsid w:val="009360C0"/>
    <w:rsid w:val="0093653B"/>
    <w:rsid w:val="00936FF7"/>
    <w:rsid w:val="009371D3"/>
    <w:rsid w:val="00937550"/>
    <w:rsid w:val="0094369B"/>
    <w:rsid w:val="00945074"/>
    <w:rsid w:val="00947084"/>
    <w:rsid w:val="00947FBD"/>
    <w:rsid w:val="009519A7"/>
    <w:rsid w:val="0095297F"/>
    <w:rsid w:val="00954B63"/>
    <w:rsid w:val="009550B8"/>
    <w:rsid w:val="009565DD"/>
    <w:rsid w:val="0095699A"/>
    <w:rsid w:val="00956B8D"/>
    <w:rsid w:val="00957435"/>
    <w:rsid w:val="00957526"/>
    <w:rsid w:val="00957D24"/>
    <w:rsid w:val="00961D8F"/>
    <w:rsid w:val="009630B4"/>
    <w:rsid w:val="009650B3"/>
    <w:rsid w:val="00965964"/>
    <w:rsid w:val="009714E4"/>
    <w:rsid w:val="0097162D"/>
    <w:rsid w:val="009722DB"/>
    <w:rsid w:val="00973B94"/>
    <w:rsid w:val="00974482"/>
    <w:rsid w:val="00974B1C"/>
    <w:rsid w:val="00974F6D"/>
    <w:rsid w:val="00976A62"/>
    <w:rsid w:val="00976F80"/>
    <w:rsid w:val="009770DC"/>
    <w:rsid w:val="0097797D"/>
    <w:rsid w:val="00977E2E"/>
    <w:rsid w:val="009805F2"/>
    <w:rsid w:val="00981D4F"/>
    <w:rsid w:val="00983391"/>
    <w:rsid w:val="00986052"/>
    <w:rsid w:val="009863A0"/>
    <w:rsid w:val="00987C74"/>
    <w:rsid w:val="00993AA6"/>
    <w:rsid w:val="00996FA7"/>
    <w:rsid w:val="009A1173"/>
    <w:rsid w:val="009A2DA3"/>
    <w:rsid w:val="009A2DAB"/>
    <w:rsid w:val="009A2DCE"/>
    <w:rsid w:val="009A3ADF"/>
    <w:rsid w:val="009A4E8C"/>
    <w:rsid w:val="009A5084"/>
    <w:rsid w:val="009A662A"/>
    <w:rsid w:val="009A6C03"/>
    <w:rsid w:val="009A7F2E"/>
    <w:rsid w:val="009B0C1D"/>
    <w:rsid w:val="009B2E68"/>
    <w:rsid w:val="009B33B1"/>
    <w:rsid w:val="009B51C7"/>
    <w:rsid w:val="009B555B"/>
    <w:rsid w:val="009B5BF8"/>
    <w:rsid w:val="009C0997"/>
    <w:rsid w:val="009C0CB2"/>
    <w:rsid w:val="009C0E53"/>
    <w:rsid w:val="009C1A22"/>
    <w:rsid w:val="009C2C3C"/>
    <w:rsid w:val="009C7037"/>
    <w:rsid w:val="009C7943"/>
    <w:rsid w:val="009D0F1D"/>
    <w:rsid w:val="009D1A5C"/>
    <w:rsid w:val="009D2044"/>
    <w:rsid w:val="009D4F4F"/>
    <w:rsid w:val="009D5362"/>
    <w:rsid w:val="009D6E1C"/>
    <w:rsid w:val="009D7945"/>
    <w:rsid w:val="009E070A"/>
    <w:rsid w:val="009E30A5"/>
    <w:rsid w:val="009E39A3"/>
    <w:rsid w:val="009E3CEE"/>
    <w:rsid w:val="009E3EAC"/>
    <w:rsid w:val="009E4342"/>
    <w:rsid w:val="009E6BE3"/>
    <w:rsid w:val="009F0333"/>
    <w:rsid w:val="009F03B6"/>
    <w:rsid w:val="009F0432"/>
    <w:rsid w:val="009F2842"/>
    <w:rsid w:val="009F2CAA"/>
    <w:rsid w:val="009F4B17"/>
    <w:rsid w:val="009F691A"/>
    <w:rsid w:val="009F6B11"/>
    <w:rsid w:val="00A04DE3"/>
    <w:rsid w:val="00A04E54"/>
    <w:rsid w:val="00A061EB"/>
    <w:rsid w:val="00A0698F"/>
    <w:rsid w:val="00A10F06"/>
    <w:rsid w:val="00A12E53"/>
    <w:rsid w:val="00A13DFC"/>
    <w:rsid w:val="00A15A7C"/>
    <w:rsid w:val="00A16942"/>
    <w:rsid w:val="00A16B16"/>
    <w:rsid w:val="00A2098A"/>
    <w:rsid w:val="00A212AC"/>
    <w:rsid w:val="00A23E03"/>
    <w:rsid w:val="00A24E77"/>
    <w:rsid w:val="00A253B0"/>
    <w:rsid w:val="00A26AB2"/>
    <w:rsid w:val="00A2763D"/>
    <w:rsid w:val="00A30E0A"/>
    <w:rsid w:val="00A364A1"/>
    <w:rsid w:val="00A36649"/>
    <w:rsid w:val="00A36D32"/>
    <w:rsid w:val="00A401BC"/>
    <w:rsid w:val="00A40F25"/>
    <w:rsid w:val="00A42A7F"/>
    <w:rsid w:val="00A44F7D"/>
    <w:rsid w:val="00A454DA"/>
    <w:rsid w:val="00A4592F"/>
    <w:rsid w:val="00A45EA3"/>
    <w:rsid w:val="00A4720E"/>
    <w:rsid w:val="00A52C1F"/>
    <w:rsid w:val="00A53D99"/>
    <w:rsid w:val="00A56BB1"/>
    <w:rsid w:val="00A570BE"/>
    <w:rsid w:val="00A63606"/>
    <w:rsid w:val="00A63699"/>
    <w:rsid w:val="00A63902"/>
    <w:rsid w:val="00A63922"/>
    <w:rsid w:val="00A650B3"/>
    <w:rsid w:val="00A65B9D"/>
    <w:rsid w:val="00A66062"/>
    <w:rsid w:val="00A66317"/>
    <w:rsid w:val="00A66E9E"/>
    <w:rsid w:val="00A710F1"/>
    <w:rsid w:val="00A71D3F"/>
    <w:rsid w:val="00A71FF1"/>
    <w:rsid w:val="00A7213D"/>
    <w:rsid w:val="00A75C3C"/>
    <w:rsid w:val="00A76386"/>
    <w:rsid w:val="00A7781C"/>
    <w:rsid w:val="00A80422"/>
    <w:rsid w:val="00A831F3"/>
    <w:rsid w:val="00A833D7"/>
    <w:rsid w:val="00A83E50"/>
    <w:rsid w:val="00A86DA7"/>
    <w:rsid w:val="00A87959"/>
    <w:rsid w:val="00A91E49"/>
    <w:rsid w:val="00A9205A"/>
    <w:rsid w:val="00A92080"/>
    <w:rsid w:val="00A95965"/>
    <w:rsid w:val="00A96450"/>
    <w:rsid w:val="00AA2A57"/>
    <w:rsid w:val="00AA40A5"/>
    <w:rsid w:val="00AA5738"/>
    <w:rsid w:val="00AA620C"/>
    <w:rsid w:val="00AB0E60"/>
    <w:rsid w:val="00AB0FBF"/>
    <w:rsid w:val="00AB1930"/>
    <w:rsid w:val="00AB5A9E"/>
    <w:rsid w:val="00AC18D7"/>
    <w:rsid w:val="00AC2611"/>
    <w:rsid w:val="00AC273B"/>
    <w:rsid w:val="00AC2E6A"/>
    <w:rsid w:val="00AC35ED"/>
    <w:rsid w:val="00AD05A6"/>
    <w:rsid w:val="00AD436F"/>
    <w:rsid w:val="00AD6ECE"/>
    <w:rsid w:val="00AE0F77"/>
    <w:rsid w:val="00AE2004"/>
    <w:rsid w:val="00AE33B0"/>
    <w:rsid w:val="00AE4C5E"/>
    <w:rsid w:val="00AE52B8"/>
    <w:rsid w:val="00AE7BCB"/>
    <w:rsid w:val="00AE7C72"/>
    <w:rsid w:val="00AF0726"/>
    <w:rsid w:val="00AF0788"/>
    <w:rsid w:val="00AF24B2"/>
    <w:rsid w:val="00AF4B9A"/>
    <w:rsid w:val="00AF529C"/>
    <w:rsid w:val="00AF5345"/>
    <w:rsid w:val="00AF5B03"/>
    <w:rsid w:val="00AF60B7"/>
    <w:rsid w:val="00AF6AB3"/>
    <w:rsid w:val="00B01613"/>
    <w:rsid w:val="00B03791"/>
    <w:rsid w:val="00B047F1"/>
    <w:rsid w:val="00B051CC"/>
    <w:rsid w:val="00B05CDD"/>
    <w:rsid w:val="00B05FD0"/>
    <w:rsid w:val="00B07636"/>
    <w:rsid w:val="00B11C8C"/>
    <w:rsid w:val="00B1325C"/>
    <w:rsid w:val="00B148F7"/>
    <w:rsid w:val="00B15995"/>
    <w:rsid w:val="00B16111"/>
    <w:rsid w:val="00B16885"/>
    <w:rsid w:val="00B17FF8"/>
    <w:rsid w:val="00B20B6A"/>
    <w:rsid w:val="00B20DA5"/>
    <w:rsid w:val="00B22FEF"/>
    <w:rsid w:val="00B235F7"/>
    <w:rsid w:val="00B242B8"/>
    <w:rsid w:val="00B24831"/>
    <w:rsid w:val="00B259CC"/>
    <w:rsid w:val="00B265A5"/>
    <w:rsid w:val="00B30840"/>
    <w:rsid w:val="00B30A72"/>
    <w:rsid w:val="00B30CF7"/>
    <w:rsid w:val="00B30F3E"/>
    <w:rsid w:val="00B3176E"/>
    <w:rsid w:val="00B3280B"/>
    <w:rsid w:val="00B34570"/>
    <w:rsid w:val="00B34775"/>
    <w:rsid w:val="00B365C9"/>
    <w:rsid w:val="00B375D7"/>
    <w:rsid w:val="00B40BD6"/>
    <w:rsid w:val="00B41572"/>
    <w:rsid w:val="00B43ACC"/>
    <w:rsid w:val="00B43BAA"/>
    <w:rsid w:val="00B43D2F"/>
    <w:rsid w:val="00B46F5D"/>
    <w:rsid w:val="00B507D6"/>
    <w:rsid w:val="00B510D1"/>
    <w:rsid w:val="00B516F4"/>
    <w:rsid w:val="00B52183"/>
    <w:rsid w:val="00B53695"/>
    <w:rsid w:val="00B6021A"/>
    <w:rsid w:val="00B60A2C"/>
    <w:rsid w:val="00B61CD8"/>
    <w:rsid w:val="00B625DC"/>
    <w:rsid w:val="00B63F07"/>
    <w:rsid w:val="00B64FD7"/>
    <w:rsid w:val="00B65FD9"/>
    <w:rsid w:val="00B6634F"/>
    <w:rsid w:val="00B672A7"/>
    <w:rsid w:val="00B67C60"/>
    <w:rsid w:val="00B67FDC"/>
    <w:rsid w:val="00B708CF"/>
    <w:rsid w:val="00B71781"/>
    <w:rsid w:val="00B7222E"/>
    <w:rsid w:val="00B7336C"/>
    <w:rsid w:val="00B7548C"/>
    <w:rsid w:val="00B76C6A"/>
    <w:rsid w:val="00B77794"/>
    <w:rsid w:val="00B80677"/>
    <w:rsid w:val="00B81093"/>
    <w:rsid w:val="00B81958"/>
    <w:rsid w:val="00B82437"/>
    <w:rsid w:val="00B829A8"/>
    <w:rsid w:val="00B829B3"/>
    <w:rsid w:val="00B82B47"/>
    <w:rsid w:val="00B83749"/>
    <w:rsid w:val="00B860F7"/>
    <w:rsid w:val="00B87617"/>
    <w:rsid w:val="00B91E6F"/>
    <w:rsid w:val="00B92684"/>
    <w:rsid w:val="00B93A81"/>
    <w:rsid w:val="00B93B88"/>
    <w:rsid w:val="00B95065"/>
    <w:rsid w:val="00B96E93"/>
    <w:rsid w:val="00B971AE"/>
    <w:rsid w:val="00B97AE8"/>
    <w:rsid w:val="00BA2289"/>
    <w:rsid w:val="00BA3745"/>
    <w:rsid w:val="00BA5236"/>
    <w:rsid w:val="00BA70BC"/>
    <w:rsid w:val="00BB01C4"/>
    <w:rsid w:val="00BB07AF"/>
    <w:rsid w:val="00BB1DDF"/>
    <w:rsid w:val="00BB1F05"/>
    <w:rsid w:val="00BB278E"/>
    <w:rsid w:val="00BB3250"/>
    <w:rsid w:val="00BB4665"/>
    <w:rsid w:val="00BB4A4E"/>
    <w:rsid w:val="00BB6E34"/>
    <w:rsid w:val="00BC1035"/>
    <w:rsid w:val="00BC1CC8"/>
    <w:rsid w:val="00BC2BB2"/>
    <w:rsid w:val="00BC2D35"/>
    <w:rsid w:val="00BC2D7C"/>
    <w:rsid w:val="00BC6B49"/>
    <w:rsid w:val="00BD1BA8"/>
    <w:rsid w:val="00BD24CB"/>
    <w:rsid w:val="00BD3529"/>
    <w:rsid w:val="00BD529A"/>
    <w:rsid w:val="00BE3538"/>
    <w:rsid w:val="00BE3ADD"/>
    <w:rsid w:val="00BE4166"/>
    <w:rsid w:val="00BE4374"/>
    <w:rsid w:val="00BE4EA8"/>
    <w:rsid w:val="00BE56ED"/>
    <w:rsid w:val="00BE722E"/>
    <w:rsid w:val="00BE77A5"/>
    <w:rsid w:val="00BF158F"/>
    <w:rsid w:val="00BF1695"/>
    <w:rsid w:val="00BF1EA6"/>
    <w:rsid w:val="00BF2E71"/>
    <w:rsid w:val="00BF42B9"/>
    <w:rsid w:val="00BF5106"/>
    <w:rsid w:val="00BF5D19"/>
    <w:rsid w:val="00BF5DF9"/>
    <w:rsid w:val="00C013C3"/>
    <w:rsid w:val="00C032E9"/>
    <w:rsid w:val="00C04E50"/>
    <w:rsid w:val="00C053AA"/>
    <w:rsid w:val="00C05572"/>
    <w:rsid w:val="00C102A5"/>
    <w:rsid w:val="00C10CA2"/>
    <w:rsid w:val="00C1154C"/>
    <w:rsid w:val="00C11CA8"/>
    <w:rsid w:val="00C176E1"/>
    <w:rsid w:val="00C17A44"/>
    <w:rsid w:val="00C17B97"/>
    <w:rsid w:val="00C20338"/>
    <w:rsid w:val="00C2114D"/>
    <w:rsid w:val="00C211D2"/>
    <w:rsid w:val="00C22F21"/>
    <w:rsid w:val="00C24B34"/>
    <w:rsid w:val="00C25EB3"/>
    <w:rsid w:val="00C333B5"/>
    <w:rsid w:val="00C342F3"/>
    <w:rsid w:val="00C343BD"/>
    <w:rsid w:val="00C3561A"/>
    <w:rsid w:val="00C36730"/>
    <w:rsid w:val="00C36B81"/>
    <w:rsid w:val="00C374D4"/>
    <w:rsid w:val="00C4141D"/>
    <w:rsid w:val="00C44022"/>
    <w:rsid w:val="00C445DA"/>
    <w:rsid w:val="00C46721"/>
    <w:rsid w:val="00C46EC8"/>
    <w:rsid w:val="00C5187D"/>
    <w:rsid w:val="00C52C02"/>
    <w:rsid w:val="00C52FF7"/>
    <w:rsid w:val="00C53499"/>
    <w:rsid w:val="00C546FF"/>
    <w:rsid w:val="00C55788"/>
    <w:rsid w:val="00C56178"/>
    <w:rsid w:val="00C56AC2"/>
    <w:rsid w:val="00C61360"/>
    <w:rsid w:val="00C63CEE"/>
    <w:rsid w:val="00C674B4"/>
    <w:rsid w:val="00C701EB"/>
    <w:rsid w:val="00C7072C"/>
    <w:rsid w:val="00C72455"/>
    <w:rsid w:val="00C7318D"/>
    <w:rsid w:val="00C74392"/>
    <w:rsid w:val="00C74422"/>
    <w:rsid w:val="00C74A53"/>
    <w:rsid w:val="00C75948"/>
    <w:rsid w:val="00C76D3F"/>
    <w:rsid w:val="00C77386"/>
    <w:rsid w:val="00C7759C"/>
    <w:rsid w:val="00C777C6"/>
    <w:rsid w:val="00C80391"/>
    <w:rsid w:val="00C8337E"/>
    <w:rsid w:val="00C83909"/>
    <w:rsid w:val="00C83CDE"/>
    <w:rsid w:val="00C8624C"/>
    <w:rsid w:val="00C92B2B"/>
    <w:rsid w:val="00C93F32"/>
    <w:rsid w:val="00C94775"/>
    <w:rsid w:val="00C947A9"/>
    <w:rsid w:val="00C94D3F"/>
    <w:rsid w:val="00C95556"/>
    <w:rsid w:val="00C95D73"/>
    <w:rsid w:val="00C95FCA"/>
    <w:rsid w:val="00C9660F"/>
    <w:rsid w:val="00CA0470"/>
    <w:rsid w:val="00CA18CD"/>
    <w:rsid w:val="00CA492E"/>
    <w:rsid w:val="00CA4C09"/>
    <w:rsid w:val="00CA4FA9"/>
    <w:rsid w:val="00CA6DEF"/>
    <w:rsid w:val="00CB09A1"/>
    <w:rsid w:val="00CB146D"/>
    <w:rsid w:val="00CB3CBA"/>
    <w:rsid w:val="00CB4302"/>
    <w:rsid w:val="00CB4D1B"/>
    <w:rsid w:val="00CB5DB1"/>
    <w:rsid w:val="00CB79A7"/>
    <w:rsid w:val="00CC1780"/>
    <w:rsid w:val="00CC3BFD"/>
    <w:rsid w:val="00CC4A07"/>
    <w:rsid w:val="00CC5BAC"/>
    <w:rsid w:val="00CC702A"/>
    <w:rsid w:val="00CC7BDF"/>
    <w:rsid w:val="00CD0B6C"/>
    <w:rsid w:val="00CD2993"/>
    <w:rsid w:val="00CD5123"/>
    <w:rsid w:val="00CD671E"/>
    <w:rsid w:val="00CD7ACC"/>
    <w:rsid w:val="00CD7FAA"/>
    <w:rsid w:val="00CE202C"/>
    <w:rsid w:val="00CE4A36"/>
    <w:rsid w:val="00CE5CEA"/>
    <w:rsid w:val="00CE6911"/>
    <w:rsid w:val="00CE7E92"/>
    <w:rsid w:val="00CF0A90"/>
    <w:rsid w:val="00CF1C62"/>
    <w:rsid w:val="00CF540D"/>
    <w:rsid w:val="00CF757F"/>
    <w:rsid w:val="00CF7D0F"/>
    <w:rsid w:val="00D0086F"/>
    <w:rsid w:val="00D01B22"/>
    <w:rsid w:val="00D0205F"/>
    <w:rsid w:val="00D02682"/>
    <w:rsid w:val="00D03532"/>
    <w:rsid w:val="00D03E15"/>
    <w:rsid w:val="00D05FE2"/>
    <w:rsid w:val="00D07DF0"/>
    <w:rsid w:val="00D10B77"/>
    <w:rsid w:val="00D13147"/>
    <w:rsid w:val="00D14818"/>
    <w:rsid w:val="00D15111"/>
    <w:rsid w:val="00D167ED"/>
    <w:rsid w:val="00D201F5"/>
    <w:rsid w:val="00D20341"/>
    <w:rsid w:val="00D21751"/>
    <w:rsid w:val="00D21E7F"/>
    <w:rsid w:val="00D21F6E"/>
    <w:rsid w:val="00D22CFE"/>
    <w:rsid w:val="00D23759"/>
    <w:rsid w:val="00D23A72"/>
    <w:rsid w:val="00D23AB2"/>
    <w:rsid w:val="00D2428A"/>
    <w:rsid w:val="00D24BA4"/>
    <w:rsid w:val="00D25D98"/>
    <w:rsid w:val="00D27104"/>
    <w:rsid w:val="00D27C8C"/>
    <w:rsid w:val="00D301D2"/>
    <w:rsid w:val="00D306B8"/>
    <w:rsid w:val="00D31237"/>
    <w:rsid w:val="00D31C1B"/>
    <w:rsid w:val="00D33A1A"/>
    <w:rsid w:val="00D353A8"/>
    <w:rsid w:val="00D37882"/>
    <w:rsid w:val="00D42242"/>
    <w:rsid w:val="00D43C5B"/>
    <w:rsid w:val="00D45208"/>
    <w:rsid w:val="00D45568"/>
    <w:rsid w:val="00D47529"/>
    <w:rsid w:val="00D51C6E"/>
    <w:rsid w:val="00D54789"/>
    <w:rsid w:val="00D5685E"/>
    <w:rsid w:val="00D609E5"/>
    <w:rsid w:val="00D61C4B"/>
    <w:rsid w:val="00D636FC"/>
    <w:rsid w:val="00D6444E"/>
    <w:rsid w:val="00D651BC"/>
    <w:rsid w:val="00D65EE3"/>
    <w:rsid w:val="00D66971"/>
    <w:rsid w:val="00D67A2A"/>
    <w:rsid w:val="00D70230"/>
    <w:rsid w:val="00D708B7"/>
    <w:rsid w:val="00D70E8C"/>
    <w:rsid w:val="00D716CB"/>
    <w:rsid w:val="00D755A7"/>
    <w:rsid w:val="00D75BDB"/>
    <w:rsid w:val="00D77B37"/>
    <w:rsid w:val="00D80173"/>
    <w:rsid w:val="00D817BD"/>
    <w:rsid w:val="00D81A05"/>
    <w:rsid w:val="00D81E5D"/>
    <w:rsid w:val="00D823A9"/>
    <w:rsid w:val="00D83FB6"/>
    <w:rsid w:val="00D84EBA"/>
    <w:rsid w:val="00D87DA9"/>
    <w:rsid w:val="00D90217"/>
    <w:rsid w:val="00D91F7D"/>
    <w:rsid w:val="00D95224"/>
    <w:rsid w:val="00D95989"/>
    <w:rsid w:val="00D95CAB"/>
    <w:rsid w:val="00D96C89"/>
    <w:rsid w:val="00D97320"/>
    <w:rsid w:val="00DA52E8"/>
    <w:rsid w:val="00DA669D"/>
    <w:rsid w:val="00DA6836"/>
    <w:rsid w:val="00DB1B1E"/>
    <w:rsid w:val="00DB51ED"/>
    <w:rsid w:val="00DB6E1D"/>
    <w:rsid w:val="00DC1C87"/>
    <w:rsid w:val="00DC2A0C"/>
    <w:rsid w:val="00DC54A4"/>
    <w:rsid w:val="00DD2C65"/>
    <w:rsid w:val="00DD491D"/>
    <w:rsid w:val="00DD6D8B"/>
    <w:rsid w:val="00DD7BB6"/>
    <w:rsid w:val="00DE04F2"/>
    <w:rsid w:val="00DE5012"/>
    <w:rsid w:val="00DE591C"/>
    <w:rsid w:val="00DE68E0"/>
    <w:rsid w:val="00DF0B4C"/>
    <w:rsid w:val="00DF1EE3"/>
    <w:rsid w:val="00DF20F8"/>
    <w:rsid w:val="00DF274C"/>
    <w:rsid w:val="00DF3C21"/>
    <w:rsid w:val="00DF5824"/>
    <w:rsid w:val="00DF6487"/>
    <w:rsid w:val="00E00E5A"/>
    <w:rsid w:val="00E0203D"/>
    <w:rsid w:val="00E03F52"/>
    <w:rsid w:val="00E05198"/>
    <w:rsid w:val="00E061F3"/>
    <w:rsid w:val="00E102BB"/>
    <w:rsid w:val="00E102ED"/>
    <w:rsid w:val="00E126E0"/>
    <w:rsid w:val="00E146FE"/>
    <w:rsid w:val="00E1655E"/>
    <w:rsid w:val="00E1674C"/>
    <w:rsid w:val="00E16FCF"/>
    <w:rsid w:val="00E17D68"/>
    <w:rsid w:val="00E21DED"/>
    <w:rsid w:val="00E22F11"/>
    <w:rsid w:val="00E25FA6"/>
    <w:rsid w:val="00E263F2"/>
    <w:rsid w:val="00E278B4"/>
    <w:rsid w:val="00E27E4C"/>
    <w:rsid w:val="00E301EE"/>
    <w:rsid w:val="00E33A81"/>
    <w:rsid w:val="00E35E9F"/>
    <w:rsid w:val="00E36BE2"/>
    <w:rsid w:val="00E3741F"/>
    <w:rsid w:val="00E3755B"/>
    <w:rsid w:val="00E37CC9"/>
    <w:rsid w:val="00E401E3"/>
    <w:rsid w:val="00E418F5"/>
    <w:rsid w:val="00E43930"/>
    <w:rsid w:val="00E44B16"/>
    <w:rsid w:val="00E44E3C"/>
    <w:rsid w:val="00E45CD7"/>
    <w:rsid w:val="00E4759B"/>
    <w:rsid w:val="00E52D6C"/>
    <w:rsid w:val="00E544CF"/>
    <w:rsid w:val="00E5485A"/>
    <w:rsid w:val="00E568E1"/>
    <w:rsid w:val="00E574FC"/>
    <w:rsid w:val="00E60695"/>
    <w:rsid w:val="00E61043"/>
    <w:rsid w:val="00E61CF3"/>
    <w:rsid w:val="00E61E4D"/>
    <w:rsid w:val="00E6515F"/>
    <w:rsid w:val="00E65AAE"/>
    <w:rsid w:val="00E65BF2"/>
    <w:rsid w:val="00E65F53"/>
    <w:rsid w:val="00E7158F"/>
    <w:rsid w:val="00E73406"/>
    <w:rsid w:val="00E741C2"/>
    <w:rsid w:val="00E75B91"/>
    <w:rsid w:val="00E76BC5"/>
    <w:rsid w:val="00E7781F"/>
    <w:rsid w:val="00E8042C"/>
    <w:rsid w:val="00E816EA"/>
    <w:rsid w:val="00E824FD"/>
    <w:rsid w:val="00E83879"/>
    <w:rsid w:val="00E83E16"/>
    <w:rsid w:val="00E8596C"/>
    <w:rsid w:val="00E865C0"/>
    <w:rsid w:val="00E87C2E"/>
    <w:rsid w:val="00E900AF"/>
    <w:rsid w:val="00E93334"/>
    <w:rsid w:val="00E9460D"/>
    <w:rsid w:val="00E94FC2"/>
    <w:rsid w:val="00E95C92"/>
    <w:rsid w:val="00E96196"/>
    <w:rsid w:val="00E964EE"/>
    <w:rsid w:val="00E96A29"/>
    <w:rsid w:val="00E96F0A"/>
    <w:rsid w:val="00E97CC8"/>
    <w:rsid w:val="00EA09B5"/>
    <w:rsid w:val="00EA0B66"/>
    <w:rsid w:val="00EA37A2"/>
    <w:rsid w:val="00EA39DF"/>
    <w:rsid w:val="00EA3C71"/>
    <w:rsid w:val="00EA5DD7"/>
    <w:rsid w:val="00EA6941"/>
    <w:rsid w:val="00EB0134"/>
    <w:rsid w:val="00EB051D"/>
    <w:rsid w:val="00EB14C9"/>
    <w:rsid w:val="00EB2343"/>
    <w:rsid w:val="00EB2C5F"/>
    <w:rsid w:val="00EB33E2"/>
    <w:rsid w:val="00EB5DC6"/>
    <w:rsid w:val="00EC1E91"/>
    <w:rsid w:val="00EC3A18"/>
    <w:rsid w:val="00EC55CB"/>
    <w:rsid w:val="00EC5C09"/>
    <w:rsid w:val="00EC7311"/>
    <w:rsid w:val="00EC7D7C"/>
    <w:rsid w:val="00ED073D"/>
    <w:rsid w:val="00ED07ED"/>
    <w:rsid w:val="00ED0CFD"/>
    <w:rsid w:val="00ED26C2"/>
    <w:rsid w:val="00ED3B7A"/>
    <w:rsid w:val="00ED4222"/>
    <w:rsid w:val="00EE41BA"/>
    <w:rsid w:val="00EE5664"/>
    <w:rsid w:val="00EE59EC"/>
    <w:rsid w:val="00EE6DB9"/>
    <w:rsid w:val="00EF32A9"/>
    <w:rsid w:val="00EF40B4"/>
    <w:rsid w:val="00EF462D"/>
    <w:rsid w:val="00EF4908"/>
    <w:rsid w:val="00EF4E04"/>
    <w:rsid w:val="00EF51A1"/>
    <w:rsid w:val="00EF51FE"/>
    <w:rsid w:val="00EF5B96"/>
    <w:rsid w:val="00EF67C4"/>
    <w:rsid w:val="00EF7F5F"/>
    <w:rsid w:val="00F00618"/>
    <w:rsid w:val="00F01685"/>
    <w:rsid w:val="00F01ED5"/>
    <w:rsid w:val="00F02B32"/>
    <w:rsid w:val="00F02BB8"/>
    <w:rsid w:val="00F048A4"/>
    <w:rsid w:val="00F1028E"/>
    <w:rsid w:val="00F1099F"/>
    <w:rsid w:val="00F10A84"/>
    <w:rsid w:val="00F11517"/>
    <w:rsid w:val="00F11576"/>
    <w:rsid w:val="00F115AA"/>
    <w:rsid w:val="00F117D2"/>
    <w:rsid w:val="00F12A40"/>
    <w:rsid w:val="00F12BB1"/>
    <w:rsid w:val="00F12BCE"/>
    <w:rsid w:val="00F1381B"/>
    <w:rsid w:val="00F148EC"/>
    <w:rsid w:val="00F16B41"/>
    <w:rsid w:val="00F17108"/>
    <w:rsid w:val="00F17700"/>
    <w:rsid w:val="00F17CAF"/>
    <w:rsid w:val="00F23FEF"/>
    <w:rsid w:val="00F2429D"/>
    <w:rsid w:val="00F245C8"/>
    <w:rsid w:val="00F26360"/>
    <w:rsid w:val="00F263E3"/>
    <w:rsid w:val="00F27477"/>
    <w:rsid w:val="00F275D7"/>
    <w:rsid w:val="00F320EE"/>
    <w:rsid w:val="00F33584"/>
    <w:rsid w:val="00F33B5B"/>
    <w:rsid w:val="00F36DEA"/>
    <w:rsid w:val="00F4050E"/>
    <w:rsid w:val="00F4071A"/>
    <w:rsid w:val="00F416C6"/>
    <w:rsid w:val="00F4406F"/>
    <w:rsid w:val="00F441E1"/>
    <w:rsid w:val="00F47826"/>
    <w:rsid w:val="00F50247"/>
    <w:rsid w:val="00F51E7F"/>
    <w:rsid w:val="00F57AF9"/>
    <w:rsid w:val="00F6131C"/>
    <w:rsid w:val="00F61E47"/>
    <w:rsid w:val="00F61E7A"/>
    <w:rsid w:val="00F634B4"/>
    <w:rsid w:val="00F63D3A"/>
    <w:rsid w:val="00F6436F"/>
    <w:rsid w:val="00F643D5"/>
    <w:rsid w:val="00F6596E"/>
    <w:rsid w:val="00F6679F"/>
    <w:rsid w:val="00F67CAA"/>
    <w:rsid w:val="00F72F47"/>
    <w:rsid w:val="00F73F84"/>
    <w:rsid w:val="00F75017"/>
    <w:rsid w:val="00F75AFC"/>
    <w:rsid w:val="00F7613E"/>
    <w:rsid w:val="00F80CA0"/>
    <w:rsid w:val="00F81A4A"/>
    <w:rsid w:val="00F82796"/>
    <w:rsid w:val="00F83A61"/>
    <w:rsid w:val="00F8448B"/>
    <w:rsid w:val="00F86243"/>
    <w:rsid w:val="00F87942"/>
    <w:rsid w:val="00F90047"/>
    <w:rsid w:val="00F90DA9"/>
    <w:rsid w:val="00F948AD"/>
    <w:rsid w:val="00F97B45"/>
    <w:rsid w:val="00FA028D"/>
    <w:rsid w:val="00FA1D06"/>
    <w:rsid w:val="00FA20CF"/>
    <w:rsid w:val="00FA4086"/>
    <w:rsid w:val="00FA5EA2"/>
    <w:rsid w:val="00FA68F1"/>
    <w:rsid w:val="00FA6B98"/>
    <w:rsid w:val="00FB028A"/>
    <w:rsid w:val="00FB3E48"/>
    <w:rsid w:val="00FB41F7"/>
    <w:rsid w:val="00FB6493"/>
    <w:rsid w:val="00FC01D2"/>
    <w:rsid w:val="00FC183E"/>
    <w:rsid w:val="00FC4E8E"/>
    <w:rsid w:val="00FC5C89"/>
    <w:rsid w:val="00FC7166"/>
    <w:rsid w:val="00FD1399"/>
    <w:rsid w:val="00FD146A"/>
    <w:rsid w:val="00FD1DDA"/>
    <w:rsid w:val="00FD22E1"/>
    <w:rsid w:val="00FD3931"/>
    <w:rsid w:val="00FD47E8"/>
    <w:rsid w:val="00FD4B4C"/>
    <w:rsid w:val="00FD6001"/>
    <w:rsid w:val="00FD7FBF"/>
    <w:rsid w:val="00FE09E6"/>
    <w:rsid w:val="00FE277E"/>
    <w:rsid w:val="00FE38BE"/>
    <w:rsid w:val="00FE63F6"/>
    <w:rsid w:val="00FE681D"/>
    <w:rsid w:val="00FE7278"/>
    <w:rsid w:val="00FE7C89"/>
    <w:rsid w:val="00FF0F0D"/>
    <w:rsid w:val="00FF4296"/>
    <w:rsid w:val="00FF4DD0"/>
    <w:rsid w:val="00FF5852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D0896"/>
  <w15:docId w15:val="{105AC535-9043-4458-92CC-1D492CC5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39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17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6E1"/>
  </w:style>
  <w:style w:type="paragraph" w:styleId="Pidipagina">
    <w:name w:val="footer"/>
    <w:basedOn w:val="Normale"/>
    <w:link w:val="PidipaginaCarattere"/>
    <w:uiPriority w:val="99"/>
    <w:unhideWhenUsed/>
    <w:rsid w:val="00C17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6E1"/>
  </w:style>
  <w:style w:type="character" w:styleId="Enfasigrassetto">
    <w:name w:val="Strong"/>
    <w:basedOn w:val="Carpredefinitoparagrafo"/>
    <w:uiPriority w:val="22"/>
    <w:qFormat/>
    <w:rsid w:val="003E6FC3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43C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43C5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43C5B"/>
    <w:rPr>
      <w:vertAlign w:val="superscript"/>
    </w:rPr>
  </w:style>
  <w:style w:type="character" w:customStyle="1" w:styleId="seocontent">
    <w:name w:val="seocontent"/>
    <w:basedOn w:val="Carpredefinitoparagrafo"/>
    <w:rsid w:val="001A0BEF"/>
  </w:style>
  <w:style w:type="paragraph" w:styleId="Didascalia">
    <w:name w:val="caption"/>
    <w:basedOn w:val="Normale"/>
    <w:next w:val="Normale"/>
    <w:uiPriority w:val="35"/>
    <w:unhideWhenUsed/>
    <w:qFormat/>
    <w:rsid w:val="00262BFF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zh-C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E39A3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8B2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24353A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68501D"/>
    <w:pPr>
      <w:spacing w:after="0" w:line="240" w:lineRule="auto"/>
    </w:pPr>
    <w:rPr>
      <w:rFonts w:ascii="Calibri" w:hAnsi="Calibri"/>
      <w:color w:val="1F497D" w:themeColor="text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8501D"/>
    <w:rPr>
      <w:rFonts w:ascii="Calibri" w:hAnsi="Calibri"/>
      <w:color w:val="1F497D" w:themeColor="text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f.gov.it/focus/Documento-di-finanza-pubblica-2026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ufficio.stampa@gimb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pbilancio.it/it/lupb-comunica-la-validazione-dello-scenario-macroeconomico-tendenziale-del-documento-di-finanza-pubblica-202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126DD-02AF-44C5-AADA-7619B3361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1431</TotalTime>
  <Pages>1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Nino</dc:creator>
  <cp:lastModifiedBy>Roberto Luceri</cp:lastModifiedBy>
  <cp:revision>90</cp:revision>
  <cp:lastPrinted>2026-04-23T12:09:00Z</cp:lastPrinted>
  <dcterms:created xsi:type="dcterms:W3CDTF">2025-04-15T13:43:00Z</dcterms:created>
  <dcterms:modified xsi:type="dcterms:W3CDTF">2026-04-27T08:20:00Z</dcterms:modified>
</cp:coreProperties>
</file>