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8340F1" w:rsidRPr="0005080C" w:rsidRDefault="00301EA6" w:rsidP="006D549D">
      <w:pPr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 xml:space="preserve">FARMACI INNOVATIVI: METODO AIFA RIGOROSO, </w:t>
      </w:r>
      <w:r w:rsidR="00EE7508">
        <w:rPr>
          <w:b/>
          <w:bCs/>
          <w:sz w:val="32"/>
          <w:szCs w:val="36"/>
        </w:rPr>
        <w:br/>
      </w:r>
      <w:r>
        <w:rPr>
          <w:b/>
          <w:bCs/>
          <w:sz w:val="32"/>
          <w:szCs w:val="36"/>
        </w:rPr>
        <w:t>MA SERVE PI</w:t>
      </w:r>
      <w:r w:rsidR="00FB114E">
        <w:rPr>
          <w:b/>
          <w:bCs/>
          <w:sz w:val="32"/>
          <w:szCs w:val="36"/>
        </w:rPr>
        <w:t>Ù</w:t>
      </w:r>
      <w:r>
        <w:rPr>
          <w:b/>
          <w:bCs/>
          <w:sz w:val="32"/>
          <w:szCs w:val="36"/>
        </w:rPr>
        <w:t xml:space="preserve"> TRASPARENZA</w:t>
      </w:r>
    </w:p>
    <w:p w:rsidR="00C34966" w:rsidRDefault="00301EA6" w:rsidP="00C34966">
      <w:pPr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LA </w:t>
      </w:r>
      <w:r w:rsidRPr="00301EA6">
        <w:rPr>
          <w:rFonts w:ascii="Calibri" w:eastAsia="Calibri" w:hAnsi="Calibri" w:cs="Times New Roman"/>
          <w:b/>
          <w:bCs/>
          <w:sz w:val="24"/>
          <w:szCs w:val="24"/>
        </w:rPr>
        <w:t>FONDAZIONE GIMBE HA EFFETTUATO UN</w:t>
      </w:r>
      <w:r w:rsidR="00C34966">
        <w:rPr>
          <w:rFonts w:ascii="Calibri" w:eastAsia="Calibri" w:hAnsi="Calibri" w:cs="Times New Roman"/>
          <w:b/>
          <w:bCs/>
          <w:sz w:val="24"/>
          <w:szCs w:val="24"/>
        </w:rPr>
        <w:t>’</w:t>
      </w:r>
      <w:r w:rsidRPr="00301EA6">
        <w:rPr>
          <w:rFonts w:ascii="Calibri" w:eastAsia="Calibri" w:hAnsi="Calibri" w:cs="Times New Roman"/>
          <w:b/>
          <w:bCs/>
          <w:sz w:val="24"/>
          <w:szCs w:val="24"/>
        </w:rPr>
        <w:t>A</w:t>
      </w:r>
      <w:r w:rsidR="00C34966">
        <w:rPr>
          <w:rFonts w:ascii="Calibri" w:eastAsia="Calibri" w:hAnsi="Calibri" w:cs="Times New Roman"/>
          <w:b/>
          <w:bCs/>
          <w:sz w:val="24"/>
          <w:szCs w:val="24"/>
        </w:rPr>
        <w:t>NALISI</w:t>
      </w:r>
      <w:r w:rsidRPr="00301EA6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INDIPENDENTE </w:t>
      </w:r>
      <w:r w:rsidR="00EE7508">
        <w:rPr>
          <w:rFonts w:ascii="Calibri" w:eastAsia="Calibri" w:hAnsi="Calibri" w:cs="Times New Roman"/>
          <w:b/>
          <w:bCs/>
          <w:sz w:val="24"/>
          <w:szCs w:val="24"/>
        </w:rPr>
        <w:t xml:space="preserve">DELLE NUOVE REGOLE </w:t>
      </w:r>
      <w:r w:rsidRPr="00301EA6">
        <w:rPr>
          <w:rFonts w:ascii="Calibri" w:eastAsia="Calibri" w:hAnsi="Calibri" w:cs="Times New Roman"/>
          <w:b/>
          <w:bCs/>
          <w:sz w:val="24"/>
          <w:szCs w:val="24"/>
        </w:rPr>
        <w:t>AIFA E</w:t>
      </w:r>
      <w:r w:rsidR="00EE7508">
        <w:rPr>
          <w:rFonts w:ascii="Calibri" w:eastAsia="Calibri" w:hAnsi="Calibri" w:cs="Times New Roman"/>
          <w:b/>
          <w:bCs/>
          <w:sz w:val="24"/>
          <w:szCs w:val="24"/>
        </w:rPr>
        <w:t xml:space="preserve"> MONITORATO LA </w:t>
      </w:r>
      <w:r w:rsidR="00FB114E">
        <w:rPr>
          <w:rFonts w:ascii="Calibri" w:eastAsia="Calibri" w:hAnsi="Calibri" w:cs="Times New Roman"/>
          <w:b/>
          <w:bCs/>
          <w:sz w:val="24"/>
          <w:szCs w:val="24"/>
        </w:rPr>
        <w:t>LORO</w:t>
      </w:r>
      <w:r w:rsidR="00EE7508">
        <w:rPr>
          <w:rFonts w:ascii="Calibri" w:eastAsia="Calibri" w:hAnsi="Calibri" w:cs="Times New Roman"/>
          <w:b/>
          <w:bCs/>
          <w:sz w:val="24"/>
          <w:szCs w:val="24"/>
        </w:rPr>
        <w:t xml:space="preserve"> APPLICAZIONE</w:t>
      </w:r>
      <w:r w:rsidR="00FB114E">
        <w:rPr>
          <w:rFonts w:ascii="Calibri" w:eastAsia="Calibri" w:hAnsi="Calibri" w:cs="Times New Roman"/>
          <w:b/>
          <w:bCs/>
          <w:sz w:val="24"/>
          <w:szCs w:val="24"/>
        </w:rPr>
        <w:t xml:space="preserve"> CHE PERMETTE AI FARMACI </w:t>
      </w:r>
      <w:r w:rsidR="00C34966">
        <w:rPr>
          <w:rFonts w:ascii="Calibri" w:eastAsia="Calibri" w:hAnsi="Calibri" w:cs="Times New Roman"/>
          <w:b/>
          <w:bCs/>
          <w:sz w:val="24"/>
          <w:szCs w:val="24"/>
        </w:rPr>
        <w:t>INNNOVATIVI “</w:t>
      </w:r>
      <w:r w:rsidR="00FB114E">
        <w:rPr>
          <w:rFonts w:ascii="Calibri" w:eastAsia="Calibri" w:hAnsi="Calibri" w:cs="Times New Roman"/>
          <w:b/>
          <w:bCs/>
          <w:sz w:val="24"/>
          <w:szCs w:val="24"/>
        </w:rPr>
        <w:t>PROMOSSI</w:t>
      </w:r>
      <w:r w:rsidR="00C34966">
        <w:rPr>
          <w:rFonts w:ascii="Calibri" w:eastAsia="Calibri" w:hAnsi="Calibri" w:cs="Times New Roman"/>
          <w:b/>
          <w:bCs/>
          <w:sz w:val="24"/>
          <w:szCs w:val="24"/>
        </w:rPr>
        <w:t>”</w:t>
      </w:r>
      <w:r w:rsidR="00FB114E">
        <w:rPr>
          <w:rFonts w:ascii="Calibri" w:eastAsia="Calibri" w:hAnsi="Calibri" w:cs="Times New Roman"/>
          <w:b/>
          <w:bCs/>
          <w:sz w:val="24"/>
          <w:szCs w:val="24"/>
        </w:rPr>
        <w:t xml:space="preserve"> DI ACCEDERE A</w:t>
      </w:r>
      <w:r w:rsidR="00E33ACC">
        <w:rPr>
          <w:rFonts w:ascii="Calibri" w:eastAsia="Calibri" w:hAnsi="Calibri" w:cs="Times New Roman"/>
          <w:b/>
          <w:bCs/>
          <w:sz w:val="24"/>
          <w:szCs w:val="24"/>
        </w:rPr>
        <w:t>L</w:t>
      </w:r>
      <w:r w:rsidR="00FB114E">
        <w:rPr>
          <w:rFonts w:ascii="Calibri" w:eastAsia="Calibri" w:hAnsi="Calibri" w:cs="Times New Roman"/>
          <w:b/>
          <w:bCs/>
          <w:sz w:val="24"/>
          <w:szCs w:val="24"/>
        </w:rPr>
        <w:t xml:space="preserve"> MILIARDO </w:t>
      </w:r>
      <w:r w:rsidR="00E33ACC">
        <w:rPr>
          <w:rFonts w:ascii="Calibri" w:eastAsia="Calibri" w:hAnsi="Calibri" w:cs="Times New Roman"/>
          <w:b/>
          <w:bCs/>
          <w:sz w:val="24"/>
          <w:szCs w:val="24"/>
        </w:rPr>
        <w:t>DI EURO ASSEGNATO</w:t>
      </w:r>
      <w:r w:rsidR="005E548F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FB114E">
        <w:rPr>
          <w:rFonts w:ascii="Calibri" w:eastAsia="Calibri" w:hAnsi="Calibri" w:cs="Times New Roman"/>
          <w:b/>
          <w:bCs/>
          <w:sz w:val="24"/>
          <w:szCs w:val="24"/>
        </w:rPr>
        <w:t xml:space="preserve">DALLA LEGGE DI BILANCIO 2017. </w:t>
      </w:r>
      <w:r w:rsidR="00831276">
        <w:rPr>
          <w:rFonts w:ascii="Calibri" w:eastAsia="Calibri" w:hAnsi="Calibri" w:cs="Times New Roman"/>
          <w:b/>
          <w:bCs/>
          <w:sz w:val="24"/>
          <w:szCs w:val="24"/>
        </w:rPr>
        <w:t xml:space="preserve">CONSIDERATO CHE </w:t>
      </w:r>
      <w:r w:rsidR="005E548F">
        <w:rPr>
          <w:rFonts w:ascii="Calibri" w:eastAsia="Calibri" w:hAnsi="Calibri" w:cs="Times New Roman"/>
          <w:b/>
          <w:bCs/>
          <w:sz w:val="24"/>
          <w:szCs w:val="24"/>
        </w:rPr>
        <w:t xml:space="preserve">A FRONTE DI </w:t>
      </w:r>
      <w:r w:rsidR="00C34966" w:rsidRPr="008878B8">
        <w:rPr>
          <w:rFonts w:ascii="Calibri" w:eastAsia="Calibri" w:hAnsi="Calibri" w:cs="Times New Roman"/>
          <w:b/>
          <w:bCs/>
          <w:sz w:val="24"/>
          <w:szCs w:val="24"/>
        </w:rPr>
        <w:t>CRITERI</w:t>
      </w:r>
      <w:r w:rsidR="00FB114E" w:rsidRPr="008878B8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831276">
        <w:rPr>
          <w:rFonts w:ascii="Calibri" w:eastAsia="Calibri" w:hAnsi="Calibri" w:cs="Times New Roman"/>
          <w:b/>
          <w:bCs/>
          <w:sz w:val="24"/>
          <w:szCs w:val="24"/>
        </w:rPr>
        <w:t>INECCEPIBILI</w:t>
      </w:r>
      <w:r w:rsidR="00FB114E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5E548F">
        <w:rPr>
          <w:rFonts w:ascii="Calibri" w:eastAsia="Calibri" w:hAnsi="Calibri" w:cs="Times New Roman"/>
          <w:b/>
          <w:bCs/>
          <w:sz w:val="24"/>
          <w:szCs w:val="24"/>
        </w:rPr>
        <w:t>L</w:t>
      </w:r>
      <w:r w:rsidR="00C34966">
        <w:rPr>
          <w:rFonts w:ascii="Calibri" w:eastAsia="Calibri" w:hAnsi="Calibri" w:cs="Times New Roman"/>
          <w:b/>
          <w:bCs/>
          <w:sz w:val="24"/>
          <w:szCs w:val="24"/>
        </w:rPr>
        <w:t xml:space="preserve">A LORO </w:t>
      </w:r>
      <w:r w:rsidR="00FB114E">
        <w:rPr>
          <w:rFonts w:ascii="Calibri" w:eastAsia="Calibri" w:hAnsi="Calibri" w:cs="Times New Roman"/>
          <w:b/>
          <w:bCs/>
          <w:sz w:val="24"/>
          <w:szCs w:val="24"/>
        </w:rPr>
        <w:t xml:space="preserve">APPLICAZIONE NON </w:t>
      </w:r>
      <w:r w:rsidR="005E548F">
        <w:rPr>
          <w:rFonts w:ascii="Calibri" w:eastAsia="Calibri" w:hAnsi="Calibri" w:cs="Times New Roman"/>
          <w:b/>
          <w:bCs/>
          <w:sz w:val="24"/>
          <w:szCs w:val="24"/>
        </w:rPr>
        <w:t xml:space="preserve">È </w:t>
      </w:r>
      <w:r w:rsidR="00FB114E">
        <w:rPr>
          <w:rFonts w:ascii="Calibri" w:eastAsia="Calibri" w:hAnsi="Calibri" w:cs="Times New Roman"/>
          <w:b/>
          <w:bCs/>
          <w:sz w:val="24"/>
          <w:szCs w:val="24"/>
        </w:rPr>
        <w:t>VERIFICABILE</w:t>
      </w:r>
      <w:r w:rsidR="00831276">
        <w:rPr>
          <w:rFonts w:ascii="Calibri" w:eastAsia="Calibri" w:hAnsi="Calibri" w:cs="Times New Roman"/>
          <w:b/>
          <w:bCs/>
          <w:sz w:val="24"/>
          <w:szCs w:val="24"/>
        </w:rPr>
        <w:t xml:space="preserve">, </w:t>
      </w:r>
      <w:r w:rsidR="00E33ACC">
        <w:rPr>
          <w:rFonts w:ascii="Calibri" w:eastAsia="Calibri" w:hAnsi="Calibri" w:cs="Times New Roman"/>
          <w:b/>
          <w:bCs/>
          <w:sz w:val="24"/>
          <w:szCs w:val="24"/>
        </w:rPr>
        <w:t xml:space="preserve">GIMBE CHIEDE DI RENDERE PUBBLICO IL PROCESSO DI VALUTAZIONE A </w:t>
      </w:r>
      <w:r w:rsidR="00E33ACC" w:rsidRPr="008878B8">
        <w:rPr>
          <w:rFonts w:ascii="Calibri" w:eastAsia="Calibri" w:hAnsi="Calibri" w:cs="Times New Roman"/>
          <w:b/>
          <w:bCs/>
          <w:sz w:val="24"/>
          <w:szCs w:val="24"/>
        </w:rPr>
        <w:t>BENEFICIO</w:t>
      </w:r>
      <w:r w:rsidR="00E33ACC" w:rsidRPr="00C34966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t xml:space="preserve"> </w:t>
      </w:r>
      <w:r w:rsidR="00695B31">
        <w:rPr>
          <w:rFonts w:ascii="Calibri" w:eastAsia="Calibri" w:hAnsi="Calibri" w:cs="Times New Roman"/>
          <w:b/>
          <w:bCs/>
          <w:sz w:val="24"/>
          <w:szCs w:val="24"/>
        </w:rPr>
        <w:t xml:space="preserve">DI </w:t>
      </w:r>
      <w:r w:rsidR="008878B8">
        <w:rPr>
          <w:rFonts w:ascii="Calibri" w:eastAsia="Calibri" w:hAnsi="Calibri" w:cs="Times New Roman"/>
          <w:b/>
          <w:bCs/>
          <w:sz w:val="24"/>
          <w:szCs w:val="24"/>
        </w:rPr>
        <w:t>AZIENDE FARMACEUTICHE</w:t>
      </w:r>
      <w:r w:rsidR="00E33ACC" w:rsidRPr="00E33ACC">
        <w:rPr>
          <w:rFonts w:ascii="Calibri" w:eastAsia="Calibri" w:hAnsi="Calibri" w:cs="Times New Roman"/>
          <w:b/>
          <w:bCs/>
          <w:sz w:val="24"/>
          <w:szCs w:val="24"/>
        </w:rPr>
        <w:t>, DECISORI, PROFESSIONISTI SANITARI, PAZIENTI E CONTRIBUENTI TUTTI</w:t>
      </w:r>
      <w:r w:rsidR="00FC1144">
        <w:rPr>
          <w:rFonts w:ascii="Calibri" w:eastAsia="Calibri" w:hAnsi="Calibri" w:cs="Times New Roman"/>
          <w:b/>
          <w:bCs/>
          <w:sz w:val="24"/>
          <w:szCs w:val="24"/>
        </w:rPr>
        <w:t>, MA</w:t>
      </w:r>
      <w:r w:rsidR="00C70D8D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E33ACC" w:rsidRPr="00E33ACC">
        <w:rPr>
          <w:rFonts w:ascii="Calibri" w:eastAsia="Calibri" w:hAnsi="Calibri" w:cs="Times New Roman"/>
          <w:b/>
          <w:bCs/>
          <w:sz w:val="24"/>
          <w:szCs w:val="24"/>
        </w:rPr>
        <w:t>SOPRATTUTTO D</w:t>
      </w:r>
      <w:r w:rsidR="00AF404A">
        <w:rPr>
          <w:rFonts w:ascii="Calibri" w:eastAsia="Calibri" w:hAnsi="Calibri" w:cs="Times New Roman"/>
          <w:b/>
          <w:bCs/>
          <w:sz w:val="24"/>
          <w:szCs w:val="24"/>
        </w:rPr>
        <w:t>ELL</w:t>
      </w:r>
      <w:r w:rsidR="005E548F">
        <w:rPr>
          <w:rFonts w:ascii="Calibri" w:eastAsia="Calibri" w:hAnsi="Calibri" w:cs="Times New Roman"/>
          <w:b/>
          <w:bCs/>
          <w:sz w:val="24"/>
          <w:szCs w:val="24"/>
        </w:rPr>
        <w:t xml:space="preserve">A STESSA </w:t>
      </w:r>
      <w:r w:rsidR="00AF404A" w:rsidRPr="008878B8">
        <w:rPr>
          <w:rFonts w:ascii="Calibri" w:eastAsia="Calibri" w:hAnsi="Calibri" w:cs="Times New Roman"/>
          <w:b/>
          <w:bCs/>
          <w:sz w:val="24"/>
          <w:szCs w:val="24"/>
        </w:rPr>
        <w:t>AIFA</w:t>
      </w:r>
      <w:r w:rsidR="00AF404A" w:rsidRPr="00C34966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t xml:space="preserve"> </w:t>
      </w:r>
    </w:p>
    <w:p w:rsidR="005B4F61" w:rsidRDefault="00301EA6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17</w:t>
      </w:r>
      <w:r w:rsidR="00CC4A07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CE13E0">
        <w:rPr>
          <w:rFonts w:ascii="Calibri" w:eastAsia="Calibri" w:hAnsi="Calibri" w:cs="Times New Roman"/>
          <w:b/>
          <w:bCs/>
          <w:sz w:val="24"/>
          <w:szCs w:val="24"/>
        </w:rPr>
        <w:t>ottobre</w:t>
      </w:r>
      <w:r w:rsidR="00ED264A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ED264A">
        <w:rPr>
          <w:rFonts w:ascii="Calibri" w:eastAsia="Calibri" w:hAnsi="Calibri" w:cs="Times New Roman"/>
          <w:b/>
          <w:bCs/>
          <w:sz w:val="24"/>
          <w:szCs w:val="24"/>
        </w:rPr>
        <w:t>7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D8687D" w:rsidRDefault="00D8687D" w:rsidP="00D8687D">
      <w:r>
        <w:t>La Legge di Bilancio 2017</w:t>
      </w:r>
      <w:r w:rsidRPr="00D8687D">
        <w:t xml:space="preserve"> </w:t>
      </w:r>
      <w:r w:rsidR="00F93802">
        <w:t xml:space="preserve">ha </w:t>
      </w:r>
      <w:r w:rsidRPr="00D8687D">
        <w:t>stanzia</w:t>
      </w:r>
      <w:r w:rsidR="00F93802">
        <w:t xml:space="preserve">to </w:t>
      </w:r>
      <w:r w:rsidRPr="00D8687D">
        <w:t>€ 500 milioni/anno sia per i farmaci innovativi, sia per i farmaci oncologici innovativi</w:t>
      </w:r>
      <w:r w:rsidR="00F93802">
        <w:t>, subordinando l</w:t>
      </w:r>
      <w:r w:rsidRPr="00D8687D">
        <w:t>’erogazione di tali risorse a</w:t>
      </w:r>
      <w:r>
        <w:t>gli elenchi</w:t>
      </w:r>
      <w:r w:rsidR="00F93802">
        <w:t xml:space="preserve"> pubblicati periodicamente </w:t>
      </w:r>
      <w:r w:rsidR="00272D7A">
        <w:t>dall’Agenzia Italiana del Farmaco (</w:t>
      </w:r>
      <w:r>
        <w:t>AIFA</w:t>
      </w:r>
      <w:r w:rsidR="00272D7A">
        <w:t>)</w:t>
      </w:r>
      <w:r>
        <w:t xml:space="preserve">, </w:t>
      </w:r>
      <w:r w:rsidR="00272D7A">
        <w:t>sulla base</w:t>
      </w:r>
      <w:r>
        <w:t xml:space="preserve"> di nuove regole stabilite </w:t>
      </w:r>
      <w:r w:rsidR="00F93802">
        <w:t xml:space="preserve">dalla stessa </w:t>
      </w:r>
      <w:r w:rsidR="007250A2">
        <w:t>Agenzia</w:t>
      </w:r>
      <w:r w:rsidR="00F93802">
        <w:t xml:space="preserve">, </w:t>
      </w:r>
      <w:r w:rsidR="00E33ACC">
        <w:t>pubblicate</w:t>
      </w:r>
      <w:r w:rsidR="00272D7A">
        <w:t xml:space="preserve"> </w:t>
      </w:r>
      <w:r w:rsidR="00E33ACC">
        <w:t>il 31 marzo 2017 (determina 519/2017) e poi aggiornate il 19 settembre</w:t>
      </w:r>
      <w:r w:rsidR="00E33ACC" w:rsidRPr="00E33ACC">
        <w:t xml:space="preserve"> </w:t>
      </w:r>
      <w:r w:rsidR="00E33ACC">
        <w:t xml:space="preserve">(determina 1535/2017). La determina AIFA per la valutazione dell’innovatività dei medicinali </w:t>
      </w:r>
      <w:r>
        <w:t>prev</w:t>
      </w:r>
      <w:r w:rsidR="00E33ACC">
        <w:t>ede</w:t>
      </w:r>
      <w:r>
        <w:t xml:space="preserve"> un approccio multidimensionale che tiene conto di tre</w:t>
      </w:r>
      <w:r w:rsidR="00F93802">
        <w:t xml:space="preserve"> parametri</w:t>
      </w:r>
      <w:r>
        <w:t xml:space="preserve">: bisogno terapeutico, valore terapeutico aggiunto e qualità delle evidenze scientifiche. </w:t>
      </w:r>
      <w:r w:rsidR="00E33ACC">
        <w:t xml:space="preserve">Ai primi due parametri può essere assegnata una valutazione </w:t>
      </w:r>
      <w:r w:rsidR="00AF404A">
        <w:t>massima</w:t>
      </w:r>
      <w:r w:rsidR="00E33ACC">
        <w:t xml:space="preserve">, importante, </w:t>
      </w:r>
      <w:r w:rsidR="00AF404A">
        <w:t>moderata</w:t>
      </w:r>
      <w:r w:rsidR="00E33ACC">
        <w:t xml:space="preserve">, </w:t>
      </w:r>
      <w:r w:rsidR="00AF404A">
        <w:t>scarsa, assente</w:t>
      </w:r>
      <w:r w:rsidR="00E33ACC">
        <w:t>, mentre la qualità delle evidenze viene classificata</w:t>
      </w:r>
      <w:r w:rsidR="00F93802">
        <w:t xml:space="preserve">, </w:t>
      </w:r>
      <w:r w:rsidR="00E33ACC">
        <w:t>in accordo con il metodo GRADE</w:t>
      </w:r>
      <w:r w:rsidR="00F93802">
        <w:t xml:space="preserve">, </w:t>
      </w:r>
      <w:r w:rsidR="00E33ACC">
        <w:t>in</w:t>
      </w:r>
      <w:r w:rsidR="00AF404A">
        <w:t xml:space="preserve"> alta, moderata, bassa e molto bassa.</w:t>
      </w:r>
    </w:p>
    <w:p w:rsidR="004955F7" w:rsidRDefault="00550C9C" w:rsidP="00391AD2">
      <w:r>
        <w:t>«</w:t>
      </w:r>
      <w:r w:rsidR="00D8687D">
        <w:t>Il modello proposto dall’AIFA</w:t>
      </w:r>
      <w:r w:rsidR="00683FFA">
        <w:t xml:space="preserve"> – </w:t>
      </w:r>
      <w:r w:rsidR="00945596">
        <w:t>afferma</w:t>
      </w:r>
      <w:r w:rsidR="00E6090C">
        <w:t xml:space="preserve"> Nino Cartabellotta</w:t>
      </w:r>
      <w:r w:rsidR="00F93802">
        <w:t xml:space="preserve">, </w:t>
      </w:r>
      <w:r w:rsidR="00E6090C">
        <w:t>Presidente della Fondazione GIMBE</w:t>
      </w:r>
      <w:r w:rsidR="00F71EE1">
        <w:t xml:space="preserve"> </w:t>
      </w:r>
      <w:r w:rsidR="00E6090C">
        <w:t>–</w:t>
      </w:r>
      <w:r w:rsidR="00683FFA">
        <w:t xml:space="preserve"> </w:t>
      </w:r>
      <w:r w:rsidR="00D8687D">
        <w:t xml:space="preserve">ha basi scientifiche e metodologiche ineccepibili perché </w:t>
      </w:r>
      <w:r w:rsidR="0005142F">
        <w:t xml:space="preserve">vincola </w:t>
      </w:r>
      <w:r w:rsidR="00D8687D">
        <w:t xml:space="preserve">l’assegnazione dell’innovatività </w:t>
      </w:r>
      <w:r w:rsidR="00E33ACC">
        <w:t>di un farmaco</w:t>
      </w:r>
      <w:r w:rsidR="00F93802">
        <w:t>, e i relativi fondi,</w:t>
      </w:r>
      <w:r w:rsidR="00E33ACC">
        <w:t xml:space="preserve"> </w:t>
      </w:r>
      <w:r w:rsidR="00D8687D">
        <w:t xml:space="preserve">a tre </w:t>
      </w:r>
      <w:r w:rsidR="007250A2">
        <w:t xml:space="preserve">elementi </w:t>
      </w:r>
      <w:r w:rsidR="00F93802">
        <w:t>fondamentali</w:t>
      </w:r>
      <w:r w:rsidR="00D8687D">
        <w:t>: l</w:t>
      </w:r>
      <w:r w:rsidR="00D8687D" w:rsidRPr="00D8687D">
        <w:t xml:space="preserve">a disponibilità di terapie </w:t>
      </w:r>
      <w:r w:rsidR="00D8687D">
        <w:t xml:space="preserve">già esistenti, </w:t>
      </w:r>
      <w:r w:rsidR="00D8687D" w:rsidRPr="00D8687D">
        <w:t>l’entità del beneficio clinico rispet</w:t>
      </w:r>
      <w:r w:rsidR="00D8687D">
        <w:t xml:space="preserve">to alle alternative </w:t>
      </w:r>
      <w:r w:rsidR="00E33ACC">
        <w:t xml:space="preserve">eventualmente </w:t>
      </w:r>
      <w:r w:rsidR="00D8687D">
        <w:t>disponibili e la qualità delle evidenze scientifiche, utilizzando il metodo GRADE, standard</w:t>
      </w:r>
      <w:r w:rsidR="00AF404A">
        <w:t xml:space="preserve"> internazionale di riferimento </w:t>
      </w:r>
      <w:r w:rsidR="00D8687D">
        <w:t xml:space="preserve">per la prima volta citato in un documento normativo </w:t>
      </w:r>
      <w:r w:rsidR="0005142F">
        <w:t>italiano</w:t>
      </w:r>
      <w:r w:rsidR="002616ED" w:rsidRPr="00B20DA5">
        <w:rPr>
          <w:color w:val="000000" w:themeColor="text1"/>
        </w:rPr>
        <w:t>»</w:t>
      </w:r>
      <w:r w:rsidR="002616ED">
        <w:t xml:space="preserve">. </w:t>
      </w:r>
    </w:p>
    <w:p w:rsidR="00D8687D" w:rsidRDefault="00027E3B" w:rsidP="00391AD2">
      <w:r>
        <w:t>A</w:t>
      </w:r>
      <w:r w:rsidRPr="00027E3B">
        <w:t>l termine del processo</w:t>
      </w:r>
      <w:r>
        <w:t xml:space="preserve"> di valutazione</w:t>
      </w:r>
      <w:r w:rsidRPr="00027E3B">
        <w:t>, la C</w:t>
      </w:r>
      <w:r>
        <w:t xml:space="preserve">ommissione </w:t>
      </w:r>
      <w:r w:rsidRPr="00027E3B">
        <w:t>T</w:t>
      </w:r>
      <w:r>
        <w:t xml:space="preserve">ecnico </w:t>
      </w:r>
      <w:r w:rsidRPr="00027E3B">
        <w:t>S</w:t>
      </w:r>
      <w:r>
        <w:t>cientifica (CTS) dell’AIFA</w:t>
      </w:r>
      <w:r w:rsidR="007250A2">
        <w:t xml:space="preserve"> descrive in</w:t>
      </w:r>
      <w:r w:rsidR="007250A2" w:rsidRPr="00027E3B">
        <w:t xml:space="preserve"> </w:t>
      </w:r>
      <w:r w:rsidR="007250A2">
        <w:t>una breve relazione</w:t>
      </w:r>
      <w:r w:rsidR="00F93802">
        <w:t xml:space="preserve"> </w:t>
      </w:r>
      <w:r w:rsidRPr="00027E3B">
        <w:t>le valutazioni su ciasc</w:t>
      </w:r>
      <w:r w:rsidR="00F93802">
        <w:t>una</w:t>
      </w:r>
      <w:r>
        <w:t xml:space="preserve"> </w:t>
      </w:r>
      <w:r w:rsidR="00F93802">
        <w:t xml:space="preserve">delle tre variabili considerate </w:t>
      </w:r>
      <w:r w:rsidRPr="00027E3B">
        <w:t>e</w:t>
      </w:r>
      <w:r w:rsidR="00F93802">
        <w:t xml:space="preserve"> riporta </w:t>
      </w:r>
      <w:r>
        <w:t xml:space="preserve">l’esito </w:t>
      </w:r>
      <w:r w:rsidR="007250A2">
        <w:t>finale</w:t>
      </w:r>
      <w:r>
        <w:t xml:space="preserve">: </w:t>
      </w:r>
      <w:r w:rsidR="00864979">
        <w:t xml:space="preserve">innovatività </w:t>
      </w:r>
      <w:r>
        <w:t xml:space="preserve">(il farmaco </w:t>
      </w:r>
      <w:r w:rsidR="00F93802">
        <w:t xml:space="preserve">accede </w:t>
      </w:r>
      <w:r w:rsidR="00864979">
        <w:t>ai fondi previsti dalla Legge di Bilancio 2017</w:t>
      </w:r>
      <w:r>
        <w:t>)</w:t>
      </w:r>
      <w:r w:rsidR="00864979">
        <w:t>, innovatività condizionata (</w:t>
      </w:r>
      <w:r>
        <w:t xml:space="preserve">il farmaco viene inserito </w:t>
      </w:r>
      <w:r w:rsidR="00864979">
        <w:t>n</w:t>
      </w:r>
      <w:r>
        <w:t xml:space="preserve">ei prontuari regionali, ma non </w:t>
      </w:r>
      <w:r w:rsidR="00864979">
        <w:t>acce</w:t>
      </w:r>
      <w:r w:rsidR="00F93802">
        <w:t>de ai fondi</w:t>
      </w:r>
      <w:r>
        <w:t>) e innovatività non riconosciuta</w:t>
      </w:r>
      <w:r w:rsidR="00864979">
        <w:t>.</w:t>
      </w:r>
      <w:r>
        <w:t xml:space="preserve"> </w:t>
      </w:r>
      <w:r w:rsidR="00AF404A">
        <w:t xml:space="preserve">Secondo quanto riportato dalla </w:t>
      </w:r>
      <w:r>
        <w:t xml:space="preserve">determina </w:t>
      </w:r>
      <w:r w:rsidR="00AF404A">
        <w:t xml:space="preserve">AIFA </w:t>
      </w:r>
      <w:r>
        <w:t>“</w:t>
      </w:r>
      <w:r w:rsidRPr="00027E3B">
        <w:t>L’esito finale e la relativa valutazione della CTS vengono rese pubbliche sul portale dell’AIFA contestualmente alla pubblicazione della determinazione di rimborsabilità e prezzo</w:t>
      </w:r>
      <w:r>
        <w:t>”</w:t>
      </w:r>
      <w:r w:rsidR="0005142F">
        <w:t>.</w:t>
      </w:r>
    </w:p>
    <w:p w:rsidR="00750239" w:rsidRDefault="002616ED" w:rsidP="00391AD2">
      <w:pPr>
        <w:rPr>
          <w:color w:val="000000" w:themeColor="text1"/>
        </w:rPr>
      </w:pPr>
      <w:r>
        <w:t>«</w:t>
      </w:r>
      <w:r w:rsidR="006F39C8">
        <w:t>A</w:t>
      </w:r>
      <w:r w:rsidR="006F39C8" w:rsidRPr="006F39C8">
        <w:t xml:space="preserve"> seguito delle richieste pervenute da società scientifiche, associazioni di pazienti e industria farmaceutica </w:t>
      </w:r>
      <w:r w:rsidR="006F39C8">
        <w:t>– puntualizza</w:t>
      </w:r>
      <w:r w:rsidR="0068552E">
        <w:t xml:space="preserve"> il Presidente –</w:t>
      </w:r>
      <w:r w:rsidR="006F39C8">
        <w:t xml:space="preserve"> n</w:t>
      </w:r>
      <w:r w:rsidR="006F39C8" w:rsidRPr="006F39C8">
        <w:t xml:space="preserve">ell’ambito delle attività </w:t>
      </w:r>
      <w:r w:rsidR="0005142F" w:rsidRPr="006F39C8">
        <w:t>de</w:t>
      </w:r>
      <w:r w:rsidR="0005142F">
        <w:t xml:space="preserve">l nostro </w:t>
      </w:r>
      <w:r w:rsidR="0005142F" w:rsidRPr="006F39C8">
        <w:t xml:space="preserve">Osservatorio </w:t>
      </w:r>
      <w:r w:rsidR="006F39C8" w:rsidRPr="006F39C8">
        <w:t>per la sostenibilità del Servizio Sanitario Nazionale</w:t>
      </w:r>
      <w:r w:rsidR="0005142F">
        <w:t>,</w:t>
      </w:r>
      <w:r w:rsidR="006F39C8" w:rsidRPr="006F39C8">
        <w:t xml:space="preserve"> </w:t>
      </w:r>
      <w:r w:rsidR="00C239D5">
        <w:t>abbiamo</w:t>
      </w:r>
      <w:r w:rsidR="006F39C8" w:rsidRPr="006F39C8">
        <w:t xml:space="preserve"> effettuato una valutazione </w:t>
      </w:r>
      <w:r w:rsidR="00C239D5" w:rsidRPr="006F39C8">
        <w:t xml:space="preserve">indipendente </w:t>
      </w:r>
      <w:r w:rsidR="00C239D5">
        <w:t xml:space="preserve">della determina AIFA, oltre che </w:t>
      </w:r>
      <w:r w:rsidR="006F39C8" w:rsidRPr="006F39C8">
        <w:t>monitorato la sua applicazione rispetto al riconoscimento dell’innovati</w:t>
      </w:r>
      <w:r w:rsidR="00C239D5">
        <w:t xml:space="preserve">vità e </w:t>
      </w:r>
      <w:r w:rsidR="007250A2">
        <w:t xml:space="preserve">al </w:t>
      </w:r>
      <w:r w:rsidR="00C239D5">
        <w:t>conseguente accesso ai fondi</w:t>
      </w:r>
      <w:r w:rsidR="00AF404A">
        <w:t xml:space="preserve"> per l’innovazione</w:t>
      </w:r>
      <w:r w:rsidR="00AF404A" w:rsidRPr="00B20DA5">
        <w:rPr>
          <w:color w:val="000000" w:themeColor="text1"/>
        </w:rPr>
        <w:t>»</w:t>
      </w:r>
      <w:r w:rsidR="00AF404A">
        <w:t>.</w:t>
      </w:r>
    </w:p>
    <w:p w:rsidR="00406018" w:rsidRDefault="00C239D5" w:rsidP="00391AD2">
      <w:r>
        <w:lastRenderedPageBreak/>
        <w:t>Rispetto al</w:t>
      </w:r>
      <w:r w:rsidR="00F93802">
        <w:t xml:space="preserve">la valutazione metodologica, </w:t>
      </w:r>
      <w:r w:rsidR="00A27978" w:rsidRPr="00A27978">
        <w:t xml:space="preserve">la Fondazione GIMBE ha rilevato </w:t>
      </w:r>
      <w:r w:rsidR="007250A2">
        <w:t xml:space="preserve">nella determina AIFA </w:t>
      </w:r>
      <w:r w:rsidR="00A27978" w:rsidRPr="00A27978">
        <w:t xml:space="preserve">alcune criticità </w:t>
      </w:r>
      <w:r w:rsidR="00F93802">
        <w:t xml:space="preserve">e </w:t>
      </w:r>
      <w:r w:rsidR="0005142F">
        <w:t>formulato costruttive</w:t>
      </w:r>
      <w:r w:rsidR="00AF404A">
        <w:t xml:space="preserve"> proposte </w:t>
      </w:r>
      <w:r>
        <w:t>per la prossima revisione del</w:t>
      </w:r>
      <w:r w:rsidR="00F93802">
        <w:t xml:space="preserve"> documento</w:t>
      </w:r>
      <w:r>
        <w:t xml:space="preserve">. </w:t>
      </w:r>
      <w:r w:rsidR="0005142F">
        <w:t>N</w:t>
      </w:r>
      <w:r w:rsidR="00AF404A">
        <w:t xml:space="preserve">on è stato </w:t>
      </w:r>
      <w:r w:rsidR="0005142F">
        <w:t xml:space="preserve">invece </w:t>
      </w:r>
      <w:r w:rsidR="00AF404A">
        <w:t xml:space="preserve">possibile effettuare il </w:t>
      </w:r>
      <w:r>
        <w:t xml:space="preserve">monitoraggio </w:t>
      </w:r>
      <w:r w:rsidR="00AF404A">
        <w:t xml:space="preserve">analitico </w:t>
      </w:r>
      <w:r>
        <w:t xml:space="preserve">dell’applicazione </w:t>
      </w:r>
      <w:r w:rsidR="007250A2">
        <w:t>dei criteri di valutazione</w:t>
      </w:r>
      <w:r w:rsidR="00AF404A">
        <w:t xml:space="preserve"> perché</w:t>
      </w:r>
      <w:r w:rsidR="00F93802">
        <w:t xml:space="preserve"> </w:t>
      </w:r>
      <w:r w:rsidR="004F1688">
        <w:t>–</w:t>
      </w:r>
      <w:r w:rsidR="0005142F">
        <w:t xml:space="preserve"> contrariamente a quanto </w:t>
      </w:r>
      <w:r w:rsidR="00F93802">
        <w:t>affermato da</w:t>
      </w:r>
      <w:r w:rsidR="0005142F">
        <w:t xml:space="preserve">lla </w:t>
      </w:r>
      <w:r w:rsidR="00F93802">
        <w:t xml:space="preserve">stessa </w:t>
      </w:r>
      <w:r w:rsidR="0005142F">
        <w:t>determina</w:t>
      </w:r>
      <w:r w:rsidR="00F93802">
        <w:t xml:space="preserve"> </w:t>
      </w:r>
      <w:r w:rsidR="004F1688">
        <w:t>–</w:t>
      </w:r>
      <w:r w:rsidR="00AF404A">
        <w:t xml:space="preserve"> </w:t>
      </w:r>
      <w:r w:rsidRPr="00C239D5">
        <w:t>non è disponibile alcuna documentazione che permetta di verificare l’applicazione del metodo</w:t>
      </w:r>
      <w:r>
        <w:t xml:space="preserve"> </w:t>
      </w:r>
      <w:r w:rsidRPr="00C239D5">
        <w:t>multidimensionale per valutare l’innovatività dei farmaci che accedono al fondo per l’innovazi</w:t>
      </w:r>
      <w:r>
        <w:t xml:space="preserve">one. </w:t>
      </w:r>
    </w:p>
    <w:p w:rsidR="00C92371" w:rsidRDefault="00A87DF7" w:rsidP="003A0A46">
      <w:r>
        <w:t>«</w:t>
      </w:r>
      <w:r w:rsidR="004247AF">
        <w:t xml:space="preserve">Senza un report trasparente e completo </w:t>
      </w:r>
      <w:r w:rsidR="00406018">
        <w:t>–</w:t>
      </w:r>
      <w:r w:rsidR="00C85A02">
        <w:t xml:space="preserve"> </w:t>
      </w:r>
      <w:r w:rsidR="002616ED">
        <w:t>precisa</w:t>
      </w:r>
      <w:r w:rsidR="004D5883">
        <w:t xml:space="preserve"> </w:t>
      </w:r>
      <w:r w:rsidR="002616ED">
        <w:t xml:space="preserve">Cartabellotta </w:t>
      </w:r>
      <w:r w:rsidR="004D5883">
        <w:t>–</w:t>
      </w:r>
      <w:r w:rsidR="004F1688">
        <w:t xml:space="preserve"> </w:t>
      </w:r>
      <w:bookmarkStart w:id="0" w:name="_GoBack"/>
      <w:bookmarkEnd w:id="0"/>
      <w:r w:rsidR="00C239D5">
        <w:t xml:space="preserve">è impossibile </w:t>
      </w:r>
      <w:r>
        <w:t xml:space="preserve">risalire alle motivazioni con cui l’AIFA, previa valutazione di bisogno terapeutico, valore terapeutico aggiunto e qualità delle </w:t>
      </w:r>
      <w:r w:rsidR="00C239D5">
        <w:t>evidenze scientifiche</w:t>
      </w:r>
      <w:r>
        <w:t>, rispetto all’</w:t>
      </w:r>
      <w:r w:rsidR="00F93802">
        <w:t xml:space="preserve">ultimo </w:t>
      </w:r>
      <w:r>
        <w:t>elenco pre-determina del 21 dicembre 2016</w:t>
      </w:r>
      <w:r w:rsidR="004247AF">
        <w:t xml:space="preserve"> </w:t>
      </w:r>
      <w:r>
        <w:t>non ha confermato l’innovatività a 8 farmaci, ha confermato l’innovatività a 14 farmaci, ha assegnato l’innovatività a 4 nuovi farmaci</w:t>
      </w:r>
      <w:r w:rsidR="006D549D" w:rsidRPr="00B20DA5">
        <w:rPr>
          <w:color w:val="000000" w:themeColor="text1"/>
        </w:rPr>
        <w:t>».</w:t>
      </w:r>
      <w:r w:rsidR="006D549D">
        <w:rPr>
          <w:color w:val="000000" w:themeColor="text1"/>
        </w:rPr>
        <w:t xml:space="preserve"> </w:t>
      </w:r>
    </w:p>
    <w:p w:rsidR="003A0A46" w:rsidRDefault="003A0A46" w:rsidP="003A0A46">
      <w:r w:rsidRPr="003A0A46">
        <w:t>Considerato che la determina per l’assegnazione dell’innovatività ha basi scientifiche e metodologiche ineccepibili,</w:t>
      </w:r>
      <w:r>
        <w:t xml:space="preserve"> la Fondazione GIMBE chiede </w:t>
      </w:r>
      <w:r w:rsidR="001C611E">
        <w:t>all’</w:t>
      </w:r>
      <w:r>
        <w:t>AIFA di</w:t>
      </w:r>
      <w:r w:rsidRPr="003A0A46">
        <w:t xml:space="preserve"> rendere </w:t>
      </w:r>
      <w:r w:rsidR="00D1740B">
        <w:t>pubblico</w:t>
      </w:r>
      <w:r w:rsidRPr="003A0A46">
        <w:t xml:space="preserve"> </w:t>
      </w:r>
      <w:r w:rsidR="00D1740B" w:rsidRPr="003A0A46">
        <w:t xml:space="preserve">il metodo con cui viene applicata, </w:t>
      </w:r>
      <w:r w:rsidR="0005142F">
        <w:t>documentando</w:t>
      </w:r>
      <w:r w:rsidR="0005142F" w:rsidRPr="003A0A46">
        <w:t xml:space="preserve"> </w:t>
      </w:r>
      <w:r w:rsidRPr="003A0A46">
        <w:t xml:space="preserve">il “peso” assegnato alle tre variabili (bisogno terapeutico, valore terapeutico aggiunto, qualità delle prove) che determinano l’esito finale </w:t>
      </w:r>
      <w:r w:rsidR="0005142F">
        <w:t>della</w:t>
      </w:r>
      <w:r w:rsidRPr="003A0A46">
        <w:t xml:space="preserve"> valutazione (innovatività, innovatività condizionata, </w:t>
      </w:r>
      <w:r w:rsidR="00AF404A">
        <w:t>innovatività non riconosciuta</w:t>
      </w:r>
      <w:r w:rsidRPr="003A0A46">
        <w:t>).</w:t>
      </w:r>
      <w:r w:rsidR="00453B39">
        <w:t xml:space="preserve"> </w:t>
      </w:r>
    </w:p>
    <w:p w:rsidR="0068552E" w:rsidRDefault="00530FB0" w:rsidP="00CF7D0F">
      <w:r w:rsidRPr="00E93334">
        <w:t>«</w:t>
      </w:r>
      <w:r w:rsidR="00EE7508" w:rsidRPr="00EE7508">
        <w:t>Auspichiamo che l’AIFA accolga l</w:t>
      </w:r>
      <w:r w:rsidR="00EE7508">
        <w:t>a nostra richiesta</w:t>
      </w:r>
      <w:r w:rsidR="0005142F">
        <w:t xml:space="preserve"> </w:t>
      </w:r>
      <w:r w:rsidR="00520DE3">
        <w:t>–</w:t>
      </w:r>
      <w:r w:rsidR="0068552E">
        <w:t xml:space="preserve"> conclude </w:t>
      </w:r>
      <w:r w:rsidR="00750239">
        <w:t>Cartabellotta</w:t>
      </w:r>
      <w:r w:rsidR="00831276">
        <w:t xml:space="preserve"> </w:t>
      </w:r>
      <w:r w:rsidR="00A71D3F">
        <w:t>–</w:t>
      </w:r>
      <w:r w:rsidR="00EE7508">
        <w:t xml:space="preserve"> quale </w:t>
      </w:r>
      <w:r w:rsidR="00EE7508" w:rsidRPr="00EE7508">
        <w:t>elemento indispensabile di trasparenza a beneficio d</w:t>
      </w:r>
      <w:r w:rsidR="001C611E">
        <w:t>i aziende farmaceutiche</w:t>
      </w:r>
      <w:r w:rsidR="00EE7508">
        <w:t xml:space="preserve">, </w:t>
      </w:r>
      <w:r w:rsidR="00EE7508" w:rsidRPr="00EE7508">
        <w:t xml:space="preserve">decisori, professionisti sanitari, pazienti e </w:t>
      </w:r>
      <w:r w:rsidR="00EE7508">
        <w:t>contribuenti</w:t>
      </w:r>
      <w:r w:rsidR="00C92371">
        <w:t xml:space="preserve"> tutti</w:t>
      </w:r>
      <w:r w:rsidR="00EE7508">
        <w:t>, ma soprattutto di se stessa</w:t>
      </w:r>
      <w:r w:rsidR="00C92371">
        <w:t xml:space="preserve">. </w:t>
      </w:r>
      <w:r w:rsidR="00C92371" w:rsidRPr="00C92371">
        <w:t>Infatti, considerato che in tutti i processi decisionali sui farmaci l’AIFA mantiene sia la funzione di agenzia regolatoria, sia quella di health technology assessment</w:t>
      </w:r>
      <w:r w:rsidR="0005142F">
        <w:t>,</w:t>
      </w:r>
      <w:r w:rsidR="00C92371" w:rsidRPr="00C92371">
        <w:t xml:space="preserve"> solo processi decisionali espliciti e trasparenti possono spazzare via qualsiasi dubbio su questa “insolita” doppia veste di un ente che gestisce ogni anno </w:t>
      </w:r>
      <w:r w:rsidR="00DE3150">
        <w:t xml:space="preserve">quasi € 30 </w:t>
      </w:r>
      <w:r w:rsidR="00C92371" w:rsidRPr="00C92371">
        <w:t>miliardi di spesa pubblica</w:t>
      </w:r>
      <w:r w:rsidR="002A51D6" w:rsidRPr="00B20DA5">
        <w:rPr>
          <w:color w:val="000000" w:themeColor="text1"/>
        </w:rPr>
        <w:t>».</w:t>
      </w:r>
      <w:r w:rsidR="0068552E">
        <w:t xml:space="preserve"> </w:t>
      </w:r>
    </w:p>
    <w:p w:rsidR="00B11C7D" w:rsidRDefault="00B11C7D" w:rsidP="00CF7D0F">
      <w:r>
        <w:t>Il Position Statement “</w:t>
      </w:r>
      <w:r w:rsidRPr="00B11C7D">
        <w:t>Determina AIFA per la classificazione dei farmaci innovativi: analisi metodologica e monitoraggio dell’applicazione</w:t>
      </w:r>
      <w:r>
        <w:t xml:space="preserve">” è disponibile a: </w:t>
      </w:r>
      <w:hyperlink r:id="rId9" w:history="1">
        <w:r w:rsidRPr="004705FB">
          <w:rPr>
            <w:rStyle w:val="Collegamentoipertestuale"/>
          </w:rPr>
          <w:t>www.evidence.it/farmaci-innovativi</w:t>
        </w:r>
      </w:hyperlink>
    </w:p>
    <w:p w:rsidR="00F633AD" w:rsidRDefault="00F633AD" w:rsidP="00391AD2"/>
    <w:p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B242B8" w:rsidRPr="006B4075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10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B242B8" w:rsidRPr="006B40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3ACFD9" w15:done="0"/>
  <w15:commentEx w15:paraId="01C90F85" w15:done="0"/>
  <w15:commentEx w15:paraId="196503C9" w15:done="0"/>
  <w15:commentEx w15:paraId="4000FD1C" w15:done="0"/>
  <w15:commentEx w15:paraId="0FDE7706" w15:done="0"/>
  <w15:commentEx w15:paraId="142E2840" w15:done="0"/>
  <w15:commentEx w15:paraId="534EFEC7" w15:done="0"/>
  <w15:commentEx w15:paraId="1890F116" w15:done="0"/>
  <w15:commentEx w15:paraId="0B7D95D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BC4" w:rsidRDefault="00CE5BC4" w:rsidP="00ED0CFD">
      <w:pPr>
        <w:spacing w:after="0" w:line="240" w:lineRule="auto"/>
      </w:pPr>
      <w:r>
        <w:separator/>
      </w:r>
    </w:p>
  </w:endnote>
  <w:endnote w:type="continuationSeparator" w:id="0">
    <w:p w:rsidR="00CE5BC4" w:rsidRDefault="00CE5BC4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BC4" w:rsidRDefault="00CE5BC4" w:rsidP="00ED0CFD">
      <w:pPr>
        <w:spacing w:after="0" w:line="240" w:lineRule="auto"/>
      </w:pPr>
      <w:r>
        <w:separator/>
      </w:r>
    </w:p>
  </w:footnote>
  <w:footnote w:type="continuationSeparator" w:id="0">
    <w:p w:rsidR="00CE5BC4" w:rsidRDefault="00CE5BC4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B22CEB"/>
    <w:multiLevelType w:val="hybridMultilevel"/>
    <w:tmpl w:val="CA4448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14"/>
  </w:num>
  <w:num w:numId="5">
    <w:abstractNumId w:val="7"/>
  </w:num>
  <w:num w:numId="6">
    <w:abstractNumId w:val="5"/>
  </w:num>
  <w:num w:numId="7">
    <w:abstractNumId w:val="11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9"/>
  </w:num>
  <w:num w:numId="14">
    <w:abstractNumId w:val="2"/>
  </w:num>
  <w:num w:numId="15">
    <w:abstractNumId w:val="8"/>
  </w:num>
  <w:num w:numId="16">
    <w:abstractNumId w:val="15"/>
  </w:num>
  <w:num w:numId="1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berto Luceri">
    <w15:presenceInfo w15:providerId="None" w15:userId="Roberto Luce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7FC"/>
    <w:rsid w:val="00002C1B"/>
    <w:rsid w:val="00003744"/>
    <w:rsid w:val="00003F78"/>
    <w:rsid w:val="00004B0A"/>
    <w:rsid w:val="00005126"/>
    <w:rsid w:val="00005B25"/>
    <w:rsid w:val="00006555"/>
    <w:rsid w:val="00010498"/>
    <w:rsid w:val="0001384A"/>
    <w:rsid w:val="00013DFA"/>
    <w:rsid w:val="0001439D"/>
    <w:rsid w:val="00015D8E"/>
    <w:rsid w:val="00017968"/>
    <w:rsid w:val="00017FB4"/>
    <w:rsid w:val="00020F55"/>
    <w:rsid w:val="00021D7F"/>
    <w:rsid w:val="00023462"/>
    <w:rsid w:val="00023D8A"/>
    <w:rsid w:val="00024DD4"/>
    <w:rsid w:val="00027E3B"/>
    <w:rsid w:val="000314E4"/>
    <w:rsid w:val="000340C1"/>
    <w:rsid w:val="00035404"/>
    <w:rsid w:val="00035633"/>
    <w:rsid w:val="0004410A"/>
    <w:rsid w:val="0005080C"/>
    <w:rsid w:val="0005142F"/>
    <w:rsid w:val="000514FD"/>
    <w:rsid w:val="00051F7A"/>
    <w:rsid w:val="0005402C"/>
    <w:rsid w:val="00054250"/>
    <w:rsid w:val="00055180"/>
    <w:rsid w:val="00055AE9"/>
    <w:rsid w:val="00055D27"/>
    <w:rsid w:val="000602AA"/>
    <w:rsid w:val="0006440E"/>
    <w:rsid w:val="000657A8"/>
    <w:rsid w:val="000662E3"/>
    <w:rsid w:val="00067B8F"/>
    <w:rsid w:val="000707B3"/>
    <w:rsid w:val="000715A9"/>
    <w:rsid w:val="00071F0A"/>
    <w:rsid w:val="00071F88"/>
    <w:rsid w:val="00073870"/>
    <w:rsid w:val="00074788"/>
    <w:rsid w:val="000771A4"/>
    <w:rsid w:val="00082EDA"/>
    <w:rsid w:val="000905D1"/>
    <w:rsid w:val="00090A39"/>
    <w:rsid w:val="00090B7E"/>
    <w:rsid w:val="000927C7"/>
    <w:rsid w:val="000935F1"/>
    <w:rsid w:val="000965BE"/>
    <w:rsid w:val="000A05CF"/>
    <w:rsid w:val="000A0FC3"/>
    <w:rsid w:val="000A1367"/>
    <w:rsid w:val="000A2084"/>
    <w:rsid w:val="000A5E93"/>
    <w:rsid w:val="000A62A9"/>
    <w:rsid w:val="000A7B66"/>
    <w:rsid w:val="000B07B0"/>
    <w:rsid w:val="000B185F"/>
    <w:rsid w:val="000B1C52"/>
    <w:rsid w:val="000B3126"/>
    <w:rsid w:val="000B7985"/>
    <w:rsid w:val="000C344B"/>
    <w:rsid w:val="000C544C"/>
    <w:rsid w:val="000C6130"/>
    <w:rsid w:val="000D02E4"/>
    <w:rsid w:val="000D17FB"/>
    <w:rsid w:val="000D18C7"/>
    <w:rsid w:val="000D25AC"/>
    <w:rsid w:val="000D44D4"/>
    <w:rsid w:val="000D5771"/>
    <w:rsid w:val="000D5893"/>
    <w:rsid w:val="000D7252"/>
    <w:rsid w:val="000E2E4F"/>
    <w:rsid w:val="000E4E47"/>
    <w:rsid w:val="000E7CC2"/>
    <w:rsid w:val="000F0BBD"/>
    <w:rsid w:val="000F10F8"/>
    <w:rsid w:val="000F39EF"/>
    <w:rsid w:val="000F5C0F"/>
    <w:rsid w:val="0010059E"/>
    <w:rsid w:val="001033BE"/>
    <w:rsid w:val="00107096"/>
    <w:rsid w:val="0011205F"/>
    <w:rsid w:val="001139A6"/>
    <w:rsid w:val="00113D4A"/>
    <w:rsid w:val="00113F3C"/>
    <w:rsid w:val="00115344"/>
    <w:rsid w:val="001167D9"/>
    <w:rsid w:val="00123378"/>
    <w:rsid w:val="00125C6A"/>
    <w:rsid w:val="001262A5"/>
    <w:rsid w:val="001317CF"/>
    <w:rsid w:val="00134C8C"/>
    <w:rsid w:val="00143689"/>
    <w:rsid w:val="00144408"/>
    <w:rsid w:val="00144F94"/>
    <w:rsid w:val="001458FE"/>
    <w:rsid w:val="00145BA6"/>
    <w:rsid w:val="001471AF"/>
    <w:rsid w:val="00150EF3"/>
    <w:rsid w:val="0015229D"/>
    <w:rsid w:val="00156B19"/>
    <w:rsid w:val="001608BE"/>
    <w:rsid w:val="00162FBC"/>
    <w:rsid w:val="0016375C"/>
    <w:rsid w:val="001654A5"/>
    <w:rsid w:val="00170760"/>
    <w:rsid w:val="00170B46"/>
    <w:rsid w:val="00171767"/>
    <w:rsid w:val="00173764"/>
    <w:rsid w:val="0017405D"/>
    <w:rsid w:val="001748BA"/>
    <w:rsid w:val="00191F59"/>
    <w:rsid w:val="00192DAD"/>
    <w:rsid w:val="00192F75"/>
    <w:rsid w:val="00193F19"/>
    <w:rsid w:val="001A3E0D"/>
    <w:rsid w:val="001A3E96"/>
    <w:rsid w:val="001A6181"/>
    <w:rsid w:val="001B39C4"/>
    <w:rsid w:val="001C00F9"/>
    <w:rsid w:val="001C51E2"/>
    <w:rsid w:val="001C60EA"/>
    <w:rsid w:val="001C611E"/>
    <w:rsid w:val="001C6D0F"/>
    <w:rsid w:val="001C7F98"/>
    <w:rsid w:val="001D0E41"/>
    <w:rsid w:val="001D153D"/>
    <w:rsid w:val="001D19F1"/>
    <w:rsid w:val="001D4CE8"/>
    <w:rsid w:val="001E5245"/>
    <w:rsid w:val="001E6902"/>
    <w:rsid w:val="001E6CBA"/>
    <w:rsid w:val="001F1C35"/>
    <w:rsid w:val="001F20B8"/>
    <w:rsid w:val="002020DB"/>
    <w:rsid w:val="00202A01"/>
    <w:rsid w:val="0020435A"/>
    <w:rsid w:val="00206047"/>
    <w:rsid w:val="002073BD"/>
    <w:rsid w:val="00207B90"/>
    <w:rsid w:val="00210158"/>
    <w:rsid w:val="00210291"/>
    <w:rsid w:val="0021155E"/>
    <w:rsid w:val="002137D4"/>
    <w:rsid w:val="00213F7C"/>
    <w:rsid w:val="0021535A"/>
    <w:rsid w:val="002206B0"/>
    <w:rsid w:val="00223C4D"/>
    <w:rsid w:val="00223F01"/>
    <w:rsid w:val="00224E88"/>
    <w:rsid w:val="00226406"/>
    <w:rsid w:val="00233EF5"/>
    <w:rsid w:val="002349C3"/>
    <w:rsid w:val="0023771D"/>
    <w:rsid w:val="00241AB7"/>
    <w:rsid w:val="00241E9C"/>
    <w:rsid w:val="00242077"/>
    <w:rsid w:val="00244FA4"/>
    <w:rsid w:val="0025100A"/>
    <w:rsid w:val="00251AC2"/>
    <w:rsid w:val="002551A1"/>
    <w:rsid w:val="002616ED"/>
    <w:rsid w:val="00265B05"/>
    <w:rsid w:val="00266561"/>
    <w:rsid w:val="00266E0C"/>
    <w:rsid w:val="00266E1A"/>
    <w:rsid w:val="002723FC"/>
    <w:rsid w:val="002726D7"/>
    <w:rsid w:val="00272D7A"/>
    <w:rsid w:val="0027468B"/>
    <w:rsid w:val="00277114"/>
    <w:rsid w:val="00282655"/>
    <w:rsid w:val="00282DAE"/>
    <w:rsid w:val="00287105"/>
    <w:rsid w:val="00291602"/>
    <w:rsid w:val="0029392F"/>
    <w:rsid w:val="00294338"/>
    <w:rsid w:val="00297583"/>
    <w:rsid w:val="002A2034"/>
    <w:rsid w:val="002A3232"/>
    <w:rsid w:val="002A51D6"/>
    <w:rsid w:val="002B12E6"/>
    <w:rsid w:val="002B1329"/>
    <w:rsid w:val="002B7295"/>
    <w:rsid w:val="002B7C26"/>
    <w:rsid w:val="002B7F03"/>
    <w:rsid w:val="002C0B56"/>
    <w:rsid w:val="002C0B93"/>
    <w:rsid w:val="002C0F1B"/>
    <w:rsid w:val="002C433C"/>
    <w:rsid w:val="002C5187"/>
    <w:rsid w:val="002C5517"/>
    <w:rsid w:val="002D1A9D"/>
    <w:rsid w:val="002D2C39"/>
    <w:rsid w:val="002D4D2D"/>
    <w:rsid w:val="002D61E1"/>
    <w:rsid w:val="002D7409"/>
    <w:rsid w:val="002E2D66"/>
    <w:rsid w:val="002E33A2"/>
    <w:rsid w:val="002E3609"/>
    <w:rsid w:val="002E5382"/>
    <w:rsid w:val="002E5E3C"/>
    <w:rsid w:val="002F07F4"/>
    <w:rsid w:val="002F2E6A"/>
    <w:rsid w:val="002F323D"/>
    <w:rsid w:val="002F605D"/>
    <w:rsid w:val="00300EF7"/>
    <w:rsid w:val="00301EA6"/>
    <w:rsid w:val="00305113"/>
    <w:rsid w:val="00305B3F"/>
    <w:rsid w:val="00310511"/>
    <w:rsid w:val="00310654"/>
    <w:rsid w:val="00313AD1"/>
    <w:rsid w:val="00315407"/>
    <w:rsid w:val="00315734"/>
    <w:rsid w:val="0031648A"/>
    <w:rsid w:val="00316F39"/>
    <w:rsid w:val="0031755E"/>
    <w:rsid w:val="00321C3D"/>
    <w:rsid w:val="00323A55"/>
    <w:rsid w:val="00325E98"/>
    <w:rsid w:val="003268D1"/>
    <w:rsid w:val="00327AF0"/>
    <w:rsid w:val="00331B49"/>
    <w:rsid w:val="00331F29"/>
    <w:rsid w:val="00333A1D"/>
    <w:rsid w:val="0033460B"/>
    <w:rsid w:val="00334F92"/>
    <w:rsid w:val="0033752D"/>
    <w:rsid w:val="0034291E"/>
    <w:rsid w:val="003456F8"/>
    <w:rsid w:val="00347675"/>
    <w:rsid w:val="00347BD4"/>
    <w:rsid w:val="00347CD5"/>
    <w:rsid w:val="00350B80"/>
    <w:rsid w:val="00351462"/>
    <w:rsid w:val="00353E36"/>
    <w:rsid w:val="003554E0"/>
    <w:rsid w:val="00355DBF"/>
    <w:rsid w:val="003576FF"/>
    <w:rsid w:val="00357F80"/>
    <w:rsid w:val="0036304D"/>
    <w:rsid w:val="003631B2"/>
    <w:rsid w:val="00363764"/>
    <w:rsid w:val="0036462F"/>
    <w:rsid w:val="00367A4B"/>
    <w:rsid w:val="00370768"/>
    <w:rsid w:val="00380A73"/>
    <w:rsid w:val="00382F29"/>
    <w:rsid w:val="00384AF1"/>
    <w:rsid w:val="00385A79"/>
    <w:rsid w:val="00386385"/>
    <w:rsid w:val="00386FD8"/>
    <w:rsid w:val="00387555"/>
    <w:rsid w:val="0039006E"/>
    <w:rsid w:val="00391AD2"/>
    <w:rsid w:val="00393B9D"/>
    <w:rsid w:val="00394823"/>
    <w:rsid w:val="003955A0"/>
    <w:rsid w:val="003978DA"/>
    <w:rsid w:val="003A0A46"/>
    <w:rsid w:val="003A13B4"/>
    <w:rsid w:val="003A25F6"/>
    <w:rsid w:val="003A72AE"/>
    <w:rsid w:val="003A7632"/>
    <w:rsid w:val="003A7E5F"/>
    <w:rsid w:val="003B4A8D"/>
    <w:rsid w:val="003B5D7A"/>
    <w:rsid w:val="003B72C4"/>
    <w:rsid w:val="003C2417"/>
    <w:rsid w:val="003C276B"/>
    <w:rsid w:val="003C48B6"/>
    <w:rsid w:val="003D4318"/>
    <w:rsid w:val="003D66C8"/>
    <w:rsid w:val="003E0375"/>
    <w:rsid w:val="003E4422"/>
    <w:rsid w:val="003E4FF7"/>
    <w:rsid w:val="003F1AAC"/>
    <w:rsid w:val="003F1E08"/>
    <w:rsid w:val="003F35EF"/>
    <w:rsid w:val="003F3B35"/>
    <w:rsid w:val="003F470F"/>
    <w:rsid w:val="004052B2"/>
    <w:rsid w:val="00405C0C"/>
    <w:rsid w:val="00406018"/>
    <w:rsid w:val="00412253"/>
    <w:rsid w:val="00415770"/>
    <w:rsid w:val="00415FC6"/>
    <w:rsid w:val="004247AF"/>
    <w:rsid w:val="00430270"/>
    <w:rsid w:val="00434060"/>
    <w:rsid w:val="00436E44"/>
    <w:rsid w:val="00437569"/>
    <w:rsid w:val="0044012A"/>
    <w:rsid w:val="00441D52"/>
    <w:rsid w:val="00442312"/>
    <w:rsid w:val="00442E37"/>
    <w:rsid w:val="004432F6"/>
    <w:rsid w:val="00446F85"/>
    <w:rsid w:val="004522B4"/>
    <w:rsid w:val="00452338"/>
    <w:rsid w:val="00452891"/>
    <w:rsid w:val="00452900"/>
    <w:rsid w:val="00452A5B"/>
    <w:rsid w:val="00452CED"/>
    <w:rsid w:val="00453B39"/>
    <w:rsid w:val="00456AC9"/>
    <w:rsid w:val="00461BFF"/>
    <w:rsid w:val="00462A50"/>
    <w:rsid w:val="00462F9C"/>
    <w:rsid w:val="0046775E"/>
    <w:rsid w:val="0047038B"/>
    <w:rsid w:val="00470740"/>
    <w:rsid w:val="00470D92"/>
    <w:rsid w:val="0047196C"/>
    <w:rsid w:val="0047354E"/>
    <w:rsid w:val="00475510"/>
    <w:rsid w:val="0047586E"/>
    <w:rsid w:val="00477873"/>
    <w:rsid w:val="00480E9D"/>
    <w:rsid w:val="00483720"/>
    <w:rsid w:val="0048588A"/>
    <w:rsid w:val="00490397"/>
    <w:rsid w:val="00490692"/>
    <w:rsid w:val="004952D7"/>
    <w:rsid w:val="004955F7"/>
    <w:rsid w:val="00496108"/>
    <w:rsid w:val="004A0830"/>
    <w:rsid w:val="004A0E05"/>
    <w:rsid w:val="004A11C7"/>
    <w:rsid w:val="004A18D7"/>
    <w:rsid w:val="004A1B26"/>
    <w:rsid w:val="004A1BFD"/>
    <w:rsid w:val="004A5489"/>
    <w:rsid w:val="004B3935"/>
    <w:rsid w:val="004B7ACD"/>
    <w:rsid w:val="004C17CB"/>
    <w:rsid w:val="004C6784"/>
    <w:rsid w:val="004D0248"/>
    <w:rsid w:val="004D0BDF"/>
    <w:rsid w:val="004D3A0B"/>
    <w:rsid w:val="004D469E"/>
    <w:rsid w:val="004D4B67"/>
    <w:rsid w:val="004D5883"/>
    <w:rsid w:val="004E4BBD"/>
    <w:rsid w:val="004E5018"/>
    <w:rsid w:val="004E5EFE"/>
    <w:rsid w:val="004F064A"/>
    <w:rsid w:val="004F0FD3"/>
    <w:rsid w:val="004F1688"/>
    <w:rsid w:val="004F3FEB"/>
    <w:rsid w:val="005014CD"/>
    <w:rsid w:val="00501793"/>
    <w:rsid w:val="00505B7D"/>
    <w:rsid w:val="00505BFD"/>
    <w:rsid w:val="00510AA1"/>
    <w:rsid w:val="00511E6F"/>
    <w:rsid w:val="00512868"/>
    <w:rsid w:val="00512879"/>
    <w:rsid w:val="005203E7"/>
    <w:rsid w:val="005204CB"/>
    <w:rsid w:val="00520DE3"/>
    <w:rsid w:val="00522C6E"/>
    <w:rsid w:val="00524F37"/>
    <w:rsid w:val="00525AEA"/>
    <w:rsid w:val="00525FA8"/>
    <w:rsid w:val="005272D8"/>
    <w:rsid w:val="00530B7D"/>
    <w:rsid w:val="00530FB0"/>
    <w:rsid w:val="00531550"/>
    <w:rsid w:val="00531EA2"/>
    <w:rsid w:val="00532D90"/>
    <w:rsid w:val="00533D48"/>
    <w:rsid w:val="005419E9"/>
    <w:rsid w:val="00541AF9"/>
    <w:rsid w:val="00541DC9"/>
    <w:rsid w:val="00542475"/>
    <w:rsid w:val="005440CF"/>
    <w:rsid w:val="00550ABA"/>
    <w:rsid w:val="00550C9C"/>
    <w:rsid w:val="005516A8"/>
    <w:rsid w:val="00552A16"/>
    <w:rsid w:val="00560786"/>
    <w:rsid w:val="0056268F"/>
    <w:rsid w:val="0056476B"/>
    <w:rsid w:val="00565187"/>
    <w:rsid w:val="00565C3C"/>
    <w:rsid w:val="0057085B"/>
    <w:rsid w:val="00570C6B"/>
    <w:rsid w:val="00572DF6"/>
    <w:rsid w:val="00573388"/>
    <w:rsid w:val="00573AB6"/>
    <w:rsid w:val="005751E5"/>
    <w:rsid w:val="00577D77"/>
    <w:rsid w:val="00580725"/>
    <w:rsid w:val="00586657"/>
    <w:rsid w:val="00586FDE"/>
    <w:rsid w:val="00587C9B"/>
    <w:rsid w:val="00590E5A"/>
    <w:rsid w:val="00591F4E"/>
    <w:rsid w:val="005940D1"/>
    <w:rsid w:val="00594E34"/>
    <w:rsid w:val="005A2BB7"/>
    <w:rsid w:val="005A3A8D"/>
    <w:rsid w:val="005A4ADA"/>
    <w:rsid w:val="005A6F2F"/>
    <w:rsid w:val="005B283E"/>
    <w:rsid w:val="005B3A18"/>
    <w:rsid w:val="005B41AA"/>
    <w:rsid w:val="005B4F61"/>
    <w:rsid w:val="005B57EF"/>
    <w:rsid w:val="005C5968"/>
    <w:rsid w:val="005C7707"/>
    <w:rsid w:val="005D133C"/>
    <w:rsid w:val="005D33D4"/>
    <w:rsid w:val="005D5CF2"/>
    <w:rsid w:val="005D7FCA"/>
    <w:rsid w:val="005E1232"/>
    <w:rsid w:val="005E485F"/>
    <w:rsid w:val="005E548F"/>
    <w:rsid w:val="006002AA"/>
    <w:rsid w:val="006032BF"/>
    <w:rsid w:val="00605C92"/>
    <w:rsid w:val="00606191"/>
    <w:rsid w:val="00611C67"/>
    <w:rsid w:val="00614076"/>
    <w:rsid w:val="00614E5A"/>
    <w:rsid w:val="00616235"/>
    <w:rsid w:val="00620244"/>
    <w:rsid w:val="00620B8A"/>
    <w:rsid w:val="00621D5A"/>
    <w:rsid w:val="0062275E"/>
    <w:rsid w:val="0062554E"/>
    <w:rsid w:val="006258B1"/>
    <w:rsid w:val="00630230"/>
    <w:rsid w:val="00630E03"/>
    <w:rsid w:val="00631233"/>
    <w:rsid w:val="0063197E"/>
    <w:rsid w:val="00633A2F"/>
    <w:rsid w:val="006342E2"/>
    <w:rsid w:val="00636EB6"/>
    <w:rsid w:val="00640B8B"/>
    <w:rsid w:val="00643E28"/>
    <w:rsid w:val="00645153"/>
    <w:rsid w:val="00646223"/>
    <w:rsid w:val="00646F8C"/>
    <w:rsid w:val="00650304"/>
    <w:rsid w:val="00650FCC"/>
    <w:rsid w:val="00652695"/>
    <w:rsid w:val="006529FA"/>
    <w:rsid w:val="006535F8"/>
    <w:rsid w:val="00653B45"/>
    <w:rsid w:val="00663B7B"/>
    <w:rsid w:val="006640FF"/>
    <w:rsid w:val="00667145"/>
    <w:rsid w:val="006673BB"/>
    <w:rsid w:val="00670AD9"/>
    <w:rsid w:val="006713C2"/>
    <w:rsid w:val="00671713"/>
    <w:rsid w:val="00673AE4"/>
    <w:rsid w:val="0067402D"/>
    <w:rsid w:val="00675E56"/>
    <w:rsid w:val="0067632C"/>
    <w:rsid w:val="00677A85"/>
    <w:rsid w:val="006805A5"/>
    <w:rsid w:val="00680B51"/>
    <w:rsid w:val="006821E3"/>
    <w:rsid w:val="00683FFA"/>
    <w:rsid w:val="0068552E"/>
    <w:rsid w:val="00687C90"/>
    <w:rsid w:val="00693518"/>
    <w:rsid w:val="00694C51"/>
    <w:rsid w:val="006955E7"/>
    <w:rsid w:val="00695B31"/>
    <w:rsid w:val="00695FCF"/>
    <w:rsid w:val="00696965"/>
    <w:rsid w:val="00696DDA"/>
    <w:rsid w:val="006A135C"/>
    <w:rsid w:val="006A46FB"/>
    <w:rsid w:val="006A4CFB"/>
    <w:rsid w:val="006A52B4"/>
    <w:rsid w:val="006A71A2"/>
    <w:rsid w:val="006B2505"/>
    <w:rsid w:val="006B4075"/>
    <w:rsid w:val="006B5E7A"/>
    <w:rsid w:val="006B6817"/>
    <w:rsid w:val="006B6956"/>
    <w:rsid w:val="006C09E3"/>
    <w:rsid w:val="006C1110"/>
    <w:rsid w:val="006C41FF"/>
    <w:rsid w:val="006C4E62"/>
    <w:rsid w:val="006C514B"/>
    <w:rsid w:val="006D30E8"/>
    <w:rsid w:val="006D502F"/>
    <w:rsid w:val="006D5067"/>
    <w:rsid w:val="006D549D"/>
    <w:rsid w:val="006D5AAC"/>
    <w:rsid w:val="006E031B"/>
    <w:rsid w:val="006E1EA3"/>
    <w:rsid w:val="006E265E"/>
    <w:rsid w:val="006E27FD"/>
    <w:rsid w:val="006E3A2A"/>
    <w:rsid w:val="006E4DAD"/>
    <w:rsid w:val="006E6CC2"/>
    <w:rsid w:val="006F39C8"/>
    <w:rsid w:val="006F5C05"/>
    <w:rsid w:val="006F5E1D"/>
    <w:rsid w:val="006F6ADA"/>
    <w:rsid w:val="006F707F"/>
    <w:rsid w:val="00701CC2"/>
    <w:rsid w:val="0070382E"/>
    <w:rsid w:val="0070621C"/>
    <w:rsid w:val="00706682"/>
    <w:rsid w:val="00707993"/>
    <w:rsid w:val="0071123A"/>
    <w:rsid w:val="00711E25"/>
    <w:rsid w:val="00712A2C"/>
    <w:rsid w:val="007138CC"/>
    <w:rsid w:val="0071439B"/>
    <w:rsid w:val="007204A2"/>
    <w:rsid w:val="0072122E"/>
    <w:rsid w:val="00723B85"/>
    <w:rsid w:val="007250A2"/>
    <w:rsid w:val="007257B8"/>
    <w:rsid w:val="007260E1"/>
    <w:rsid w:val="00727A83"/>
    <w:rsid w:val="0073174A"/>
    <w:rsid w:val="007333BE"/>
    <w:rsid w:val="007335A8"/>
    <w:rsid w:val="00737013"/>
    <w:rsid w:val="0073764E"/>
    <w:rsid w:val="00737DDD"/>
    <w:rsid w:val="00744544"/>
    <w:rsid w:val="00750239"/>
    <w:rsid w:val="0075099D"/>
    <w:rsid w:val="00756B84"/>
    <w:rsid w:val="00757A75"/>
    <w:rsid w:val="00760136"/>
    <w:rsid w:val="00760496"/>
    <w:rsid w:val="0076053B"/>
    <w:rsid w:val="0076327B"/>
    <w:rsid w:val="00763FB0"/>
    <w:rsid w:val="00770D2D"/>
    <w:rsid w:val="00772C0B"/>
    <w:rsid w:val="007738D0"/>
    <w:rsid w:val="00773EC0"/>
    <w:rsid w:val="00774E33"/>
    <w:rsid w:val="0077567A"/>
    <w:rsid w:val="00775DA1"/>
    <w:rsid w:val="00780533"/>
    <w:rsid w:val="0078579B"/>
    <w:rsid w:val="007866FF"/>
    <w:rsid w:val="0078737D"/>
    <w:rsid w:val="00790464"/>
    <w:rsid w:val="007939B6"/>
    <w:rsid w:val="007964C7"/>
    <w:rsid w:val="007A4969"/>
    <w:rsid w:val="007A6D9A"/>
    <w:rsid w:val="007B01D2"/>
    <w:rsid w:val="007B05F7"/>
    <w:rsid w:val="007B1924"/>
    <w:rsid w:val="007B199A"/>
    <w:rsid w:val="007B1BA6"/>
    <w:rsid w:val="007B48F8"/>
    <w:rsid w:val="007B4C9D"/>
    <w:rsid w:val="007B55B5"/>
    <w:rsid w:val="007B5624"/>
    <w:rsid w:val="007C0C20"/>
    <w:rsid w:val="007C3D92"/>
    <w:rsid w:val="007C5420"/>
    <w:rsid w:val="007D1008"/>
    <w:rsid w:val="007D1B67"/>
    <w:rsid w:val="007D2672"/>
    <w:rsid w:val="007D315D"/>
    <w:rsid w:val="007D4B6B"/>
    <w:rsid w:val="007D62DC"/>
    <w:rsid w:val="007D7930"/>
    <w:rsid w:val="007E0965"/>
    <w:rsid w:val="007E45BB"/>
    <w:rsid w:val="007E728E"/>
    <w:rsid w:val="007E784C"/>
    <w:rsid w:val="007F130A"/>
    <w:rsid w:val="007F2BD9"/>
    <w:rsid w:val="007F3D4F"/>
    <w:rsid w:val="007F46C8"/>
    <w:rsid w:val="007F5D18"/>
    <w:rsid w:val="00802069"/>
    <w:rsid w:val="008025DC"/>
    <w:rsid w:val="00802B47"/>
    <w:rsid w:val="00803C62"/>
    <w:rsid w:val="00804056"/>
    <w:rsid w:val="00806EC8"/>
    <w:rsid w:val="008105B4"/>
    <w:rsid w:val="00812D5B"/>
    <w:rsid w:val="00814CE9"/>
    <w:rsid w:val="00815D73"/>
    <w:rsid w:val="00815EBF"/>
    <w:rsid w:val="008176D9"/>
    <w:rsid w:val="00825BCB"/>
    <w:rsid w:val="0082609D"/>
    <w:rsid w:val="008268DC"/>
    <w:rsid w:val="008270A6"/>
    <w:rsid w:val="00827BB7"/>
    <w:rsid w:val="0083089C"/>
    <w:rsid w:val="00831276"/>
    <w:rsid w:val="00831988"/>
    <w:rsid w:val="00832233"/>
    <w:rsid w:val="00832BDC"/>
    <w:rsid w:val="0083364D"/>
    <w:rsid w:val="008340F1"/>
    <w:rsid w:val="00834A4A"/>
    <w:rsid w:val="0083539A"/>
    <w:rsid w:val="0083564F"/>
    <w:rsid w:val="008356C6"/>
    <w:rsid w:val="00835BAF"/>
    <w:rsid w:val="0083673F"/>
    <w:rsid w:val="008403E5"/>
    <w:rsid w:val="008409F8"/>
    <w:rsid w:val="00844028"/>
    <w:rsid w:val="0084493B"/>
    <w:rsid w:val="00845D51"/>
    <w:rsid w:val="008469EE"/>
    <w:rsid w:val="008513F9"/>
    <w:rsid w:val="008521CA"/>
    <w:rsid w:val="00854CE5"/>
    <w:rsid w:val="00856033"/>
    <w:rsid w:val="008566B3"/>
    <w:rsid w:val="00856765"/>
    <w:rsid w:val="00864979"/>
    <w:rsid w:val="00867AEB"/>
    <w:rsid w:val="008775A4"/>
    <w:rsid w:val="00881122"/>
    <w:rsid w:val="00881AF4"/>
    <w:rsid w:val="008834FE"/>
    <w:rsid w:val="00883BC1"/>
    <w:rsid w:val="00884AE7"/>
    <w:rsid w:val="0088673B"/>
    <w:rsid w:val="008878B8"/>
    <w:rsid w:val="00890405"/>
    <w:rsid w:val="008920DC"/>
    <w:rsid w:val="008956D1"/>
    <w:rsid w:val="008957EF"/>
    <w:rsid w:val="008972B2"/>
    <w:rsid w:val="008976A1"/>
    <w:rsid w:val="008A0E25"/>
    <w:rsid w:val="008A1766"/>
    <w:rsid w:val="008A7AFF"/>
    <w:rsid w:val="008B2BA7"/>
    <w:rsid w:val="008B3494"/>
    <w:rsid w:val="008B7022"/>
    <w:rsid w:val="008C0A82"/>
    <w:rsid w:val="008C29D7"/>
    <w:rsid w:val="008C4980"/>
    <w:rsid w:val="008C5798"/>
    <w:rsid w:val="008D2BDD"/>
    <w:rsid w:val="008D2CD5"/>
    <w:rsid w:val="008D2EE7"/>
    <w:rsid w:val="008D33F8"/>
    <w:rsid w:val="008D4BC6"/>
    <w:rsid w:val="008D4E8C"/>
    <w:rsid w:val="008E4AD4"/>
    <w:rsid w:val="008F1906"/>
    <w:rsid w:val="008F1B08"/>
    <w:rsid w:val="008F2550"/>
    <w:rsid w:val="008F2E54"/>
    <w:rsid w:val="008F4A94"/>
    <w:rsid w:val="008F6975"/>
    <w:rsid w:val="008F72C4"/>
    <w:rsid w:val="00900A5F"/>
    <w:rsid w:val="00902865"/>
    <w:rsid w:val="00904E80"/>
    <w:rsid w:val="0090623C"/>
    <w:rsid w:val="00906DD1"/>
    <w:rsid w:val="00912AE4"/>
    <w:rsid w:val="00914310"/>
    <w:rsid w:val="00916F07"/>
    <w:rsid w:val="009171F5"/>
    <w:rsid w:val="00917BA0"/>
    <w:rsid w:val="00917D94"/>
    <w:rsid w:val="00920E58"/>
    <w:rsid w:val="00921057"/>
    <w:rsid w:val="00921E42"/>
    <w:rsid w:val="009221E2"/>
    <w:rsid w:val="00923A38"/>
    <w:rsid w:val="00924122"/>
    <w:rsid w:val="009241E0"/>
    <w:rsid w:val="00924583"/>
    <w:rsid w:val="00930CCE"/>
    <w:rsid w:val="00931A17"/>
    <w:rsid w:val="009353AC"/>
    <w:rsid w:val="009360C0"/>
    <w:rsid w:val="0093653B"/>
    <w:rsid w:val="00936FF7"/>
    <w:rsid w:val="00937550"/>
    <w:rsid w:val="00945596"/>
    <w:rsid w:val="00946D07"/>
    <w:rsid w:val="00947084"/>
    <w:rsid w:val="00947FBD"/>
    <w:rsid w:val="00954B63"/>
    <w:rsid w:val="00957526"/>
    <w:rsid w:val="00957D24"/>
    <w:rsid w:val="009630B4"/>
    <w:rsid w:val="009650B3"/>
    <w:rsid w:val="00965964"/>
    <w:rsid w:val="0097162D"/>
    <w:rsid w:val="009722DB"/>
    <w:rsid w:val="00973B94"/>
    <w:rsid w:val="00976F80"/>
    <w:rsid w:val="009805F2"/>
    <w:rsid w:val="00986052"/>
    <w:rsid w:val="00987C74"/>
    <w:rsid w:val="00996FA7"/>
    <w:rsid w:val="009A2DA3"/>
    <w:rsid w:val="009A3ADF"/>
    <w:rsid w:val="009A662A"/>
    <w:rsid w:val="009A6C03"/>
    <w:rsid w:val="009A7BFF"/>
    <w:rsid w:val="009A7F2E"/>
    <w:rsid w:val="009B0C1D"/>
    <w:rsid w:val="009B2E68"/>
    <w:rsid w:val="009B5BF8"/>
    <w:rsid w:val="009C1A22"/>
    <w:rsid w:val="009C2C3C"/>
    <w:rsid w:val="009C7037"/>
    <w:rsid w:val="009C7943"/>
    <w:rsid w:val="009D1A5C"/>
    <w:rsid w:val="009D4F4F"/>
    <w:rsid w:val="009D6E1C"/>
    <w:rsid w:val="009D7945"/>
    <w:rsid w:val="009E090D"/>
    <w:rsid w:val="009E30A5"/>
    <w:rsid w:val="009E3CEE"/>
    <w:rsid w:val="009E3EAC"/>
    <w:rsid w:val="009E4342"/>
    <w:rsid w:val="009E6BE3"/>
    <w:rsid w:val="009F03B6"/>
    <w:rsid w:val="009F0432"/>
    <w:rsid w:val="009F2842"/>
    <w:rsid w:val="009F2CAA"/>
    <w:rsid w:val="009F4B17"/>
    <w:rsid w:val="009F691A"/>
    <w:rsid w:val="009F6B11"/>
    <w:rsid w:val="00A04DE3"/>
    <w:rsid w:val="00A04E54"/>
    <w:rsid w:val="00A061EB"/>
    <w:rsid w:val="00A0698F"/>
    <w:rsid w:val="00A12E53"/>
    <w:rsid w:val="00A13DFC"/>
    <w:rsid w:val="00A16B16"/>
    <w:rsid w:val="00A21946"/>
    <w:rsid w:val="00A23E03"/>
    <w:rsid w:val="00A27978"/>
    <w:rsid w:val="00A30449"/>
    <w:rsid w:val="00A364A1"/>
    <w:rsid w:val="00A36649"/>
    <w:rsid w:val="00A36D32"/>
    <w:rsid w:val="00A401BC"/>
    <w:rsid w:val="00A40F25"/>
    <w:rsid w:val="00A44F7D"/>
    <w:rsid w:val="00A470BC"/>
    <w:rsid w:val="00A63606"/>
    <w:rsid w:val="00A650B3"/>
    <w:rsid w:val="00A65B9D"/>
    <w:rsid w:val="00A66062"/>
    <w:rsid w:val="00A66317"/>
    <w:rsid w:val="00A66E9E"/>
    <w:rsid w:val="00A710F1"/>
    <w:rsid w:val="00A71D3F"/>
    <w:rsid w:val="00A71FF1"/>
    <w:rsid w:val="00A7213D"/>
    <w:rsid w:val="00A76386"/>
    <w:rsid w:val="00A7781C"/>
    <w:rsid w:val="00A86DA7"/>
    <w:rsid w:val="00A87DF7"/>
    <w:rsid w:val="00A91E49"/>
    <w:rsid w:val="00A9205A"/>
    <w:rsid w:val="00A96450"/>
    <w:rsid w:val="00A96809"/>
    <w:rsid w:val="00AA2A57"/>
    <w:rsid w:val="00AA5738"/>
    <w:rsid w:val="00AB0FBF"/>
    <w:rsid w:val="00AB114B"/>
    <w:rsid w:val="00AB5A9E"/>
    <w:rsid w:val="00AC18D7"/>
    <w:rsid w:val="00AC2611"/>
    <w:rsid w:val="00AC2E6A"/>
    <w:rsid w:val="00AD05A6"/>
    <w:rsid w:val="00AD3255"/>
    <w:rsid w:val="00AD436F"/>
    <w:rsid w:val="00AD5FFC"/>
    <w:rsid w:val="00AE0F77"/>
    <w:rsid w:val="00AE4C5E"/>
    <w:rsid w:val="00AE52B8"/>
    <w:rsid w:val="00AE7BCB"/>
    <w:rsid w:val="00AE7C72"/>
    <w:rsid w:val="00AF0726"/>
    <w:rsid w:val="00AF24B2"/>
    <w:rsid w:val="00AF404A"/>
    <w:rsid w:val="00AF529C"/>
    <w:rsid w:val="00AF5345"/>
    <w:rsid w:val="00AF5B03"/>
    <w:rsid w:val="00AF60B7"/>
    <w:rsid w:val="00AF6AB3"/>
    <w:rsid w:val="00B01613"/>
    <w:rsid w:val="00B03791"/>
    <w:rsid w:val="00B047F1"/>
    <w:rsid w:val="00B051CC"/>
    <w:rsid w:val="00B07636"/>
    <w:rsid w:val="00B11C7D"/>
    <w:rsid w:val="00B15995"/>
    <w:rsid w:val="00B16885"/>
    <w:rsid w:val="00B17FF8"/>
    <w:rsid w:val="00B20DA5"/>
    <w:rsid w:val="00B22FEF"/>
    <w:rsid w:val="00B235F7"/>
    <w:rsid w:val="00B242B8"/>
    <w:rsid w:val="00B24831"/>
    <w:rsid w:val="00B265A5"/>
    <w:rsid w:val="00B30840"/>
    <w:rsid w:val="00B30A72"/>
    <w:rsid w:val="00B30CF7"/>
    <w:rsid w:val="00B30F3E"/>
    <w:rsid w:val="00B3280B"/>
    <w:rsid w:val="00B34570"/>
    <w:rsid w:val="00B365C9"/>
    <w:rsid w:val="00B36A4E"/>
    <w:rsid w:val="00B375D7"/>
    <w:rsid w:val="00B40BD6"/>
    <w:rsid w:val="00B42671"/>
    <w:rsid w:val="00B43AA7"/>
    <w:rsid w:val="00B43BAA"/>
    <w:rsid w:val="00B4496C"/>
    <w:rsid w:val="00B46F5D"/>
    <w:rsid w:val="00B510D1"/>
    <w:rsid w:val="00B516F4"/>
    <w:rsid w:val="00B53695"/>
    <w:rsid w:val="00B6021A"/>
    <w:rsid w:val="00B61CD8"/>
    <w:rsid w:val="00B63F07"/>
    <w:rsid w:val="00B64FD7"/>
    <w:rsid w:val="00B65FD9"/>
    <w:rsid w:val="00B6634F"/>
    <w:rsid w:val="00B67FDC"/>
    <w:rsid w:val="00B708CF"/>
    <w:rsid w:val="00B71781"/>
    <w:rsid w:val="00B7222E"/>
    <w:rsid w:val="00B7336C"/>
    <w:rsid w:val="00B7548C"/>
    <w:rsid w:val="00B76C6A"/>
    <w:rsid w:val="00B77794"/>
    <w:rsid w:val="00B80677"/>
    <w:rsid w:val="00B8097C"/>
    <w:rsid w:val="00B82437"/>
    <w:rsid w:val="00B829A8"/>
    <w:rsid w:val="00B829B3"/>
    <w:rsid w:val="00B82B47"/>
    <w:rsid w:val="00B83749"/>
    <w:rsid w:val="00B860F7"/>
    <w:rsid w:val="00B87617"/>
    <w:rsid w:val="00B92684"/>
    <w:rsid w:val="00B95065"/>
    <w:rsid w:val="00B96E93"/>
    <w:rsid w:val="00B971AE"/>
    <w:rsid w:val="00B97AE8"/>
    <w:rsid w:val="00B97F40"/>
    <w:rsid w:val="00BA0B8A"/>
    <w:rsid w:val="00BA2289"/>
    <w:rsid w:val="00BA3745"/>
    <w:rsid w:val="00BB01C4"/>
    <w:rsid w:val="00BB1DDF"/>
    <w:rsid w:val="00BB1F05"/>
    <w:rsid w:val="00BB4665"/>
    <w:rsid w:val="00BB4A4E"/>
    <w:rsid w:val="00BC0981"/>
    <w:rsid w:val="00BC1CC8"/>
    <w:rsid w:val="00BC2D7C"/>
    <w:rsid w:val="00BD1BA8"/>
    <w:rsid w:val="00BD3529"/>
    <w:rsid w:val="00BD77CC"/>
    <w:rsid w:val="00BE3538"/>
    <w:rsid w:val="00BE4166"/>
    <w:rsid w:val="00BE4EA8"/>
    <w:rsid w:val="00BE56ED"/>
    <w:rsid w:val="00BE684C"/>
    <w:rsid w:val="00BE77A5"/>
    <w:rsid w:val="00BF158F"/>
    <w:rsid w:val="00BF16AA"/>
    <w:rsid w:val="00BF5106"/>
    <w:rsid w:val="00BF5D19"/>
    <w:rsid w:val="00BF5DF9"/>
    <w:rsid w:val="00C032E9"/>
    <w:rsid w:val="00C04E50"/>
    <w:rsid w:val="00C053AA"/>
    <w:rsid w:val="00C05572"/>
    <w:rsid w:val="00C102A5"/>
    <w:rsid w:val="00C10CA2"/>
    <w:rsid w:val="00C1154C"/>
    <w:rsid w:val="00C11CA8"/>
    <w:rsid w:val="00C17B97"/>
    <w:rsid w:val="00C20338"/>
    <w:rsid w:val="00C2114D"/>
    <w:rsid w:val="00C239D5"/>
    <w:rsid w:val="00C24B34"/>
    <w:rsid w:val="00C33EEC"/>
    <w:rsid w:val="00C343BD"/>
    <w:rsid w:val="00C34966"/>
    <w:rsid w:val="00C3561A"/>
    <w:rsid w:val="00C36730"/>
    <w:rsid w:val="00C374D4"/>
    <w:rsid w:val="00C4141D"/>
    <w:rsid w:val="00C46721"/>
    <w:rsid w:val="00C46EC8"/>
    <w:rsid w:val="00C52FF7"/>
    <w:rsid w:val="00C546FF"/>
    <w:rsid w:val="00C56178"/>
    <w:rsid w:val="00C573F1"/>
    <w:rsid w:val="00C63CEE"/>
    <w:rsid w:val="00C674B4"/>
    <w:rsid w:val="00C70D8D"/>
    <w:rsid w:val="00C72455"/>
    <w:rsid w:val="00C74392"/>
    <w:rsid w:val="00C74422"/>
    <w:rsid w:val="00C75948"/>
    <w:rsid w:val="00C76D3F"/>
    <w:rsid w:val="00C777C6"/>
    <w:rsid w:val="00C8337E"/>
    <w:rsid w:val="00C83CDE"/>
    <w:rsid w:val="00C85A02"/>
    <w:rsid w:val="00C8624C"/>
    <w:rsid w:val="00C92371"/>
    <w:rsid w:val="00C92B2B"/>
    <w:rsid w:val="00C93F32"/>
    <w:rsid w:val="00C94775"/>
    <w:rsid w:val="00C947A9"/>
    <w:rsid w:val="00C94D3F"/>
    <w:rsid w:val="00C95D73"/>
    <w:rsid w:val="00CA1292"/>
    <w:rsid w:val="00CA492E"/>
    <w:rsid w:val="00CA4C09"/>
    <w:rsid w:val="00CA4FA9"/>
    <w:rsid w:val="00CA6DEF"/>
    <w:rsid w:val="00CB09A1"/>
    <w:rsid w:val="00CB146D"/>
    <w:rsid w:val="00CB4302"/>
    <w:rsid w:val="00CB4D1B"/>
    <w:rsid w:val="00CB79A7"/>
    <w:rsid w:val="00CC1780"/>
    <w:rsid w:val="00CC4A07"/>
    <w:rsid w:val="00CC7BDF"/>
    <w:rsid w:val="00CD671E"/>
    <w:rsid w:val="00CD7ACC"/>
    <w:rsid w:val="00CE13E0"/>
    <w:rsid w:val="00CE202C"/>
    <w:rsid w:val="00CE4A36"/>
    <w:rsid w:val="00CE5BC4"/>
    <w:rsid w:val="00CE5CEA"/>
    <w:rsid w:val="00CE6911"/>
    <w:rsid w:val="00CF1C62"/>
    <w:rsid w:val="00CF38D7"/>
    <w:rsid w:val="00CF540D"/>
    <w:rsid w:val="00CF7D0F"/>
    <w:rsid w:val="00D0086F"/>
    <w:rsid w:val="00D01B22"/>
    <w:rsid w:val="00D0205F"/>
    <w:rsid w:val="00D02682"/>
    <w:rsid w:val="00D03E15"/>
    <w:rsid w:val="00D05FE2"/>
    <w:rsid w:val="00D06ABF"/>
    <w:rsid w:val="00D07DF0"/>
    <w:rsid w:val="00D13147"/>
    <w:rsid w:val="00D1424F"/>
    <w:rsid w:val="00D14818"/>
    <w:rsid w:val="00D15111"/>
    <w:rsid w:val="00D167ED"/>
    <w:rsid w:val="00D1740B"/>
    <w:rsid w:val="00D20341"/>
    <w:rsid w:val="00D21751"/>
    <w:rsid w:val="00D21F6E"/>
    <w:rsid w:val="00D22CFE"/>
    <w:rsid w:val="00D23A72"/>
    <w:rsid w:val="00D23AB2"/>
    <w:rsid w:val="00D27104"/>
    <w:rsid w:val="00D301D2"/>
    <w:rsid w:val="00D31C1B"/>
    <w:rsid w:val="00D33A1A"/>
    <w:rsid w:val="00D353A8"/>
    <w:rsid w:val="00D37685"/>
    <w:rsid w:val="00D37882"/>
    <w:rsid w:val="00D42242"/>
    <w:rsid w:val="00D45208"/>
    <w:rsid w:val="00D45568"/>
    <w:rsid w:val="00D51C6E"/>
    <w:rsid w:val="00D609E5"/>
    <w:rsid w:val="00D61DBD"/>
    <w:rsid w:val="00D636FC"/>
    <w:rsid w:val="00D651BC"/>
    <w:rsid w:val="00D66971"/>
    <w:rsid w:val="00D708B7"/>
    <w:rsid w:val="00D70E8C"/>
    <w:rsid w:val="00D755A7"/>
    <w:rsid w:val="00D77B37"/>
    <w:rsid w:val="00D80173"/>
    <w:rsid w:val="00D823A9"/>
    <w:rsid w:val="00D83FB6"/>
    <w:rsid w:val="00D8687D"/>
    <w:rsid w:val="00D90217"/>
    <w:rsid w:val="00D91F7D"/>
    <w:rsid w:val="00D95224"/>
    <w:rsid w:val="00D95989"/>
    <w:rsid w:val="00D96C89"/>
    <w:rsid w:val="00D97320"/>
    <w:rsid w:val="00DA1FEC"/>
    <w:rsid w:val="00DA275A"/>
    <w:rsid w:val="00DA52E8"/>
    <w:rsid w:val="00DA6836"/>
    <w:rsid w:val="00DC2A0C"/>
    <w:rsid w:val="00DC54A4"/>
    <w:rsid w:val="00DC6552"/>
    <w:rsid w:val="00DC7D6A"/>
    <w:rsid w:val="00DD2C65"/>
    <w:rsid w:val="00DD3AF7"/>
    <w:rsid w:val="00DD491D"/>
    <w:rsid w:val="00DD7BB6"/>
    <w:rsid w:val="00DE3150"/>
    <w:rsid w:val="00DE5012"/>
    <w:rsid w:val="00DE591C"/>
    <w:rsid w:val="00DE68E0"/>
    <w:rsid w:val="00DF20F8"/>
    <w:rsid w:val="00DF274C"/>
    <w:rsid w:val="00DF3C21"/>
    <w:rsid w:val="00DF50F1"/>
    <w:rsid w:val="00DF5824"/>
    <w:rsid w:val="00DF6487"/>
    <w:rsid w:val="00E00E5A"/>
    <w:rsid w:val="00E0203D"/>
    <w:rsid w:val="00E0255C"/>
    <w:rsid w:val="00E04093"/>
    <w:rsid w:val="00E102BB"/>
    <w:rsid w:val="00E102ED"/>
    <w:rsid w:val="00E126E0"/>
    <w:rsid w:val="00E146FE"/>
    <w:rsid w:val="00E1655E"/>
    <w:rsid w:val="00E17D68"/>
    <w:rsid w:val="00E21DED"/>
    <w:rsid w:val="00E22F11"/>
    <w:rsid w:val="00E25FA6"/>
    <w:rsid w:val="00E263F2"/>
    <w:rsid w:val="00E27B21"/>
    <w:rsid w:val="00E27E4C"/>
    <w:rsid w:val="00E301EE"/>
    <w:rsid w:val="00E3042A"/>
    <w:rsid w:val="00E33ACC"/>
    <w:rsid w:val="00E36BE2"/>
    <w:rsid w:val="00E36EA7"/>
    <w:rsid w:val="00E36F73"/>
    <w:rsid w:val="00E3755B"/>
    <w:rsid w:val="00E37CC9"/>
    <w:rsid w:val="00E43930"/>
    <w:rsid w:val="00E44DE1"/>
    <w:rsid w:val="00E44E3C"/>
    <w:rsid w:val="00E45CD7"/>
    <w:rsid w:val="00E4759B"/>
    <w:rsid w:val="00E53229"/>
    <w:rsid w:val="00E544CF"/>
    <w:rsid w:val="00E5485A"/>
    <w:rsid w:val="00E5649C"/>
    <w:rsid w:val="00E568E1"/>
    <w:rsid w:val="00E56BB8"/>
    <w:rsid w:val="00E574FC"/>
    <w:rsid w:val="00E60695"/>
    <w:rsid w:val="00E6090C"/>
    <w:rsid w:val="00E60FC1"/>
    <w:rsid w:val="00E61043"/>
    <w:rsid w:val="00E61CF3"/>
    <w:rsid w:val="00E61E4D"/>
    <w:rsid w:val="00E6515F"/>
    <w:rsid w:val="00E65AAE"/>
    <w:rsid w:val="00E65BF2"/>
    <w:rsid w:val="00E73406"/>
    <w:rsid w:val="00E75B91"/>
    <w:rsid w:val="00E76BC5"/>
    <w:rsid w:val="00E7781F"/>
    <w:rsid w:val="00E824FD"/>
    <w:rsid w:val="00E83879"/>
    <w:rsid w:val="00E8596C"/>
    <w:rsid w:val="00E865C0"/>
    <w:rsid w:val="00E87C2E"/>
    <w:rsid w:val="00E900AF"/>
    <w:rsid w:val="00E93334"/>
    <w:rsid w:val="00E9460D"/>
    <w:rsid w:val="00E94FC2"/>
    <w:rsid w:val="00E95C92"/>
    <w:rsid w:val="00E9631B"/>
    <w:rsid w:val="00E964EE"/>
    <w:rsid w:val="00E97CC8"/>
    <w:rsid w:val="00EA129E"/>
    <w:rsid w:val="00EA37A2"/>
    <w:rsid w:val="00EA39DF"/>
    <w:rsid w:val="00EA3C71"/>
    <w:rsid w:val="00EA43BE"/>
    <w:rsid w:val="00EA5DD7"/>
    <w:rsid w:val="00EB0134"/>
    <w:rsid w:val="00EB14C9"/>
    <w:rsid w:val="00EB2C5F"/>
    <w:rsid w:val="00EB32CE"/>
    <w:rsid w:val="00EB33E2"/>
    <w:rsid w:val="00EC1E91"/>
    <w:rsid w:val="00EC3A18"/>
    <w:rsid w:val="00EC55CB"/>
    <w:rsid w:val="00EC5C09"/>
    <w:rsid w:val="00ED073D"/>
    <w:rsid w:val="00ED07ED"/>
    <w:rsid w:val="00ED0CFD"/>
    <w:rsid w:val="00ED264A"/>
    <w:rsid w:val="00ED26C2"/>
    <w:rsid w:val="00EE4C7B"/>
    <w:rsid w:val="00EE6DB9"/>
    <w:rsid w:val="00EE7508"/>
    <w:rsid w:val="00EE7DFC"/>
    <w:rsid w:val="00EF00F9"/>
    <w:rsid w:val="00EF462D"/>
    <w:rsid w:val="00EF4908"/>
    <w:rsid w:val="00EF5B96"/>
    <w:rsid w:val="00EF67C4"/>
    <w:rsid w:val="00F00618"/>
    <w:rsid w:val="00F01ED5"/>
    <w:rsid w:val="00F1028E"/>
    <w:rsid w:val="00F11576"/>
    <w:rsid w:val="00F115AA"/>
    <w:rsid w:val="00F117D2"/>
    <w:rsid w:val="00F12784"/>
    <w:rsid w:val="00F12BB1"/>
    <w:rsid w:val="00F12BCE"/>
    <w:rsid w:val="00F16B41"/>
    <w:rsid w:val="00F17700"/>
    <w:rsid w:val="00F2429D"/>
    <w:rsid w:val="00F245C8"/>
    <w:rsid w:val="00F275D7"/>
    <w:rsid w:val="00F27A45"/>
    <w:rsid w:val="00F3173A"/>
    <w:rsid w:val="00F320EE"/>
    <w:rsid w:val="00F33B5B"/>
    <w:rsid w:val="00F35090"/>
    <w:rsid w:val="00F36DEA"/>
    <w:rsid w:val="00F4050E"/>
    <w:rsid w:val="00F4071A"/>
    <w:rsid w:val="00F416C6"/>
    <w:rsid w:val="00F4406F"/>
    <w:rsid w:val="00F61E47"/>
    <w:rsid w:val="00F61E7A"/>
    <w:rsid w:val="00F633AD"/>
    <w:rsid w:val="00F6436F"/>
    <w:rsid w:val="00F6596E"/>
    <w:rsid w:val="00F6678B"/>
    <w:rsid w:val="00F6679F"/>
    <w:rsid w:val="00F67CAA"/>
    <w:rsid w:val="00F71EE1"/>
    <w:rsid w:val="00F72F47"/>
    <w:rsid w:val="00F75017"/>
    <w:rsid w:val="00F76C82"/>
    <w:rsid w:val="00F82796"/>
    <w:rsid w:val="00F83A61"/>
    <w:rsid w:val="00F86243"/>
    <w:rsid w:val="00F87942"/>
    <w:rsid w:val="00F93802"/>
    <w:rsid w:val="00F948AD"/>
    <w:rsid w:val="00F95A25"/>
    <w:rsid w:val="00FA028D"/>
    <w:rsid w:val="00FA1D06"/>
    <w:rsid w:val="00FA4086"/>
    <w:rsid w:val="00FA421E"/>
    <w:rsid w:val="00FA68F1"/>
    <w:rsid w:val="00FA6B98"/>
    <w:rsid w:val="00FB028A"/>
    <w:rsid w:val="00FB114E"/>
    <w:rsid w:val="00FB3E48"/>
    <w:rsid w:val="00FB41F7"/>
    <w:rsid w:val="00FC01D2"/>
    <w:rsid w:val="00FC1144"/>
    <w:rsid w:val="00FC183E"/>
    <w:rsid w:val="00FC4E8E"/>
    <w:rsid w:val="00FC7166"/>
    <w:rsid w:val="00FD1399"/>
    <w:rsid w:val="00FD146A"/>
    <w:rsid w:val="00FD1DDA"/>
    <w:rsid w:val="00FD22E1"/>
    <w:rsid w:val="00FD47E8"/>
    <w:rsid w:val="00FD4B4C"/>
    <w:rsid w:val="00FE09E6"/>
    <w:rsid w:val="00FE277E"/>
    <w:rsid w:val="00FE38BE"/>
    <w:rsid w:val="00FE63F6"/>
    <w:rsid w:val="00FE7C89"/>
    <w:rsid w:val="00FF22A7"/>
    <w:rsid w:val="00FF4296"/>
    <w:rsid w:val="00FF4B89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fficio.stampa@gimb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vidence.it/farmaci-innovativi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4BD82-22AC-449B-8E9A-0416E899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2</cp:revision>
  <cp:lastPrinted>2014-01-27T14:53:00Z</cp:lastPrinted>
  <dcterms:created xsi:type="dcterms:W3CDTF">2017-10-16T14:43:00Z</dcterms:created>
  <dcterms:modified xsi:type="dcterms:W3CDTF">2017-10-16T14:43:00Z</dcterms:modified>
</cp:coreProperties>
</file>