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74102" w:rsidRDefault="00124E32" w:rsidP="00A94901">
      <w:pPr>
        <w:jc w:val="center"/>
        <w:rPr>
          <w:b/>
          <w:bCs/>
          <w:sz w:val="36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</w:p>
    <w:p w:rsidR="00637EFB" w:rsidRPr="00637EFB" w:rsidRDefault="00637EFB" w:rsidP="00637EFB">
      <w:pPr>
        <w:spacing w:after="120"/>
        <w:jc w:val="center"/>
        <w:rPr>
          <w:b/>
          <w:sz w:val="34"/>
          <w:szCs w:val="34"/>
          <w:lang w:eastAsia="it-IT"/>
        </w:rPr>
      </w:pPr>
      <w:r w:rsidRPr="00637EFB">
        <w:rPr>
          <w:b/>
          <w:sz w:val="34"/>
          <w:szCs w:val="34"/>
          <w:lang w:eastAsia="it-IT"/>
        </w:rPr>
        <w:t>CORONAVIRUS, FASE 3: RIDURRE AL MINIMO RISCHIO SECONDA ONDATA</w:t>
      </w:r>
      <w:bookmarkStart w:id="0" w:name="_GoBack"/>
      <w:bookmarkEnd w:id="0"/>
      <w:r w:rsidRPr="00637EFB">
        <w:rPr>
          <w:b/>
          <w:sz w:val="34"/>
          <w:szCs w:val="34"/>
          <w:lang w:eastAsia="it-IT"/>
        </w:rPr>
        <w:t xml:space="preserve">. IL PAESE NON REGGEREBBE </w:t>
      </w:r>
      <w:r>
        <w:rPr>
          <w:b/>
          <w:sz w:val="34"/>
          <w:szCs w:val="34"/>
          <w:lang w:eastAsia="it-IT"/>
        </w:rPr>
        <w:t>NUOVI LOCKDOWN</w:t>
      </w:r>
    </w:p>
    <w:p w:rsidR="00C64990" w:rsidRDefault="00B74102" w:rsidP="00A9490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 xml:space="preserve">LA FONDAZIONE GIMBE CONFERMA IL </w:t>
      </w:r>
      <w:r w:rsidR="00E83D64">
        <w:rPr>
          <w:b/>
          <w:sz w:val="23"/>
          <w:szCs w:val="23"/>
          <w:lang w:eastAsia="it-IT"/>
        </w:rPr>
        <w:t>CONSISTENTE</w:t>
      </w:r>
      <w:r>
        <w:rPr>
          <w:b/>
          <w:sz w:val="23"/>
          <w:szCs w:val="23"/>
          <w:lang w:eastAsia="it-IT"/>
        </w:rPr>
        <w:t xml:space="preserve"> ALLEGGERIMENTO DI OSPEDALI E TERAPIE INTENSIVE</w:t>
      </w:r>
      <w:r w:rsidR="008006DB">
        <w:rPr>
          <w:b/>
          <w:sz w:val="23"/>
          <w:szCs w:val="23"/>
          <w:lang w:eastAsia="it-IT"/>
        </w:rPr>
        <w:t xml:space="preserve"> </w:t>
      </w:r>
      <w:r>
        <w:rPr>
          <w:b/>
          <w:sz w:val="23"/>
          <w:szCs w:val="23"/>
          <w:lang w:eastAsia="it-IT"/>
        </w:rPr>
        <w:t>QUALE EFFETTO DEL LOCKDOWN</w:t>
      </w:r>
      <w:r w:rsidR="00CE1598">
        <w:rPr>
          <w:b/>
          <w:sz w:val="23"/>
          <w:szCs w:val="23"/>
          <w:lang w:eastAsia="it-IT"/>
        </w:rPr>
        <w:t xml:space="preserve">, </w:t>
      </w:r>
      <w:r w:rsidR="00637EFB">
        <w:rPr>
          <w:b/>
          <w:sz w:val="23"/>
          <w:szCs w:val="23"/>
          <w:lang w:eastAsia="it-IT"/>
        </w:rPr>
        <w:t xml:space="preserve">MA </w:t>
      </w:r>
      <w:r w:rsidR="00CE1598">
        <w:rPr>
          <w:b/>
          <w:sz w:val="23"/>
          <w:szCs w:val="23"/>
          <w:lang w:eastAsia="it-IT"/>
        </w:rPr>
        <w:t>ESCLUDE</w:t>
      </w:r>
      <w:r w:rsidR="00D2064A">
        <w:rPr>
          <w:b/>
          <w:sz w:val="23"/>
          <w:szCs w:val="23"/>
          <w:lang w:eastAsia="it-IT"/>
        </w:rPr>
        <w:t xml:space="preserve"> </w:t>
      </w:r>
      <w:r w:rsidR="00E83D64">
        <w:rPr>
          <w:b/>
          <w:sz w:val="23"/>
          <w:szCs w:val="23"/>
          <w:lang w:eastAsia="it-IT"/>
        </w:rPr>
        <w:t xml:space="preserve">UNA MINORE GRAVITÀ </w:t>
      </w:r>
      <w:r w:rsidR="00C95A2F">
        <w:rPr>
          <w:b/>
          <w:sz w:val="23"/>
          <w:szCs w:val="23"/>
          <w:lang w:eastAsia="it-IT"/>
        </w:rPr>
        <w:t>D</w:t>
      </w:r>
      <w:r w:rsidR="003C28C9">
        <w:rPr>
          <w:b/>
          <w:sz w:val="23"/>
          <w:szCs w:val="23"/>
          <w:lang w:eastAsia="it-IT"/>
        </w:rPr>
        <w:t>ELLA</w:t>
      </w:r>
      <w:r w:rsidR="00C95A2F">
        <w:rPr>
          <w:b/>
          <w:sz w:val="23"/>
          <w:szCs w:val="23"/>
          <w:lang w:eastAsia="it-IT"/>
        </w:rPr>
        <w:t xml:space="preserve"> </w:t>
      </w:r>
      <w:r>
        <w:rPr>
          <w:b/>
          <w:sz w:val="23"/>
          <w:szCs w:val="23"/>
          <w:lang w:eastAsia="it-IT"/>
        </w:rPr>
        <w:t>COVID</w:t>
      </w:r>
      <w:r w:rsidR="00E83D64">
        <w:rPr>
          <w:b/>
          <w:sz w:val="23"/>
          <w:szCs w:val="23"/>
          <w:lang w:eastAsia="it-IT"/>
        </w:rPr>
        <w:t>-19</w:t>
      </w:r>
      <w:r>
        <w:rPr>
          <w:b/>
          <w:sz w:val="23"/>
          <w:szCs w:val="23"/>
          <w:lang w:eastAsia="it-IT"/>
        </w:rPr>
        <w:t xml:space="preserve">. </w:t>
      </w:r>
      <w:r w:rsidR="00BC045A">
        <w:rPr>
          <w:b/>
          <w:sz w:val="23"/>
          <w:szCs w:val="23"/>
          <w:lang w:eastAsia="it-IT"/>
        </w:rPr>
        <w:t>TUTTAVIA INVITA</w:t>
      </w:r>
      <w:r w:rsidR="008515EF">
        <w:rPr>
          <w:b/>
          <w:sz w:val="23"/>
          <w:szCs w:val="23"/>
          <w:lang w:eastAsia="it-IT"/>
        </w:rPr>
        <w:t xml:space="preserve"> A</w:t>
      </w:r>
      <w:r w:rsidR="00E61AF4">
        <w:rPr>
          <w:b/>
          <w:sz w:val="23"/>
          <w:szCs w:val="23"/>
          <w:lang w:eastAsia="it-IT"/>
        </w:rPr>
        <w:t xml:space="preserve"> </w:t>
      </w:r>
      <w:r w:rsidR="00BC045A">
        <w:rPr>
          <w:b/>
          <w:sz w:val="23"/>
          <w:szCs w:val="23"/>
          <w:lang w:eastAsia="it-IT"/>
        </w:rPr>
        <w:t>NON ABBASSARE LA GUARDIA</w:t>
      </w:r>
      <w:r w:rsidR="00E61AF4">
        <w:rPr>
          <w:b/>
          <w:sz w:val="23"/>
          <w:szCs w:val="23"/>
          <w:lang w:eastAsia="it-IT"/>
        </w:rPr>
        <w:t xml:space="preserve">, </w:t>
      </w:r>
      <w:r w:rsidR="008515EF">
        <w:rPr>
          <w:b/>
          <w:sz w:val="23"/>
          <w:szCs w:val="23"/>
          <w:lang w:eastAsia="it-IT"/>
        </w:rPr>
        <w:t xml:space="preserve">SIA PERCHÉ </w:t>
      </w:r>
      <w:r w:rsidR="00E83D64">
        <w:rPr>
          <w:b/>
          <w:sz w:val="23"/>
          <w:szCs w:val="23"/>
          <w:lang w:eastAsia="it-IT"/>
        </w:rPr>
        <w:t xml:space="preserve">LE </w:t>
      </w:r>
      <w:r w:rsidR="00BC045A">
        <w:rPr>
          <w:b/>
          <w:sz w:val="23"/>
          <w:szCs w:val="23"/>
          <w:lang w:eastAsia="it-IT"/>
        </w:rPr>
        <w:t xml:space="preserve">IMPROROGABILI </w:t>
      </w:r>
      <w:r w:rsidR="00E83D64">
        <w:rPr>
          <w:b/>
          <w:sz w:val="23"/>
          <w:szCs w:val="23"/>
          <w:lang w:eastAsia="it-IT"/>
        </w:rPr>
        <w:t xml:space="preserve">RIAPERTURE </w:t>
      </w:r>
      <w:r w:rsidR="00BC045A">
        <w:rPr>
          <w:b/>
          <w:sz w:val="23"/>
          <w:szCs w:val="23"/>
          <w:lang w:eastAsia="it-IT"/>
        </w:rPr>
        <w:t xml:space="preserve">SI BASANO SU DATI </w:t>
      </w:r>
      <w:r w:rsidR="00083222">
        <w:rPr>
          <w:b/>
          <w:sz w:val="23"/>
          <w:szCs w:val="23"/>
          <w:lang w:eastAsia="it-IT"/>
        </w:rPr>
        <w:t xml:space="preserve">RELATIVI A 2-3 SETTIMANE FA, </w:t>
      </w:r>
      <w:r w:rsidR="008515EF">
        <w:rPr>
          <w:b/>
          <w:sz w:val="23"/>
          <w:szCs w:val="23"/>
          <w:lang w:eastAsia="it-IT"/>
        </w:rPr>
        <w:t xml:space="preserve">SIA PERCHÉ </w:t>
      </w:r>
      <w:r w:rsidR="00C95A2F">
        <w:rPr>
          <w:b/>
          <w:sz w:val="23"/>
          <w:szCs w:val="23"/>
          <w:lang w:eastAsia="it-IT"/>
        </w:rPr>
        <w:t>CONTINUA A MANCARE</w:t>
      </w:r>
      <w:r w:rsidR="00B57331">
        <w:rPr>
          <w:b/>
          <w:sz w:val="23"/>
          <w:szCs w:val="23"/>
          <w:lang w:eastAsia="it-IT"/>
        </w:rPr>
        <w:t xml:space="preserve"> </w:t>
      </w:r>
      <w:r w:rsidR="008515EF">
        <w:rPr>
          <w:b/>
          <w:sz w:val="23"/>
          <w:szCs w:val="23"/>
          <w:lang w:eastAsia="it-IT"/>
        </w:rPr>
        <w:t xml:space="preserve">UN </w:t>
      </w:r>
      <w:r w:rsidR="000B1503" w:rsidRPr="00406927">
        <w:rPr>
          <w:b/>
          <w:sz w:val="23"/>
          <w:szCs w:val="23"/>
          <w:lang w:eastAsia="it-IT"/>
        </w:rPr>
        <w:t xml:space="preserve">SISTEMA </w:t>
      </w:r>
      <w:r w:rsidR="008515EF">
        <w:rPr>
          <w:b/>
          <w:sz w:val="23"/>
          <w:szCs w:val="23"/>
          <w:lang w:eastAsia="it-IT"/>
        </w:rPr>
        <w:t xml:space="preserve">DI MONITORAGGIO </w:t>
      </w:r>
      <w:r w:rsidR="000B1503">
        <w:rPr>
          <w:b/>
          <w:sz w:val="23"/>
          <w:szCs w:val="23"/>
          <w:lang w:eastAsia="it-IT"/>
        </w:rPr>
        <w:t xml:space="preserve">UNIVOCO </w:t>
      </w:r>
      <w:r w:rsidR="008515EF">
        <w:rPr>
          <w:b/>
          <w:sz w:val="23"/>
          <w:szCs w:val="23"/>
          <w:lang w:eastAsia="it-IT"/>
        </w:rPr>
        <w:t>TRA LE REGIONI.</w:t>
      </w:r>
      <w:r w:rsidR="008006DB">
        <w:rPr>
          <w:b/>
          <w:sz w:val="23"/>
          <w:szCs w:val="23"/>
          <w:lang w:eastAsia="it-IT"/>
        </w:rPr>
        <w:t xml:space="preserve"> </w:t>
      </w:r>
      <w:r w:rsidR="00C95A2F" w:rsidRPr="00406927">
        <w:rPr>
          <w:b/>
          <w:sz w:val="23"/>
          <w:szCs w:val="23"/>
          <w:lang w:eastAsia="it-IT"/>
        </w:rPr>
        <w:t xml:space="preserve">STRATEGIA </w:t>
      </w:r>
      <w:r w:rsidR="00C95A2F">
        <w:rPr>
          <w:b/>
          <w:sz w:val="23"/>
          <w:szCs w:val="23"/>
          <w:lang w:eastAsia="it-IT"/>
        </w:rPr>
        <w:t xml:space="preserve">DELLE 3T E COMPORTAMENTI INDIVIDUALI </w:t>
      </w:r>
      <w:r w:rsidR="000B1503">
        <w:rPr>
          <w:b/>
          <w:sz w:val="23"/>
          <w:szCs w:val="23"/>
          <w:lang w:eastAsia="it-IT"/>
        </w:rPr>
        <w:t xml:space="preserve">SONO ARMI FONDAMENTALI </w:t>
      </w:r>
      <w:r w:rsidR="003C28C9">
        <w:rPr>
          <w:b/>
          <w:sz w:val="23"/>
          <w:szCs w:val="23"/>
          <w:lang w:eastAsia="it-IT"/>
        </w:rPr>
        <w:t>PER</w:t>
      </w:r>
      <w:r w:rsidR="00637EFB">
        <w:rPr>
          <w:b/>
          <w:sz w:val="23"/>
          <w:szCs w:val="23"/>
          <w:lang w:eastAsia="it-IT"/>
        </w:rPr>
        <w:t xml:space="preserve"> RIDURRE IL RISCHIO DI UNA SECONDA ONDATA</w:t>
      </w:r>
    </w:p>
    <w:p w:rsidR="00B443D8" w:rsidRDefault="007F3F63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4 giugno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AB3446" w:rsidRDefault="008515EF" w:rsidP="00FD6645">
      <w:pPr>
        <w:jc w:val="both"/>
      </w:pPr>
      <w:r>
        <w:t>Nella conferenza stampa di ieri, i</w:t>
      </w:r>
      <w:r w:rsidRPr="008515EF">
        <w:t xml:space="preserve">l Premier Conte ha </w:t>
      </w:r>
      <w:r>
        <w:t>ribadito che “</w:t>
      </w:r>
      <w:r w:rsidRPr="008515EF">
        <w:rPr>
          <w:i/>
        </w:rPr>
        <w:t>I dati sono incoraggianti, l'Italia può ripartire, ma serve ancora prudenza perché il virus non è scomparso</w:t>
      </w:r>
      <w:r>
        <w:t xml:space="preserve">”, confermando </w:t>
      </w:r>
      <w:r w:rsidR="003C28C9">
        <w:t>le parole de</w:t>
      </w:r>
      <w:r>
        <w:t xml:space="preserve">l Ministro Speranza </w:t>
      </w:r>
      <w:r w:rsidR="003C28C9">
        <w:t>del</w:t>
      </w:r>
      <w:r>
        <w:t>l</w:t>
      </w:r>
      <w:r w:rsidR="003D3898">
        <w:t>o scorso 29 maggio</w:t>
      </w:r>
      <w:r w:rsidR="003C28C9">
        <w:t xml:space="preserve">: </w:t>
      </w:r>
      <w:r w:rsidR="007F3F63">
        <w:t>“</w:t>
      </w:r>
      <w:r w:rsidR="007F3F63" w:rsidRPr="00D530D3">
        <w:rPr>
          <w:i/>
        </w:rPr>
        <w:t>I dati del monitoraggio sono incoraggianti. I sacrifici importanti del lockdown hanno prodotto questi risultati. Dobbiamo continuare sulla strada intrapresa con gradualità e cautela</w:t>
      </w:r>
      <w:r w:rsidR="007F3F63">
        <w:t xml:space="preserve">”. </w:t>
      </w:r>
      <w:r w:rsidR="005B6533">
        <w:t>Dichiarazioni basate</w:t>
      </w:r>
      <w:r w:rsidR="00AB3446">
        <w:t xml:space="preserve"> </w:t>
      </w:r>
      <w:r w:rsidR="005B6533">
        <w:t>sui</w:t>
      </w:r>
      <w:r w:rsidR="00AB3446">
        <w:t xml:space="preserve"> dati dall’Istituto Superiore di Sanità (ISS)</w:t>
      </w:r>
      <w:r w:rsidR="005B6533">
        <w:t>,</w:t>
      </w:r>
      <w:r w:rsidR="00AB3446">
        <w:t xml:space="preserve"> secondo cui “</w:t>
      </w:r>
      <w:r w:rsidR="00AB3446" w:rsidRPr="00D530D3">
        <w:rPr>
          <w:i/>
        </w:rPr>
        <w:t>Al momento in Italia non vengono riportate situazioni critiche relative all’epidemia di Covid-19 secondo quanto emerge dal monitoraggio degli indicatori relativi alla settimana tra il 18 e il 24 maggio</w:t>
      </w:r>
      <w:r w:rsidR="00AB3446">
        <w:t>”</w:t>
      </w:r>
      <w:r w:rsidR="00AB3446" w:rsidRPr="00003335">
        <w:t>.</w:t>
      </w:r>
    </w:p>
    <w:p w:rsidR="00FF53EC" w:rsidRPr="00A448FD" w:rsidRDefault="00FF53EC" w:rsidP="00FF53EC">
      <w:pPr>
        <w:spacing w:after="120"/>
        <w:jc w:val="both"/>
        <w:rPr>
          <w:lang w:eastAsia="it-IT"/>
        </w:rPr>
      </w:pPr>
      <w:r w:rsidRPr="00E51040">
        <w:t>«</w:t>
      </w:r>
      <w:r w:rsidR="00AB35BB">
        <w:t xml:space="preserve">Il monitoraggio indipendente della Fondazione GIMBE </w:t>
      </w:r>
      <w:r w:rsidRPr="00A24080">
        <w:rPr>
          <w:lang w:eastAsia="it-IT"/>
        </w:rPr>
        <w:t>–</w:t>
      </w:r>
      <w:r>
        <w:t xml:space="preserve"> </w:t>
      </w:r>
      <w:r>
        <w:rPr>
          <w:lang w:eastAsia="it-IT"/>
        </w:rPr>
        <w:t xml:space="preserve">afferma </w:t>
      </w:r>
      <w:r w:rsidR="00AB35BB">
        <w:rPr>
          <w:lang w:eastAsia="it-IT"/>
        </w:rPr>
        <w:t xml:space="preserve">il Presidente </w:t>
      </w:r>
      <w:r>
        <w:rPr>
          <w:lang w:eastAsia="it-IT"/>
        </w:rPr>
        <w:t>Nino Cartabellotta</w:t>
      </w:r>
      <w:r w:rsidR="00AB35BB">
        <w:rPr>
          <w:lang w:eastAsia="it-IT"/>
        </w:rPr>
        <w:t xml:space="preserve"> </w:t>
      </w:r>
      <w:r w:rsidRPr="00A24080">
        <w:rPr>
          <w:lang w:eastAsia="it-IT"/>
        </w:rPr>
        <w:t>–</w:t>
      </w:r>
      <w:r>
        <w:rPr>
          <w:lang w:eastAsia="it-IT"/>
        </w:rPr>
        <w:t xml:space="preserve"> </w:t>
      </w:r>
      <w:r w:rsidR="00AB35BB">
        <w:rPr>
          <w:lang w:eastAsia="it-IT"/>
        </w:rPr>
        <w:t xml:space="preserve">conferma </w:t>
      </w:r>
      <w:r w:rsidR="00AB35BB">
        <w:t>nella settimana 28 maggio-3 giugno</w:t>
      </w:r>
      <w:r w:rsidR="00AB35BB">
        <w:rPr>
          <w:lang w:eastAsia="it-IT"/>
        </w:rPr>
        <w:t xml:space="preserve"> </w:t>
      </w:r>
      <w:r>
        <w:rPr>
          <w:lang w:eastAsia="it-IT"/>
        </w:rPr>
        <w:t xml:space="preserve">sia la costante riduzione del carico su ospedali e terapie intensive, sia </w:t>
      </w:r>
      <w:r w:rsidR="00AB3446">
        <w:rPr>
          <w:lang w:eastAsia="it-IT"/>
        </w:rPr>
        <w:t xml:space="preserve">l’ulteriore </w:t>
      </w:r>
      <w:r>
        <w:rPr>
          <w:lang w:eastAsia="it-IT"/>
        </w:rPr>
        <w:t>rallentamento di contagi e decessi</w:t>
      </w:r>
      <w:r w:rsidRPr="00A24080">
        <w:rPr>
          <w:rFonts w:cstheme="minorHAnsi"/>
        </w:rPr>
        <w:t>»</w:t>
      </w:r>
      <w:r>
        <w:rPr>
          <w:lang w:eastAsia="it-IT"/>
        </w:rPr>
        <w:t>. In sintesi:</w:t>
      </w:r>
    </w:p>
    <w:p w:rsidR="00FF53EC" w:rsidRPr="00B74102" w:rsidRDefault="00AB35BB" w:rsidP="00FF53EC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B74102">
        <w:t xml:space="preserve">Casi totali: </w:t>
      </w:r>
      <w:r w:rsidR="00B74102" w:rsidRPr="00B74102">
        <w:t>+2.697 (+1,2</w:t>
      </w:r>
      <w:r w:rsidR="00FF53EC" w:rsidRPr="00B74102">
        <w:t>%)</w:t>
      </w:r>
    </w:p>
    <w:p w:rsidR="00FF53EC" w:rsidRPr="00B74102" w:rsidRDefault="00AB35BB" w:rsidP="00FF53EC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B74102">
        <w:t xml:space="preserve">Decessi: </w:t>
      </w:r>
      <w:r w:rsidR="00B74102" w:rsidRPr="00B74102">
        <w:t>+529 (+1,6</w:t>
      </w:r>
      <w:r w:rsidR="00FF53EC" w:rsidRPr="00B74102">
        <w:t>%)</w:t>
      </w:r>
    </w:p>
    <w:p w:rsidR="00FF53EC" w:rsidRPr="00B74102" w:rsidRDefault="00AB35BB" w:rsidP="00FF53EC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 w:rsidRPr="00B74102">
        <w:t xml:space="preserve">Ricoverati con sintomi: </w:t>
      </w:r>
      <w:r w:rsidR="00B74102" w:rsidRPr="00B74102">
        <w:t>-1.987 (-25,7</w:t>
      </w:r>
      <w:r w:rsidR="00FF53EC" w:rsidRPr="00B74102">
        <w:t>%)</w:t>
      </w:r>
    </w:p>
    <w:p w:rsidR="00AB3446" w:rsidRDefault="00AB35BB" w:rsidP="00FD6645">
      <w:pPr>
        <w:pStyle w:val="Paragrafoelenco"/>
        <w:numPr>
          <w:ilvl w:val="0"/>
          <w:numId w:val="14"/>
        </w:numPr>
        <w:spacing w:after="120"/>
        <w:jc w:val="both"/>
      </w:pPr>
      <w:r w:rsidRPr="00B74102">
        <w:t xml:space="preserve">Terapia intensiva: </w:t>
      </w:r>
      <w:r w:rsidR="00B74102" w:rsidRPr="00B74102">
        <w:t>-152 (-30,1</w:t>
      </w:r>
      <w:r w:rsidR="00FF53EC" w:rsidRPr="00B74102">
        <w:t>%)</w:t>
      </w:r>
    </w:p>
    <w:p w:rsidR="003925EF" w:rsidRDefault="003925EF" w:rsidP="00FD6645">
      <w:pPr>
        <w:jc w:val="both"/>
      </w:pPr>
      <w:r w:rsidRPr="00145AFE">
        <w:t>«</w:t>
      </w:r>
      <w:r w:rsidR="00AB35BB">
        <w:t>In occasione dell</w:t>
      </w:r>
      <w:r w:rsidR="003D3898">
        <w:t xml:space="preserve">’avvio della fase 3 </w:t>
      </w:r>
      <w:r w:rsidRPr="00145AFE">
        <w:t xml:space="preserve">– </w:t>
      </w:r>
      <w:r w:rsidR="00AB35BB">
        <w:t xml:space="preserve">continua il Presidente </w:t>
      </w:r>
      <w:r w:rsidRPr="00145AFE">
        <w:t>–</w:t>
      </w:r>
      <w:r w:rsidR="00AB35BB">
        <w:t xml:space="preserve"> abbiamo effettuato </w:t>
      </w:r>
      <w:r w:rsidR="003D3898">
        <w:t>un</w:t>
      </w:r>
      <w:r w:rsidR="00080943">
        <w:t xml:space="preserve">’analisi complessiva </w:t>
      </w:r>
      <w:r w:rsidR="003D3898">
        <w:t>su</w:t>
      </w:r>
      <w:r w:rsidR="00AB35BB">
        <w:t xml:space="preserve"> dati ufficiali, strumenti di monitoraggio e livello di rischio</w:t>
      </w:r>
      <w:r w:rsidR="00080943">
        <w:t xml:space="preserve"> per </w:t>
      </w:r>
      <w:r w:rsidR="00E83D64">
        <w:t>valutare se le azioni messe</w:t>
      </w:r>
      <w:r w:rsidR="00AB35BB">
        <w:t xml:space="preserve"> in campo da Governo e Regioni sono </w:t>
      </w:r>
      <w:r w:rsidR="00002908">
        <w:t>adeguati a fronteggiare i</w:t>
      </w:r>
      <w:r w:rsidR="00AB35BB">
        <w:t xml:space="preserve"> rischi di </w:t>
      </w:r>
      <w:r w:rsidR="007D21EE">
        <w:t xml:space="preserve">un’eventuale </w:t>
      </w:r>
      <w:r w:rsidR="00AB35BB">
        <w:t>risalita del contagio</w:t>
      </w:r>
      <w:r w:rsidRPr="00145AFE">
        <w:t>».</w:t>
      </w:r>
    </w:p>
    <w:p w:rsidR="00856676" w:rsidRPr="00856676" w:rsidRDefault="00856676" w:rsidP="00FD6645">
      <w:pPr>
        <w:jc w:val="both"/>
        <w:rPr>
          <w:b/>
        </w:rPr>
      </w:pPr>
      <w:r w:rsidRPr="00856676">
        <w:rPr>
          <w:b/>
        </w:rPr>
        <w:t>DATI UFFICIALI</w:t>
      </w:r>
    </w:p>
    <w:p w:rsidR="007F3F63" w:rsidRDefault="007F3F63" w:rsidP="00856676">
      <w:pPr>
        <w:pStyle w:val="Paragrafoelenco"/>
        <w:numPr>
          <w:ilvl w:val="0"/>
          <w:numId w:val="31"/>
        </w:numPr>
        <w:spacing w:after="200" w:line="276" w:lineRule="auto"/>
        <w:jc w:val="both"/>
      </w:pPr>
      <w:r w:rsidRPr="00187FF6">
        <w:rPr>
          <w:b/>
        </w:rPr>
        <w:t>Dati ufficiali</w:t>
      </w:r>
      <w:r>
        <w:t xml:space="preserve">. </w:t>
      </w:r>
      <w:r w:rsidR="004B2FB3">
        <w:t>Sono d</w:t>
      </w:r>
      <w:r w:rsidR="003925EF" w:rsidRPr="00FD6645">
        <w:t>isponibili</w:t>
      </w:r>
      <w:r>
        <w:t xml:space="preserve"> </w:t>
      </w:r>
      <w:r w:rsidR="004B2FB3">
        <w:t>quelli</w:t>
      </w:r>
      <w:r>
        <w:t xml:space="preserve"> </w:t>
      </w:r>
      <w:hyperlink r:id="rId8" w:history="1">
        <w:r w:rsidRPr="003925EF">
          <w:rPr>
            <w:rStyle w:val="Collegamentoipertestuale"/>
          </w:rPr>
          <w:t>relativi al monitoraggio delle singole Regioni</w:t>
        </w:r>
      </w:hyperlink>
      <w:r w:rsidR="00856676">
        <w:t xml:space="preserve"> e i valori di Rt </w:t>
      </w:r>
      <w:r w:rsidR="00CE1598">
        <w:t xml:space="preserve">contenuti </w:t>
      </w:r>
      <w:r w:rsidR="00856676">
        <w:t>nell</w:t>
      </w:r>
      <w:r w:rsidR="003925EF">
        <w:t>’</w:t>
      </w:r>
      <w:hyperlink r:id="rId9" w:history="1">
        <w:r w:rsidR="003925EF" w:rsidRPr="00AB3446">
          <w:rPr>
            <w:rStyle w:val="Collegamentoipertestuale"/>
          </w:rPr>
          <w:t>ultimo bollettino e</w:t>
        </w:r>
        <w:r w:rsidR="00856676" w:rsidRPr="00AB3446">
          <w:rPr>
            <w:rStyle w:val="Collegamentoipertestuale"/>
          </w:rPr>
          <w:t>pidemiologico dell’ISS.</w:t>
        </w:r>
      </w:hyperlink>
      <w:r w:rsidR="00856676">
        <w:t xml:space="preserve"> </w:t>
      </w:r>
      <w:r w:rsidR="00AB3446">
        <w:t xml:space="preserve">Non </w:t>
      </w:r>
      <w:r w:rsidR="00E61AF4">
        <w:t xml:space="preserve">sono </w:t>
      </w:r>
      <w:r w:rsidR="00B97121">
        <w:t xml:space="preserve">invece </w:t>
      </w:r>
      <w:r w:rsidR="00E61AF4">
        <w:t xml:space="preserve">pubblici </w:t>
      </w:r>
      <w:r w:rsidR="00AB3446">
        <w:t>i</w:t>
      </w:r>
      <w:r w:rsidR="00856676">
        <w:t xml:space="preserve"> dati relativi ai 21 indicatori previsti</w:t>
      </w:r>
      <w:r w:rsidR="00856676" w:rsidRPr="00187FF6">
        <w:t xml:space="preserve"> dal Decret</w:t>
      </w:r>
      <w:r w:rsidR="00856676">
        <w:t>o 30 aprile</w:t>
      </w:r>
      <w:r w:rsidR="003C28C9">
        <w:t xml:space="preserve"> </w:t>
      </w:r>
      <w:r w:rsidR="00300FDE">
        <w:t xml:space="preserve">2020 </w:t>
      </w:r>
      <w:r w:rsidR="003C28C9">
        <w:t>del Ministero della Salute</w:t>
      </w:r>
      <w:r w:rsidR="00856676">
        <w:t xml:space="preserve">, </w:t>
      </w:r>
      <w:r w:rsidR="00AB3446">
        <w:t xml:space="preserve">né </w:t>
      </w:r>
      <w:r>
        <w:t>l</w:t>
      </w:r>
      <w:r w:rsidR="00F302CB">
        <w:t>’aggiornamento del</w:t>
      </w:r>
      <w:r>
        <w:t xml:space="preserve"> </w:t>
      </w:r>
      <w:r w:rsidR="00856676">
        <w:t xml:space="preserve">“Quadro sintetico complessivo” </w:t>
      </w:r>
      <w:r w:rsidR="00B57331">
        <w:t>sul monitoraggio regionale.</w:t>
      </w:r>
    </w:p>
    <w:p w:rsidR="00136710" w:rsidRPr="003C28C9" w:rsidRDefault="00856676" w:rsidP="00136710">
      <w:pPr>
        <w:pStyle w:val="Paragrafoelenco"/>
        <w:numPr>
          <w:ilvl w:val="0"/>
          <w:numId w:val="31"/>
        </w:numPr>
        <w:spacing w:after="200" w:line="276" w:lineRule="auto"/>
        <w:jc w:val="both"/>
      </w:pPr>
      <w:r w:rsidRPr="00136710">
        <w:rPr>
          <w:b/>
        </w:rPr>
        <w:t xml:space="preserve">Finestra </w:t>
      </w:r>
      <w:r w:rsidR="007F3F63" w:rsidRPr="00136710">
        <w:rPr>
          <w:b/>
        </w:rPr>
        <w:t>temporale</w:t>
      </w:r>
      <w:r w:rsidR="007F3F63">
        <w:t xml:space="preserve">. </w:t>
      </w:r>
      <w:r w:rsidR="00136710" w:rsidRPr="00136710">
        <w:t xml:space="preserve">Nel report del 26 maggio l’ISS riporta che il valore di Rt è calcolato al 10 maggio, ribadendo che il consolidamento dei dati richiede 2 settimane e che gli altri indicatori sono relativi al periodo 11-24 maggio. In altre parole, l’impatto delle riaperture del 18 maggio sulla curva dei contagi non può ancora essere verificato </w:t>
      </w:r>
      <w:proofErr w:type="gramStart"/>
      <w:r w:rsidR="00136710" w:rsidRPr="00136710">
        <w:t>e</w:t>
      </w:r>
      <w:proofErr w:type="gramEnd"/>
      <w:r w:rsidR="00136710" w:rsidRPr="00136710">
        <w:t xml:space="preserve"> quello delle riaperture del 3 giugno sarà valutabile </w:t>
      </w:r>
      <w:r w:rsidR="007D21EE">
        <w:t>non prima di</w:t>
      </w:r>
      <w:r w:rsidR="00136710" w:rsidRPr="00136710">
        <w:t xml:space="preserve"> 2 settimane</w:t>
      </w:r>
      <w:r w:rsidR="007D21EE">
        <w:t>.</w:t>
      </w:r>
    </w:p>
    <w:p w:rsidR="00AB3446" w:rsidRPr="00AB3446" w:rsidRDefault="00AB3446" w:rsidP="00AB3446">
      <w:pPr>
        <w:jc w:val="both"/>
        <w:rPr>
          <w:b/>
        </w:rPr>
      </w:pPr>
      <w:r w:rsidRPr="00AB3446">
        <w:rPr>
          <w:b/>
        </w:rPr>
        <w:t>STRATEGIE</w:t>
      </w:r>
      <w:r w:rsidR="00080943">
        <w:rPr>
          <w:b/>
        </w:rPr>
        <w:t xml:space="preserve"> DI MONITORAGGIO</w:t>
      </w:r>
    </w:p>
    <w:p w:rsidR="007F3F63" w:rsidRPr="00217C7C" w:rsidRDefault="00080943" w:rsidP="00E101A8">
      <w:pPr>
        <w:pStyle w:val="Paragrafoelenco"/>
        <w:numPr>
          <w:ilvl w:val="0"/>
          <w:numId w:val="30"/>
        </w:numPr>
        <w:spacing w:after="200" w:line="276" w:lineRule="auto"/>
        <w:jc w:val="both"/>
      </w:pPr>
      <w:r>
        <w:rPr>
          <w:b/>
        </w:rPr>
        <w:lastRenderedPageBreak/>
        <w:t xml:space="preserve">3T: </w:t>
      </w:r>
      <w:r w:rsidR="00AB3446">
        <w:rPr>
          <w:b/>
          <w:i/>
        </w:rPr>
        <w:t>testing, tracing, treating</w:t>
      </w:r>
      <w:r w:rsidR="00FD6645">
        <w:t xml:space="preserve">. </w:t>
      </w:r>
      <w:r w:rsidR="00AB3446">
        <w:t xml:space="preserve">Nel </w:t>
      </w:r>
      <w:r w:rsidR="007F3F63">
        <w:t>report ISS</w:t>
      </w:r>
      <w:r w:rsidR="00FD6645">
        <w:t xml:space="preserve"> </w:t>
      </w:r>
      <w:r w:rsidR="00AB3446">
        <w:t xml:space="preserve">si legge </w:t>
      </w:r>
      <w:r w:rsidR="007B3BB0">
        <w:t>che</w:t>
      </w:r>
      <w:r w:rsidR="007F3F63">
        <w:t xml:space="preserve"> “</w:t>
      </w:r>
      <w:r w:rsidR="007F3F63" w:rsidRPr="00794825">
        <w:rPr>
          <w:i/>
        </w:rPr>
        <w:t>Nel Paese continuano ad essere rafforzate a livello regionale politiche di testing e screening in modo da identificare il maggior numero di casi</w:t>
      </w:r>
      <w:r w:rsidR="007F3F63">
        <w:t>”</w:t>
      </w:r>
      <w:r w:rsidR="00FD6645">
        <w:t>. L</w:t>
      </w:r>
      <w:r w:rsidR="007F3F63">
        <w:t xml:space="preserve">e </w:t>
      </w:r>
      <w:r w:rsidR="00AB3446">
        <w:t xml:space="preserve">nostre </w:t>
      </w:r>
      <w:r w:rsidR="007F3F63">
        <w:t xml:space="preserve">analisi dimostrano </w:t>
      </w:r>
      <w:r w:rsidR="00947579">
        <w:t xml:space="preserve">tuttavia </w:t>
      </w:r>
      <w:r w:rsidR="007F3F63">
        <w:t>che</w:t>
      </w:r>
      <w:r w:rsidR="00217C7C">
        <w:t>,</w:t>
      </w:r>
      <w:r w:rsidR="007F3F63">
        <w:t xml:space="preserve"> </w:t>
      </w:r>
      <w:r w:rsidR="00217C7C">
        <w:t xml:space="preserve">nelle ultime 2 settimane, </w:t>
      </w:r>
      <w:r w:rsidR="002F70DB">
        <w:t>la percentuale dei tamponi diagnostici</w:t>
      </w:r>
      <w:r w:rsidR="00494318">
        <w:t xml:space="preserve"> non solo non è stata</w:t>
      </w:r>
      <w:r w:rsidR="00B57331">
        <w:t xml:space="preserve"> potenziata</w:t>
      </w:r>
      <w:r w:rsidR="00494318">
        <w:t xml:space="preserve">, ma </w:t>
      </w:r>
      <w:r w:rsidR="002F70DB">
        <w:t xml:space="preserve">si è ridotta </w:t>
      </w:r>
      <w:r w:rsidR="00217C7C">
        <w:t xml:space="preserve">mediamente </w:t>
      </w:r>
      <w:r w:rsidR="002F70DB">
        <w:t xml:space="preserve">del </w:t>
      </w:r>
      <w:r w:rsidR="002F70DB" w:rsidRPr="00D2064A">
        <w:t>6%</w:t>
      </w:r>
      <w:r w:rsidR="002F70DB">
        <w:t xml:space="preserve">, seppur in misura variabile tra le Regioni. </w:t>
      </w:r>
      <w:r w:rsidR="00494318">
        <w:t>Q</w:t>
      </w:r>
      <w:r w:rsidR="002F70DB">
        <w:t xml:space="preserve">uesto </w:t>
      </w:r>
      <w:r w:rsidR="00A176D4">
        <w:t xml:space="preserve">dato </w:t>
      </w:r>
      <w:r w:rsidR="002F70DB">
        <w:t xml:space="preserve">è </w:t>
      </w:r>
      <w:r w:rsidR="00AB3446">
        <w:t xml:space="preserve">influenzato </w:t>
      </w:r>
      <w:r w:rsidR="00B57331">
        <w:t xml:space="preserve">dall’avvio in </w:t>
      </w:r>
      <w:r w:rsidR="00A176D4">
        <w:t xml:space="preserve">alcune Regioni </w:t>
      </w:r>
      <w:r w:rsidR="00B57331">
        <w:t xml:space="preserve">dello </w:t>
      </w:r>
      <w:r w:rsidR="00AB3446">
        <w:t xml:space="preserve">screening </w:t>
      </w:r>
      <w:r w:rsidR="00A176D4">
        <w:t xml:space="preserve">con </w:t>
      </w:r>
      <w:r w:rsidR="00AB3446">
        <w:t xml:space="preserve">test sierologici, di cui </w:t>
      </w:r>
      <w:r w:rsidR="00B57331">
        <w:t xml:space="preserve">tuttavia </w:t>
      </w:r>
      <w:r w:rsidR="00AB3446" w:rsidRPr="00217C7C">
        <w:t xml:space="preserve">non esiste </w:t>
      </w:r>
      <w:r w:rsidR="00A176D4" w:rsidRPr="00217C7C">
        <w:t>alcun monitoraggio nazionale</w:t>
      </w:r>
      <w:r w:rsidR="00B57331" w:rsidRPr="00217C7C">
        <w:t xml:space="preserve">, né </w:t>
      </w:r>
      <w:r w:rsidR="00A44F25" w:rsidRPr="00217C7C">
        <w:t xml:space="preserve">una policy </w:t>
      </w:r>
      <w:r w:rsidR="00B57331" w:rsidRPr="00217C7C">
        <w:t xml:space="preserve">univoca </w:t>
      </w:r>
      <w:r w:rsidR="00A44F25" w:rsidRPr="00217C7C">
        <w:t>tra le Regioni.</w:t>
      </w:r>
    </w:p>
    <w:p w:rsidR="007F3F63" w:rsidRPr="00794825" w:rsidRDefault="007F3F63" w:rsidP="00E101A8">
      <w:pPr>
        <w:pStyle w:val="Paragrafoelenco"/>
        <w:numPr>
          <w:ilvl w:val="0"/>
          <w:numId w:val="30"/>
        </w:numPr>
        <w:spacing w:after="200" w:line="276" w:lineRule="auto"/>
        <w:jc w:val="both"/>
        <w:rPr>
          <w:b/>
        </w:rPr>
      </w:pPr>
      <w:r w:rsidRPr="00794825">
        <w:rPr>
          <w:b/>
        </w:rPr>
        <w:t xml:space="preserve">App </w:t>
      </w:r>
      <w:r>
        <w:rPr>
          <w:b/>
        </w:rPr>
        <w:t>Immuni</w:t>
      </w:r>
      <w:r w:rsidR="00AB3446">
        <w:t xml:space="preserve">. </w:t>
      </w:r>
      <w:r w:rsidR="002D4C97">
        <w:t>U</w:t>
      </w:r>
      <w:r>
        <w:t xml:space="preserve">tile solo se </w:t>
      </w:r>
      <w:r w:rsidR="007D21EE">
        <w:t xml:space="preserve">impiegata </w:t>
      </w:r>
      <w:r>
        <w:t xml:space="preserve">da almeno </w:t>
      </w:r>
      <w:r w:rsidRPr="00D2064A">
        <w:t xml:space="preserve">il </w:t>
      </w:r>
      <w:r w:rsidR="00FD6645" w:rsidRPr="00D2064A">
        <w:t>60-70</w:t>
      </w:r>
      <w:r w:rsidRPr="00D2064A">
        <w:t xml:space="preserve">% della </w:t>
      </w:r>
      <w:r>
        <w:t xml:space="preserve">popolazione e, soprattutto, se </w:t>
      </w:r>
      <w:r w:rsidR="00D8626A">
        <w:t xml:space="preserve">sostenuta </w:t>
      </w:r>
      <w:r>
        <w:t xml:space="preserve">da un potenziamento dell’attività di </w:t>
      </w:r>
      <w:r w:rsidRPr="00FD6645">
        <w:rPr>
          <w:i/>
        </w:rPr>
        <w:t>testing</w:t>
      </w:r>
      <w:r>
        <w:t xml:space="preserve"> in tutte le Regioni. </w:t>
      </w:r>
      <w:r w:rsidR="002D4C97">
        <w:t xml:space="preserve">Altrimenti </w:t>
      </w:r>
      <w:r w:rsidR="00D8626A">
        <w:t xml:space="preserve">rimarrà </w:t>
      </w:r>
      <w:r>
        <w:t>un</w:t>
      </w:r>
      <w:r w:rsidR="00FD6645">
        <w:t>a “scatola vuota”</w:t>
      </w:r>
      <w:r>
        <w:t>.</w:t>
      </w:r>
    </w:p>
    <w:p w:rsidR="007F3F63" w:rsidRPr="004026E3" w:rsidRDefault="007F3F63" w:rsidP="00E101A8">
      <w:pPr>
        <w:pStyle w:val="Paragrafoelenco"/>
        <w:numPr>
          <w:ilvl w:val="0"/>
          <w:numId w:val="30"/>
        </w:numPr>
        <w:spacing w:after="200" w:line="276" w:lineRule="auto"/>
        <w:jc w:val="both"/>
      </w:pPr>
      <w:r w:rsidRPr="00794825">
        <w:rPr>
          <w:b/>
        </w:rPr>
        <w:t>Indagine sieroepidemiologica</w:t>
      </w:r>
      <w:r w:rsidR="00BC46EA">
        <w:t xml:space="preserve">. </w:t>
      </w:r>
      <w:r w:rsidR="00D8626A">
        <w:t>Considerato il</w:t>
      </w:r>
      <w:r w:rsidR="00BC46EA">
        <w:t xml:space="preserve"> notevole ritardo</w:t>
      </w:r>
      <w:r w:rsidR="00637EFB">
        <w:t xml:space="preserve"> </w:t>
      </w:r>
      <w:r w:rsidR="00947579">
        <w:t>nell’avvio</w:t>
      </w:r>
      <w:r w:rsidR="00D8626A">
        <w:t xml:space="preserve">, </w:t>
      </w:r>
      <w:r w:rsidR="00BC46EA">
        <w:t xml:space="preserve">non sono ancora disponibili i risultati che avrebbero </w:t>
      </w:r>
      <w:r w:rsidR="00873FF0">
        <w:t xml:space="preserve">potuto offrire </w:t>
      </w:r>
      <w:r w:rsidR="00BC46EA">
        <w:t xml:space="preserve">un ulteriore elemento di valutazione sulla circolazione del virus. </w:t>
      </w:r>
      <w:r>
        <w:t xml:space="preserve"> </w:t>
      </w:r>
    </w:p>
    <w:p w:rsidR="007F3F63" w:rsidRDefault="007F3F63" w:rsidP="00E101A8">
      <w:pPr>
        <w:jc w:val="both"/>
        <w:rPr>
          <w:b/>
        </w:rPr>
      </w:pPr>
      <w:r>
        <w:rPr>
          <w:b/>
        </w:rPr>
        <w:t>LIVELLO DI RISCHIO</w:t>
      </w:r>
    </w:p>
    <w:p w:rsidR="000C1558" w:rsidRPr="000C1558" w:rsidRDefault="007E1F0A" w:rsidP="000C1558">
      <w:pPr>
        <w:pStyle w:val="Paragrafoelenco"/>
        <w:numPr>
          <w:ilvl w:val="0"/>
          <w:numId w:val="33"/>
        </w:numPr>
        <w:spacing w:line="276" w:lineRule="auto"/>
      </w:pPr>
      <w:r>
        <w:rPr>
          <w:b/>
        </w:rPr>
        <w:t>N</w:t>
      </w:r>
      <w:r w:rsidR="004642D0">
        <w:rPr>
          <w:b/>
        </w:rPr>
        <w:t>uovi casi</w:t>
      </w:r>
      <w:r w:rsidR="00E83D64">
        <w:t xml:space="preserve">. </w:t>
      </w:r>
      <w:r w:rsidR="00E83D64" w:rsidRPr="005B1421">
        <w:t xml:space="preserve">I dati </w:t>
      </w:r>
      <w:r w:rsidR="005B1421" w:rsidRPr="005B1421">
        <w:t xml:space="preserve">relativi al periodo 18 maggio-3 giugno </w:t>
      </w:r>
      <w:r w:rsidR="005B1421">
        <w:t>(</w:t>
      </w:r>
      <w:r w:rsidR="005B1421" w:rsidRPr="000C1558">
        <w:rPr>
          <w:highlight w:val="yellow"/>
        </w:rPr>
        <w:t>figura 1</w:t>
      </w:r>
      <w:r w:rsidR="005B1421">
        <w:t>) dimostrano che la percentuale de</w:t>
      </w:r>
      <w:r w:rsidR="000C1558">
        <w:t>i tamponi diagnostici positivi</w:t>
      </w:r>
      <w:r w:rsidR="004642D0">
        <w:t>,</w:t>
      </w:r>
      <w:r w:rsidR="000C1558">
        <w:t xml:space="preserve"> seppur in riduzione, </w:t>
      </w:r>
      <w:r w:rsidR="004642D0">
        <w:t xml:space="preserve">rispetto alla media nazionale (1,48%) </w:t>
      </w:r>
      <w:r w:rsidR="00E97258">
        <w:t xml:space="preserve">è </w:t>
      </w:r>
      <w:r w:rsidR="005B1421">
        <w:t xml:space="preserve">ancora elevata in Liguria (4,3%), Lombardia </w:t>
      </w:r>
      <w:r w:rsidR="000C1558">
        <w:t>(</w:t>
      </w:r>
      <w:r w:rsidR="005B1421">
        <w:t>3,83%)</w:t>
      </w:r>
      <w:r w:rsidR="00B57331">
        <w:t xml:space="preserve"> e</w:t>
      </w:r>
      <w:r w:rsidR="005B1421">
        <w:t xml:space="preserve"> Piemonte (2,69%)</w:t>
      </w:r>
      <w:r w:rsidR="000C1558">
        <w:t xml:space="preserve">. </w:t>
      </w:r>
      <w:r w:rsidR="00816B69">
        <w:t>3</w:t>
      </w:r>
      <w:r w:rsidR="000C1558">
        <w:t xml:space="preserve"> Regioni </w:t>
      </w:r>
      <w:r w:rsidR="003C28C9">
        <w:t xml:space="preserve">riportano </w:t>
      </w:r>
      <w:r w:rsidR="000C1558">
        <w:t>un’incidenza d</w:t>
      </w:r>
      <w:r w:rsidR="000C1558" w:rsidRPr="000C1558">
        <w:t>i nuovi casi</w:t>
      </w:r>
      <w:r w:rsidR="000C1558">
        <w:t xml:space="preserve"> per 100.000 abitanti </w:t>
      </w:r>
      <w:r w:rsidR="00816B69">
        <w:t xml:space="preserve">nettamente </w:t>
      </w:r>
      <w:r w:rsidR="000C1558">
        <w:t>superiore alla media nazionale (13): Lombardia (44)</w:t>
      </w:r>
      <w:r w:rsidR="000C1558" w:rsidRPr="000C1558">
        <w:t xml:space="preserve">, </w:t>
      </w:r>
      <w:r w:rsidR="000C1558">
        <w:t xml:space="preserve">Liguria (36), Piemonte (26), </w:t>
      </w:r>
      <w:r w:rsidR="00816B69">
        <w:t xml:space="preserve">ma </w:t>
      </w:r>
      <w:r w:rsidR="000C1558" w:rsidRPr="000C1558">
        <w:t xml:space="preserve">la propensione all’esecuzione di tamponi </w:t>
      </w:r>
      <w:r w:rsidR="003C28C9">
        <w:t xml:space="preserve">diagnostici </w:t>
      </w:r>
      <w:r w:rsidR="00816B69">
        <w:t>è</w:t>
      </w:r>
      <w:r w:rsidR="000C1558" w:rsidRPr="000C1558">
        <w:t xml:space="preserve"> sopra della media nazionale </w:t>
      </w:r>
      <w:r w:rsidR="000C1558">
        <w:t xml:space="preserve">(891) </w:t>
      </w:r>
      <w:r w:rsidR="000C1558" w:rsidRPr="000C1558">
        <w:t>in Lombardia (1.</w:t>
      </w:r>
      <w:r w:rsidR="000C1558">
        <w:t>149</w:t>
      </w:r>
      <w:r w:rsidR="000C1558" w:rsidRPr="000C1558">
        <w:t>)</w:t>
      </w:r>
      <w:r w:rsidR="000C1558">
        <w:t xml:space="preserve"> e Piemonte (952)</w:t>
      </w:r>
      <w:r w:rsidR="000C1558" w:rsidRPr="000C1558">
        <w:t>, mentre in Liguria (</w:t>
      </w:r>
      <w:r w:rsidR="000C1558">
        <w:t>840</w:t>
      </w:r>
      <w:r w:rsidR="000C1558" w:rsidRPr="000C1558">
        <w:t xml:space="preserve">) </w:t>
      </w:r>
      <w:r w:rsidR="008E7910">
        <w:t xml:space="preserve">rimane </w:t>
      </w:r>
      <w:r w:rsidR="00637EFB">
        <w:t>poco</w:t>
      </w:r>
      <w:r w:rsidR="008E7910" w:rsidRPr="000C1558">
        <w:t xml:space="preserve"> </w:t>
      </w:r>
      <w:r w:rsidR="000C1558" w:rsidRPr="000C1558">
        <w:t>al di sotto</w:t>
      </w:r>
      <w:r w:rsidR="003C28C9">
        <w:t xml:space="preserve"> (</w:t>
      </w:r>
      <w:r w:rsidR="003C28C9" w:rsidRPr="003C28C9">
        <w:rPr>
          <w:highlight w:val="yellow"/>
        </w:rPr>
        <w:t>figura 2</w:t>
      </w:r>
      <w:r w:rsidR="003C28C9">
        <w:t>)</w:t>
      </w:r>
      <w:r w:rsidR="000C1558" w:rsidRPr="000C1558">
        <w:t>.</w:t>
      </w:r>
    </w:p>
    <w:p w:rsidR="007F3F63" w:rsidRPr="00EB257D" w:rsidRDefault="007F3F63" w:rsidP="00E101A8">
      <w:pPr>
        <w:pStyle w:val="Paragrafoelenco"/>
        <w:numPr>
          <w:ilvl w:val="0"/>
          <w:numId w:val="33"/>
        </w:numPr>
        <w:spacing w:after="200" w:line="276" w:lineRule="auto"/>
        <w:jc w:val="both"/>
      </w:pPr>
      <w:r w:rsidRPr="00FD6645">
        <w:rPr>
          <w:b/>
        </w:rPr>
        <w:t xml:space="preserve">Riapertura </w:t>
      </w:r>
      <w:r w:rsidR="00476735">
        <w:rPr>
          <w:b/>
        </w:rPr>
        <w:t>dei confini internazionali</w:t>
      </w:r>
      <w:r w:rsidR="00E83D64">
        <w:t>.</w:t>
      </w:r>
      <w:r w:rsidRPr="00EB257D">
        <w:t xml:space="preserve"> </w:t>
      </w:r>
      <w:r w:rsidR="00E61AF4">
        <w:t xml:space="preserve">A fronte </w:t>
      </w:r>
      <w:r w:rsidR="009A1612">
        <w:t>del</w:t>
      </w:r>
      <w:r w:rsidR="00FD4603">
        <w:t xml:space="preserve"> </w:t>
      </w:r>
      <w:r w:rsidR="00E61AF4">
        <w:t xml:space="preserve">dibattito </w:t>
      </w:r>
      <w:r w:rsidR="00E83D64">
        <w:t>sulla mobilità interregionale</w:t>
      </w:r>
      <w:r w:rsidR="00E61AF4">
        <w:t>,</w:t>
      </w:r>
      <w:r w:rsidR="00E83D64">
        <w:t xml:space="preserve"> non </w:t>
      </w:r>
      <w:r w:rsidR="00272F32">
        <w:t xml:space="preserve">è nota </w:t>
      </w:r>
      <w:r w:rsidR="00E83D64">
        <w:t xml:space="preserve">alcuna valutazione del </w:t>
      </w:r>
      <w:r w:rsidR="008141B0">
        <w:t>rischio da persone provenienti da</w:t>
      </w:r>
      <w:r w:rsidR="00476735">
        <w:t>i Paesi dell’area Schengen</w:t>
      </w:r>
      <w:r w:rsidR="007006C3">
        <w:t xml:space="preserve"> e del </w:t>
      </w:r>
      <w:r w:rsidR="007006C3" w:rsidRPr="00637EFB">
        <w:t>Regno Unito</w:t>
      </w:r>
      <w:r w:rsidR="00E83D64">
        <w:t xml:space="preserve">, </w:t>
      </w:r>
      <w:r w:rsidR="008141B0">
        <w:t>da ieri non più sottoposte all’obbligo di quarantena</w:t>
      </w:r>
      <w:r w:rsidR="007D21EE">
        <w:t xml:space="preserve"> nel nostro Paese</w:t>
      </w:r>
      <w:r w:rsidR="008141B0">
        <w:t xml:space="preserve">. </w:t>
      </w:r>
    </w:p>
    <w:p w:rsidR="00856676" w:rsidRDefault="00856676" w:rsidP="00FD6645">
      <w:pPr>
        <w:pStyle w:val="Paragrafoelenco"/>
        <w:numPr>
          <w:ilvl w:val="0"/>
          <w:numId w:val="31"/>
        </w:numPr>
        <w:spacing w:after="200" w:line="276" w:lineRule="auto"/>
        <w:jc w:val="both"/>
      </w:pPr>
      <w:r w:rsidRPr="00794825">
        <w:rPr>
          <w:b/>
        </w:rPr>
        <w:t>Comunicazione istituzionale</w:t>
      </w:r>
      <w:r>
        <w:t xml:space="preserve">. </w:t>
      </w:r>
      <w:r w:rsidR="000D1D78">
        <w:t>Con l</w:t>
      </w:r>
      <w:r w:rsidR="00F8568B">
        <w:t>’interruzione del</w:t>
      </w:r>
      <w:r w:rsidR="00E61AF4">
        <w:t>la conferenza stampa della Protezi</w:t>
      </w:r>
      <w:r w:rsidR="000D1D78">
        <w:t>one Civile</w:t>
      </w:r>
      <w:r w:rsidR="00F8568B">
        <w:t>,</w:t>
      </w:r>
      <w:r w:rsidR="000D1D78">
        <w:t xml:space="preserve"> l’unico appuntamento</w:t>
      </w:r>
      <w:r w:rsidR="00637EFB">
        <w:t xml:space="preserve"> </w:t>
      </w:r>
      <w:r w:rsidR="009A1612">
        <w:t>istituzionale</w:t>
      </w:r>
      <w:r w:rsidR="00637EFB">
        <w:t>, più per addetti ai lavori,</w:t>
      </w:r>
      <w:r w:rsidR="000D1D78">
        <w:t xml:space="preserve"> rimane </w:t>
      </w:r>
      <w:r w:rsidR="00E61AF4">
        <w:t>quella settimanale dell’ISS</w:t>
      </w:r>
      <w:r w:rsidRPr="00794825">
        <w:t xml:space="preserve">. </w:t>
      </w:r>
      <w:r w:rsidR="00F8568B">
        <w:t>Peraltro</w:t>
      </w:r>
      <w:r w:rsidR="007D21EE">
        <w:t xml:space="preserve"> </w:t>
      </w:r>
      <w:r>
        <w:t xml:space="preserve">i dati </w:t>
      </w:r>
      <w:r w:rsidR="003C28C9">
        <w:t xml:space="preserve">completi </w:t>
      </w:r>
      <w:r>
        <w:t xml:space="preserve">del monitoraggio </w:t>
      </w:r>
      <w:r w:rsidR="009A1612">
        <w:t xml:space="preserve">non </w:t>
      </w:r>
      <w:r w:rsidR="000D1D78">
        <w:t xml:space="preserve">sono </w:t>
      </w:r>
      <w:r>
        <w:t>pubblicamente disponibili a cittadini e ricercatori.</w:t>
      </w:r>
    </w:p>
    <w:p w:rsidR="0017590C" w:rsidRDefault="00A176D4" w:rsidP="003925EF">
      <w:pPr>
        <w:jc w:val="both"/>
      </w:pPr>
      <w:r w:rsidRPr="00145AFE">
        <w:t>«</w:t>
      </w:r>
      <w:r>
        <w:t xml:space="preserve">Dai dati disponibili </w:t>
      </w:r>
      <w:r w:rsidRPr="00145AFE">
        <w:t xml:space="preserve">– </w:t>
      </w:r>
      <w:r w:rsidR="009F4108">
        <w:t>spiega</w:t>
      </w:r>
      <w:r w:rsidRPr="00145AFE">
        <w:t xml:space="preserve"> Cartabellotta –</w:t>
      </w:r>
      <w:r>
        <w:t xml:space="preserve"> emergono tre rag</w:t>
      </w:r>
      <w:r w:rsidR="009F4108">
        <w:t xml:space="preserve">ionevoli certezze: innanzitutto, </w:t>
      </w:r>
      <w:r>
        <w:t xml:space="preserve">il via libera </w:t>
      </w:r>
      <w:r w:rsidR="00E61AF4">
        <w:t xml:space="preserve">del 3 giugno </w:t>
      </w:r>
      <w:r w:rsidR="007D21EE">
        <w:t xml:space="preserve">è stato deciso sulla base </w:t>
      </w:r>
      <w:r w:rsidR="002D4C97">
        <w:t>del</w:t>
      </w:r>
      <w:r w:rsidR="007D21EE">
        <w:t xml:space="preserve"> monitoraggio </w:t>
      </w:r>
      <w:r w:rsidR="002D4C97">
        <w:t>relativo</w:t>
      </w:r>
      <w:r>
        <w:t xml:space="preserve"> a </w:t>
      </w:r>
      <w:r w:rsidR="00FD4603">
        <w:t>2-</w:t>
      </w:r>
      <w:r>
        <w:t>3 settimane prima; in secondo luogo l’attitudine alla strategia delle 3T è molto variabile tra le Regioni</w:t>
      </w:r>
      <w:r w:rsidR="00E61AF4">
        <w:t xml:space="preserve"> e non esistono dati sistematici sugli screening sierologici</w:t>
      </w:r>
      <w:r>
        <w:t>; infine,</w:t>
      </w:r>
      <w:r w:rsidR="00863411">
        <w:t xml:space="preserve"> rispetto al </w:t>
      </w:r>
      <w:r w:rsidR="00863411" w:rsidRPr="003C28C9">
        <w:rPr>
          <w:i/>
        </w:rPr>
        <w:t>battage</w:t>
      </w:r>
      <w:r w:rsidR="00863411">
        <w:t xml:space="preserve"> mediatico della fase </w:t>
      </w:r>
      <w:r w:rsidR="00001504">
        <w:t>1</w:t>
      </w:r>
      <w:r w:rsidR="00863411">
        <w:t xml:space="preserve">, la comunicazione istituzionale si è notevolmente indebolita, </w:t>
      </w:r>
      <w:r w:rsidR="00674F78">
        <w:t>alimentando</w:t>
      </w:r>
      <w:r w:rsidR="003C28C9">
        <w:t xml:space="preserve"> </w:t>
      </w:r>
      <w:r w:rsidR="009F4108" w:rsidRPr="00FD6645">
        <w:t>un senso di falsa sicurezza</w:t>
      </w:r>
      <w:r w:rsidR="00080943">
        <w:t xml:space="preserve"> che </w:t>
      </w:r>
      <w:r w:rsidR="009D4A19">
        <w:t xml:space="preserve">può </w:t>
      </w:r>
      <w:r w:rsidR="00080943">
        <w:t>influenza</w:t>
      </w:r>
      <w:r w:rsidR="009D4A19">
        <w:t>re</w:t>
      </w:r>
      <w:r w:rsidR="00CA3BC7">
        <w:t xml:space="preserve"> negativ</w:t>
      </w:r>
      <w:r w:rsidR="003C28C9">
        <w:t>a</w:t>
      </w:r>
      <w:r w:rsidR="00CA3BC7">
        <w:t>mente</w:t>
      </w:r>
      <w:r w:rsidR="00080943">
        <w:t xml:space="preserve"> i comportamenti </w:t>
      </w:r>
      <w:r w:rsidR="00A8226A">
        <w:t>delle persone</w:t>
      </w:r>
      <w:r w:rsidR="009F4108" w:rsidRPr="00145AFE">
        <w:t>».</w:t>
      </w:r>
    </w:p>
    <w:p w:rsidR="00080943" w:rsidRDefault="003C28C9" w:rsidP="003925EF">
      <w:pPr>
        <w:jc w:val="both"/>
      </w:pPr>
      <w:r w:rsidRPr="00145AFE">
        <w:t>«</w:t>
      </w:r>
      <w:r>
        <w:t xml:space="preserve">La Fondazione GIMBE </w:t>
      </w:r>
      <w:r w:rsidRPr="00145AFE">
        <w:t>–</w:t>
      </w:r>
      <w:r>
        <w:t xml:space="preserve"> </w:t>
      </w:r>
      <w:r w:rsidR="009F4108" w:rsidRPr="00145AFE">
        <w:t>conclude Cartabellotta –</w:t>
      </w:r>
      <w:r w:rsidR="00001504">
        <w:t xml:space="preserve"> </w:t>
      </w:r>
      <w:r w:rsidR="00080943">
        <w:t xml:space="preserve">ribadisce </w:t>
      </w:r>
      <w:r w:rsidR="00C552C3">
        <w:t xml:space="preserve">la necessità di </w:t>
      </w:r>
      <w:r w:rsidR="00001504">
        <w:t xml:space="preserve">non abbassare la guardia perché </w:t>
      </w:r>
      <w:r w:rsidR="00406927">
        <w:t>il P</w:t>
      </w:r>
      <w:r w:rsidR="00631EE7">
        <w:t>aese non può</w:t>
      </w:r>
      <w:r w:rsidR="00A8226A">
        <w:t xml:space="preserve"> </w:t>
      </w:r>
      <w:r w:rsidR="00631EE7">
        <w:t>permettersi nuovi lockdown: il rischio</w:t>
      </w:r>
      <w:r w:rsidR="00080943">
        <w:t xml:space="preserve"> di una seconda ondata dipende</w:t>
      </w:r>
      <w:r w:rsidR="00CA3BC7">
        <w:t>, oltre che</w:t>
      </w:r>
      <w:r w:rsidR="00E61AF4">
        <w:t xml:space="preserve"> </w:t>
      </w:r>
      <w:r w:rsidR="009F4108">
        <w:t xml:space="preserve">da </w:t>
      </w:r>
      <w:r w:rsidR="00CA3BC7">
        <w:t xml:space="preserve">imprevedibili </w:t>
      </w:r>
      <w:r w:rsidR="009F4108">
        <w:t xml:space="preserve">fattori legati al virus, dalle strategie di tracciamento e isolamento dei casi attuate dalle Regioni e dai comportamenti individuali. </w:t>
      </w:r>
      <w:r w:rsidR="00631EE7">
        <w:t xml:space="preserve">Se </w:t>
      </w:r>
      <w:r w:rsidR="00A8226A">
        <w:t xml:space="preserve">tuttavia </w:t>
      </w:r>
      <w:r w:rsidR="00C552C3">
        <w:t>l</w:t>
      </w:r>
      <w:r w:rsidR="00637EFB">
        <w:t xml:space="preserve">’improrogabile </w:t>
      </w:r>
      <w:r w:rsidR="00CA3BC7">
        <w:t xml:space="preserve">scelta di riaprire </w:t>
      </w:r>
      <w:r w:rsidR="00637EFB">
        <w:t>per rilanciare l’economia</w:t>
      </w:r>
      <w:r w:rsidR="00CA3BC7">
        <w:t xml:space="preserve"> </w:t>
      </w:r>
      <w:r w:rsidR="00001504">
        <w:t xml:space="preserve">si </w:t>
      </w:r>
      <w:r w:rsidR="00631EE7">
        <w:t xml:space="preserve">è basata </w:t>
      </w:r>
      <w:r w:rsidR="00001504">
        <w:t>solo sul</w:t>
      </w:r>
      <w:r w:rsidR="009F4108">
        <w:t>l’andamento dei ricoveri e d</w:t>
      </w:r>
      <w:r w:rsidR="00080943">
        <w:t xml:space="preserve">elle terapie intensive, </w:t>
      </w:r>
      <w:r w:rsidR="00001504">
        <w:t>è</w:t>
      </w:r>
      <w:r w:rsidR="00CA3BC7">
        <w:t xml:space="preserve"> giusto </w:t>
      </w:r>
      <w:r w:rsidR="00080943">
        <w:t>dichiararlo</w:t>
      </w:r>
      <w:r w:rsidR="00631EE7">
        <w:t xml:space="preserve"> apertamente</w:t>
      </w:r>
      <w:r w:rsidR="00080943">
        <w:t xml:space="preserve"> ai cittadini</w:t>
      </w:r>
      <w:r w:rsidR="00C552C3">
        <w:t xml:space="preserve"> con un gesto di grande </w:t>
      </w:r>
      <w:r w:rsidR="00CA3BC7">
        <w:t xml:space="preserve">onestà e </w:t>
      </w:r>
      <w:r w:rsidR="00C552C3">
        <w:t>responsabilità politica</w:t>
      </w:r>
      <w:r w:rsidR="00080943" w:rsidRPr="00145AFE">
        <w:t>».</w:t>
      </w:r>
    </w:p>
    <w:p w:rsidR="00631EE7" w:rsidRPr="00FD4603" w:rsidRDefault="00B443D8" w:rsidP="00FD4603">
      <w:pPr>
        <w:spacing w:after="120"/>
        <w:jc w:val="both"/>
        <w:rPr>
          <w:rStyle w:val="Collegamentoipertestuale"/>
          <w:rFonts w:ascii="Calibri" w:eastAsia="Calibri" w:hAnsi="Calibri" w:cs="Times New Roman"/>
          <w:b/>
          <w:bCs/>
          <w:color w:val="auto"/>
          <w:u w:val="none"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10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  <w:r w:rsidR="00637EFB">
        <w:rPr>
          <w:rFonts w:ascii="Calibri" w:eastAsia="Calibri" w:hAnsi="Calibri" w:cs="Times New Roman"/>
          <w:b/>
          <w:bCs/>
        </w:rPr>
        <w:br/>
      </w:r>
      <w:r w:rsidR="002D4C97">
        <w:rPr>
          <w:rFonts w:ascii="Calibri" w:eastAsia="Calibri" w:hAnsi="Calibri" w:cs="Times New Roman"/>
          <w:b/>
          <w:bCs/>
        </w:rPr>
        <w:br/>
      </w:r>
      <w:r w:rsidR="00124E32" w:rsidRPr="00A24080">
        <w:rPr>
          <w:rFonts w:ascii="Calibri" w:eastAsia="Calibri" w:hAnsi="Calibri" w:cs="Times New Roman"/>
          <w:b/>
          <w:bCs/>
        </w:rPr>
        <w:t>CONTATTI</w:t>
      </w:r>
      <w:r w:rsidR="00637EFB">
        <w:rPr>
          <w:i/>
          <w:lang w:eastAsia="it-IT"/>
        </w:rPr>
        <w:t xml:space="preserve">: </w:t>
      </w:r>
      <w:r w:rsidR="00124E32" w:rsidRPr="00A24080">
        <w:rPr>
          <w:b/>
        </w:rPr>
        <w:t>Fondazione GIMBE</w:t>
      </w:r>
      <w:r w:rsidR="00637EFB">
        <w:rPr>
          <w:rFonts w:ascii="Trebuchet MS" w:eastAsia="Calibri" w:hAnsi="Trebuchet MS" w:cs="Times New Roman"/>
        </w:rPr>
        <w:t xml:space="preserve">. </w:t>
      </w:r>
      <w:r w:rsidR="00124E32" w:rsidRPr="00652364">
        <w:rPr>
          <w:rFonts w:ascii="Calibri" w:eastAsia="Calibri" w:hAnsi="Calibri" w:cs="Times New Roman"/>
          <w:sz w:val="20"/>
        </w:rPr>
        <w:t>Via Amendola 2 - 40121 Bologna</w:t>
      </w:r>
      <w:r w:rsidR="00637EFB">
        <w:rPr>
          <w:rFonts w:ascii="Calibri" w:eastAsia="Calibri" w:hAnsi="Calibri" w:cs="Times New Roman"/>
          <w:sz w:val="20"/>
        </w:rPr>
        <w:t xml:space="preserve"> </w:t>
      </w:r>
      <w:r w:rsidR="00124E32" w:rsidRPr="00652364">
        <w:rPr>
          <w:rFonts w:ascii="Calibri" w:eastAsia="Calibri" w:hAnsi="Calibri" w:cs="Times New Roman"/>
          <w:sz w:val="20"/>
        </w:rPr>
        <w:t>Tel. 051 5883920 - Fax 051 4075774</w:t>
      </w:r>
      <w:r w:rsidR="00637EFB">
        <w:rPr>
          <w:rFonts w:ascii="Calibri" w:eastAsia="Calibri" w:hAnsi="Calibri" w:cs="Times New Roman"/>
          <w:sz w:val="20"/>
        </w:rPr>
        <w:t xml:space="preserve"> </w:t>
      </w:r>
      <w:r w:rsidR="00124E32" w:rsidRPr="00652364">
        <w:rPr>
          <w:rFonts w:ascii="Calibri" w:eastAsia="Calibri" w:hAnsi="Calibri" w:cs="Times New Roman"/>
          <w:sz w:val="20"/>
        </w:rPr>
        <w:t xml:space="preserve">E-mail: </w:t>
      </w:r>
      <w:hyperlink r:id="rId11" w:history="1">
        <w:r w:rsidR="005E6366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  <w:bookmarkStart w:id="1" w:name="_Hlk41542964"/>
      <w:r w:rsidR="00631EE7">
        <w:rPr>
          <w:rStyle w:val="Collegamentoipertestuale"/>
          <w:b/>
          <w:noProof/>
          <w:color w:val="auto"/>
          <w:u w:val="none"/>
          <w:lang w:eastAsia="it-IT"/>
        </w:rPr>
        <w:br w:type="page"/>
      </w:r>
    </w:p>
    <w:p w:rsidR="003F24A4" w:rsidRDefault="003F24A4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  <w:r w:rsidRPr="0017590C">
        <w:rPr>
          <w:rStyle w:val="Collegamentoipertestuale"/>
          <w:b/>
          <w:noProof/>
          <w:color w:val="auto"/>
          <w:u w:val="none"/>
          <w:lang w:eastAsia="it-IT"/>
        </w:rPr>
        <w:lastRenderedPageBreak/>
        <w:t xml:space="preserve">Figura </w:t>
      </w:r>
      <w:r>
        <w:rPr>
          <w:rStyle w:val="Collegamentoipertestuale"/>
          <w:b/>
          <w:noProof/>
          <w:color w:val="auto"/>
          <w:u w:val="none"/>
          <w:lang w:eastAsia="it-IT"/>
        </w:rPr>
        <w:t>1. Periodo 18 maggio-3 giugno: percentuale di tamponi diagnostici positivi</w:t>
      </w:r>
    </w:p>
    <w:bookmarkEnd w:id="1"/>
    <w:p w:rsidR="003F24A4" w:rsidRDefault="003F24A4" w:rsidP="003F24A4">
      <w:pPr>
        <w:spacing w:after="120"/>
        <w:jc w:val="center"/>
        <w:rPr>
          <w:b/>
          <w:noProof/>
          <w:lang w:eastAsia="it-IT"/>
        </w:rPr>
      </w:pPr>
      <w:r>
        <w:rPr>
          <w:noProof/>
          <w:color w:val="00457D"/>
          <w:lang w:eastAsia="it-IT"/>
        </w:rPr>
        <w:drawing>
          <wp:inline distT="0" distB="0" distL="0" distR="0" wp14:anchorId="1E6D568F" wp14:editId="639E8137">
            <wp:extent cx="4320000" cy="3842008"/>
            <wp:effectExtent l="0" t="0" r="4445" b="6350"/>
            <wp:docPr id="1" name="Immagine 1" descr="cid:image001.jpg@01D639FF.6B46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639FF.6B4620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8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A4" w:rsidRDefault="003F24A4" w:rsidP="003F24A4">
      <w:pPr>
        <w:spacing w:after="120"/>
        <w:jc w:val="center"/>
        <w:rPr>
          <w:b/>
        </w:rPr>
      </w:pPr>
    </w:p>
    <w:p w:rsidR="003F24A4" w:rsidRDefault="003F24A4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  <w:bookmarkStart w:id="2" w:name="_Hlk41543015"/>
      <w:r>
        <w:rPr>
          <w:b/>
        </w:rPr>
        <w:t>Figura 2</w:t>
      </w:r>
      <w:r w:rsidRPr="0017590C">
        <w:rPr>
          <w:b/>
        </w:rPr>
        <w:t xml:space="preserve">. </w:t>
      </w:r>
      <w:r w:rsidRPr="003F24A4">
        <w:rPr>
          <w:b/>
        </w:rPr>
        <w:t>Periodo 18 maggio-3 giugno</w:t>
      </w:r>
      <w:r>
        <w:rPr>
          <w:b/>
        </w:rPr>
        <w:t xml:space="preserve">: </w:t>
      </w:r>
      <w:r>
        <w:rPr>
          <w:rStyle w:val="Collegamentoipertestuale"/>
          <w:b/>
          <w:noProof/>
          <w:color w:val="auto"/>
          <w:u w:val="none"/>
          <w:lang w:eastAsia="it-IT"/>
        </w:rPr>
        <w:t xml:space="preserve">relazione tra incidenza e tamponi diagnostici </w:t>
      </w:r>
      <w:r>
        <w:rPr>
          <w:rStyle w:val="Collegamentoipertestuale"/>
          <w:b/>
          <w:noProof/>
          <w:color w:val="auto"/>
          <w:u w:val="none"/>
          <w:lang w:eastAsia="it-IT"/>
        </w:rPr>
        <w:br/>
        <w:t>(dati per 100.000 abitanti)</w:t>
      </w:r>
    </w:p>
    <w:p w:rsidR="003F24A4" w:rsidRPr="0017590C" w:rsidRDefault="003F24A4" w:rsidP="003F24A4">
      <w:pPr>
        <w:spacing w:after="120"/>
        <w:jc w:val="center"/>
        <w:rPr>
          <w:b/>
        </w:rPr>
      </w:pPr>
      <w:r>
        <w:rPr>
          <w:noProof/>
          <w:color w:val="00457D"/>
          <w:lang w:eastAsia="it-IT"/>
        </w:rPr>
        <w:drawing>
          <wp:inline distT="0" distB="0" distL="0" distR="0" wp14:anchorId="52D00FF1" wp14:editId="13007F26">
            <wp:extent cx="4320000" cy="3852472"/>
            <wp:effectExtent l="0" t="0" r="4445" b="0"/>
            <wp:docPr id="2" name="Immagine 2" descr="cid:image002.jpg@01D639FF.6B46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2.jpg@01D639FF.6B46209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85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3F24A4" w:rsidRPr="00FD6645" w:rsidRDefault="003F24A4" w:rsidP="00E74431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</w:p>
    <w:sectPr w:rsidR="003F24A4" w:rsidRPr="00FD6645" w:rsidSect="00637EFB">
      <w:headerReference w:type="default" r:id="rId16"/>
      <w:footerReference w:type="default" r:id="rId1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66" w:rsidRDefault="00D64E66">
      <w:pPr>
        <w:spacing w:after="0" w:line="240" w:lineRule="auto"/>
      </w:pPr>
      <w:r>
        <w:separator/>
      </w:r>
    </w:p>
  </w:endnote>
  <w:endnote w:type="continuationSeparator" w:id="0">
    <w:p w:rsidR="00D64E66" w:rsidRDefault="00D6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CB" w:rsidRDefault="009E35CB">
    <w:pPr>
      <w:pStyle w:val="Pidipagina"/>
    </w:pPr>
  </w:p>
  <w:p w:rsidR="009E35CB" w:rsidRDefault="009E35CB">
    <w:pPr>
      <w:pStyle w:val="Pidipagina"/>
    </w:pPr>
  </w:p>
  <w:p w:rsidR="009E35CB" w:rsidRDefault="009E3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66" w:rsidRDefault="00D64E66">
      <w:pPr>
        <w:spacing w:after="0" w:line="240" w:lineRule="auto"/>
      </w:pPr>
      <w:r>
        <w:separator/>
      </w:r>
    </w:p>
  </w:footnote>
  <w:footnote w:type="continuationSeparator" w:id="0">
    <w:p w:rsidR="00D64E66" w:rsidRDefault="00D6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CB" w:rsidRPr="007F63C2" w:rsidRDefault="009E35CB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11"/>
  </w:num>
  <w:num w:numId="5">
    <w:abstractNumId w:val="30"/>
  </w:num>
  <w:num w:numId="6">
    <w:abstractNumId w:val="5"/>
  </w:num>
  <w:num w:numId="7">
    <w:abstractNumId w:val="9"/>
  </w:num>
  <w:num w:numId="8">
    <w:abstractNumId w:val="25"/>
  </w:num>
  <w:num w:numId="9">
    <w:abstractNumId w:val="7"/>
  </w:num>
  <w:num w:numId="10">
    <w:abstractNumId w:val="21"/>
  </w:num>
  <w:num w:numId="11">
    <w:abstractNumId w:val="13"/>
  </w:num>
  <w:num w:numId="12">
    <w:abstractNumId w:val="20"/>
  </w:num>
  <w:num w:numId="13">
    <w:abstractNumId w:val="4"/>
  </w:num>
  <w:num w:numId="14">
    <w:abstractNumId w:val="19"/>
  </w:num>
  <w:num w:numId="15">
    <w:abstractNumId w:val="1"/>
  </w:num>
  <w:num w:numId="16">
    <w:abstractNumId w:val="2"/>
  </w:num>
  <w:num w:numId="17">
    <w:abstractNumId w:val="24"/>
  </w:num>
  <w:num w:numId="18">
    <w:abstractNumId w:val="8"/>
  </w:num>
  <w:num w:numId="19">
    <w:abstractNumId w:val="29"/>
  </w:num>
  <w:num w:numId="20">
    <w:abstractNumId w:val="6"/>
  </w:num>
  <w:num w:numId="21">
    <w:abstractNumId w:val="28"/>
  </w:num>
  <w:num w:numId="22">
    <w:abstractNumId w:val="31"/>
  </w:num>
  <w:num w:numId="23">
    <w:abstractNumId w:val="33"/>
  </w:num>
  <w:num w:numId="24">
    <w:abstractNumId w:val="12"/>
  </w:num>
  <w:num w:numId="25">
    <w:abstractNumId w:val="15"/>
  </w:num>
  <w:num w:numId="26">
    <w:abstractNumId w:val="22"/>
  </w:num>
  <w:num w:numId="27">
    <w:abstractNumId w:val="32"/>
  </w:num>
  <w:num w:numId="28">
    <w:abstractNumId w:val="10"/>
  </w:num>
  <w:num w:numId="29">
    <w:abstractNumId w:val="26"/>
  </w:num>
  <w:num w:numId="30">
    <w:abstractNumId w:val="18"/>
  </w:num>
  <w:num w:numId="31">
    <w:abstractNumId w:val="14"/>
  </w:num>
  <w:num w:numId="32">
    <w:abstractNumId w:val="0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1504"/>
    <w:rsid w:val="00002908"/>
    <w:rsid w:val="00007E2D"/>
    <w:rsid w:val="00010AEF"/>
    <w:rsid w:val="00012955"/>
    <w:rsid w:val="000171CE"/>
    <w:rsid w:val="000177CD"/>
    <w:rsid w:val="000179EC"/>
    <w:rsid w:val="000200E1"/>
    <w:rsid w:val="00023F18"/>
    <w:rsid w:val="00026DC0"/>
    <w:rsid w:val="000328C9"/>
    <w:rsid w:val="0004029D"/>
    <w:rsid w:val="000548AC"/>
    <w:rsid w:val="0005649A"/>
    <w:rsid w:val="00057675"/>
    <w:rsid w:val="00060A3C"/>
    <w:rsid w:val="000648AF"/>
    <w:rsid w:val="00066FEB"/>
    <w:rsid w:val="000713E0"/>
    <w:rsid w:val="00071F3F"/>
    <w:rsid w:val="00075811"/>
    <w:rsid w:val="00075B48"/>
    <w:rsid w:val="0007670E"/>
    <w:rsid w:val="00080943"/>
    <w:rsid w:val="00083222"/>
    <w:rsid w:val="00087618"/>
    <w:rsid w:val="00090BE2"/>
    <w:rsid w:val="00091C99"/>
    <w:rsid w:val="00092A9D"/>
    <w:rsid w:val="00093477"/>
    <w:rsid w:val="000943CF"/>
    <w:rsid w:val="00094EF2"/>
    <w:rsid w:val="000A7474"/>
    <w:rsid w:val="000B0330"/>
    <w:rsid w:val="000B1503"/>
    <w:rsid w:val="000B23AC"/>
    <w:rsid w:val="000B2A0D"/>
    <w:rsid w:val="000B6E50"/>
    <w:rsid w:val="000C1558"/>
    <w:rsid w:val="000C1EDD"/>
    <w:rsid w:val="000C22C6"/>
    <w:rsid w:val="000D1769"/>
    <w:rsid w:val="000D1D78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655E"/>
    <w:rsid w:val="000F6B97"/>
    <w:rsid w:val="000F7D28"/>
    <w:rsid w:val="000F7EE8"/>
    <w:rsid w:val="0010550E"/>
    <w:rsid w:val="001059AD"/>
    <w:rsid w:val="00113053"/>
    <w:rsid w:val="00123005"/>
    <w:rsid w:val="0012440D"/>
    <w:rsid w:val="00124E32"/>
    <w:rsid w:val="00126676"/>
    <w:rsid w:val="001305E0"/>
    <w:rsid w:val="001320B9"/>
    <w:rsid w:val="00133E24"/>
    <w:rsid w:val="001341D8"/>
    <w:rsid w:val="00136710"/>
    <w:rsid w:val="001408D2"/>
    <w:rsid w:val="00143377"/>
    <w:rsid w:val="00143BB8"/>
    <w:rsid w:val="00145AFE"/>
    <w:rsid w:val="00146588"/>
    <w:rsid w:val="00153115"/>
    <w:rsid w:val="00156186"/>
    <w:rsid w:val="00166D9E"/>
    <w:rsid w:val="0017590C"/>
    <w:rsid w:val="00183566"/>
    <w:rsid w:val="00186CF1"/>
    <w:rsid w:val="001A0964"/>
    <w:rsid w:val="001A25A5"/>
    <w:rsid w:val="001A3EC6"/>
    <w:rsid w:val="001A642A"/>
    <w:rsid w:val="001C07D8"/>
    <w:rsid w:val="001C3871"/>
    <w:rsid w:val="001D0755"/>
    <w:rsid w:val="001D1D83"/>
    <w:rsid w:val="001D59FE"/>
    <w:rsid w:val="001D6D39"/>
    <w:rsid w:val="001D7BC3"/>
    <w:rsid w:val="001E06CF"/>
    <w:rsid w:val="001E15A7"/>
    <w:rsid w:val="001E16B1"/>
    <w:rsid w:val="001E235C"/>
    <w:rsid w:val="001E456C"/>
    <w:rsid w:val="001E6000"/>
    <w:rsid w:val="001E66B3"/>
    <w:rsid w:val="001F06CD"/>
    <w:rsid w:val="001F2345"/>
    <w:rsid w:val="001F69E0"/>
    <w:rsid w:val="00204E2D"/>
    <w:rsid w:val="0020632D"/>
    <w:rsid w:val="00210F6C"/>
    <w:rsid w:val="00213097"/>
    <w:rsid w:val="002149D9"/>
    <w:rsid w:val="00217534"/>
    <w:rsid w:val="00217C7C"/>
    <w:rsid w:val="002205C9"/>
    <w:rsid w:val="00223CBF"/>
    <w:rsid w:val="00223FDE"/>
    <w:rsid w:val="0022503B"/>
    <w:rsid w:val="002273E1"/>
    <w:rsid w:val="0023571B"/>
    <w:rsid w:val="002419BE"/>
    <w:rsid w:val="00241BC8"/>
    <w:rsid w:val="002442BE"/>
    <w:rsid w:val="00252E88"/>
    <w:rsid w:val="0025387F"/>
    <w:rsid w:val="00255F11"/>
    <w:rsid w:val="0025799B"/>
    <w:rsid w:val="00260A99"/>
    <w:rsid w:val="002666F4"/>
    <w:rsid w:val="00272F32"/>
    <w:rsid w:val="00276946"/>
    <w:rsid w:val="002813A7"/>
    <w:rsid w:val="002815AC"/>
    <w:rsid w:val="0028323F"/>
    <w:rsid w:val="002837E8"/>
    <w:rsid w:val="00284702"/>
    <w:rsid w:val="00287EB2"/>
    <w:rsid w:val="00296100"/>
    <w:rsid w:val="002A4E8D"/>
    <w:rsid w:val="002A59D9"/>
    <w:rsid w:val="002A5FA2"/>
    <w:rsid w:val="002B170F"/>
    <w:rsid w:val="002B1BF9"/>
    <w:rsid w:val="002B2BF2"/>
    <w:rsid w:val="002B49E9"/>
    <w:rsid w:val="002C25F3"/>
    <w:rsid w:val="002D4C97"/>
    <w:rsid w:val="002D559D"/>
    <w:rsid w:val="002D63E0"/>
    <w:rsid w:val="002D76E0"/>
    <w:rsid w:val="002E0DAB"/>
    <w:rsid w:val="002E182B"/>
    <w:rsid w:val="002F1137"/>
    <w:rsid w:val="002F70DB"/>
    <w:rsid w:val="00300FDE"/>
    <w:rsid w:val="00304BC8"/>
    <w:rsid w:val="00306D88"/>
    <w:rsid w:val="00317538"/>
    <w:rsid w:val="00320449"/>
    <w:rsid w:val="00326A22"/>
    <w:rsid w:val="00327AF6"/>
    <w:rsid w:val="00327D55"/>
    <w:rsid w:val="00327D6B"/>
    <w:rsid w:val="00330B57"/>
    <w:rsid w:val="0033740A"/>
    <w:rsid w:val="00343D23"/>
    <w:rsid w:val="00345D05"/>
    <w:rsid w:val="0034652C"/>
    <w:rsid w:val="003515F5"/>
    <w:rsid w:val="003522D4"/>
    <w:rsid w:val="00352733"/>
    <w:rsid w:val="00355D9B"/>
    <w:rsid w:val="003624F9"/>
    <w:rsid w:val="00363CCA"/>
    <w:rsid w:val="0037366F"/>
    <w:rsid w:val="00375555"/>
    <w:rsid w:val="00376B13"/>
    <w:rsid w:val="00384F8E"/>
    <w:rsid w:val="00387426"/>
    <w:rsid w:val="003925EF"/>
    <w:rsid w:val="003944F4"/>
    <w:rsid w:val="0039540D"/>
    <w:rsid w:val="003A0175"/>
    <w:rsid w:val="003B4B8E"/>
    <w:rsid w:val="003B7ED5"/>
    <w:rsid w:val="003C28C9"/>
    <w:rsid w:val="003C3A9A"/>
    <w:rsid w:val="003C545F"/>
    <w:rsid w:val="003C6EB4"/>
    <w:rsid w:val="003D1749"/>
    <w:rsid w:val="003D2181"/>
    <w:rsid w:val="003D3898"/>
    <w:rsid w:val="003D5C6D"/>
    <w:rsid w:val="003E228A"/>
    <w:rsid w:val="003E318E"/>
    <w:rsid w:val="003E62A0"/>
    <w:rsid w:val="003F24A4"/>
    <w:rsid w:val="003F4964"/>
    <w:rsid w:val="003F5E91"/>
    <w:rsid w:val="003F66ED"/>
    <w:rsid w:val="003F7AAD"/>
    <w:rsid w:val="00400B49"/>
    <w:rsid w:val="00406927"/>
    <w:rsid w:val="00410301"/>
    <w:rsid w:val="00410F0D"/>
    <w:rsid w:val="00412031"/>
    <w:rsid w:val="0041302D"/>
    <w:rsid w:val="004173E1"/>
    <w:rsid w:val="00417C1C"/>
    <w:rsid w:val="00420C20"/>
    <w:rsid w:val="00420CC8"/>
    <w:rsid w:val="004214E3"/>
    <w:rsid w:val="00423ED3"/>
    <w:rsid w:val="00425C3A"/>
    <w:rsid w:val="00435198"/>
    <w:rsid w:val="00437BB8"/>
    <w:rsid w:val="004421F3"/>
    <w:rsid w:val="004534C0"/>
    <w:rsid w:val="004549CB"/>
    <w:rsid w:val="00455B93"/>
    <w:rsid w:val="00455F70"/>
    <w:rsid w:val="00456FB9"/>
    <w:rsid w:val="00460478"/>
    <w:rsid w:val="0046399E"/>
    <w:rsid w:val="004640C3"/>
    <w:rsid w:val="004642D0"/>
    <w:rsid w:val="00467C46"/>
    <w:rsid w:val="004703BD"/>
    <w:rsid w:val="0047278C"/>
    <w:rsid w:val="00476735"/>
    <w:rsid w:val="00476F10"/>
    <w:rsid w:val="004805BB"/>
    <w:rsid w:val="00484C01"/>
    <w:rsid w:val="00487DFA"/>
    <w:rsid w:val="00490381"/>
    <w:rsid w:val="00494318"/>
    <w:rsid w:val="00494885"/>
    <w:rsid w:val="004A0133"/>
    <w:rsid w:val="004A574D"/>
    <w:rsid w:val="004A6E52"/>
    <w:rsid w:val="004B2FB3"/>
    <w:rsid w:val="004B3D68"/>
    <w:rsid w:val="004C12A9"/>
    <w:rsid w:val="004C3A9A"/>
    <w:rsid w:val="004C41A8"/>
    <w:rsid w:val="004C50A7"/>
    <w:rsid w:val="004D26DF"/>
    <w:rsid w:val="004D3220"/>
    <w:rsid w:val="004D3455"/>
    <w:rsid w:val="004D6BE7"/>
    <w:rsid w:val="004E1A67"/>
    <w:rsid w:val="004E1AC9"/>
    <w:rsid w:val="004E7D1A"/>
    <w:rsid w:val="004F173B"/>
    <w:rsid w:val="004F2759"/>
    <w:rsid w:val="004F29CC"/>
    <w:rsid w:val="004F61AA"/>
    <w:rsid w:val="00500FEB"/>
    <w:rsid w:val="0050196C"/>
    <w:rsid w:val="00502A03"/>
    <w:rsid w:val="00503976"/>
    <w:rsid w:val="005052B2"/>
    <w:rsid w:val="005165ED"/>
    <w:rsid w:val="00521CAE"/>
    <w:rsid w:val="00523087"/>
    <w:rsid w:val="0052545F"/>
    <w:rsid w:val="00526F9F"/>
    <w:rsid w:val="00535B99"/>
    <w:rsid w:val="00541FCE"/>
    <w:rsid w:val="00546091"/>
    <w:rsid w:val="00547577"/>
    <w:rsid w:val="005531F6"/>
    <w:rsid w:val="00557FAC"/>
    <w:rsid w:val="00565896"/>
    <w:rsid w:val="005721B6"/>
    <w:rsid w:val="00572631"/>
    <w:rsid w:val="00573CE1"/>
    <w:rsid w:val="00582B47"/>
    <w:rsid w:val="005850C4"/>
    <w:rsid w:val="005879F9"/>
    <w:rsid w:val="00595C29"/>
    <w:rsid w:val="00596FA8"/>
    <w:rsid w:val="005A4C86"/>
    <w:rsid w:val="005A69DC"/>
    <w:rsid w:val="005B1421"/>
    <w:rsid w:val="005B1EBE"/>
    <w:rsid w:val="005B6533"/>
    <w:rsid w:val="005B67AE"/>
    <w:rsid w:val="005C08B9"/>
    <w:rsid w:val="005C092C"/>
    <w:rsid w:val="005C5D3F"/>
    <w:rsid w:val="005D08B3"/>
    <w:rsid w:val="005D2F9E"/>
    <w:rsid w:val="005D38E6"/>
    <w:rsid w:val="005E053F"/>
    <w:rsid w:val="005E3CCE"/>
    <w:rsid w:val="005E4864"/>
    <w:rsid w:val="005E6366"/>
    <w:rsid w:val="005E6C0B"/>
    <w:rsid w:val="005F5D57"/>
    <w:rsid w:val="005F6212"/>
    <w:rsid w:val="005F7A93"/>
    <w:rsid w:val="00604DAE"/>
    <w:rsid w:val="006074AF"/>
    <w:rsid w:val="00612F59"/>
    <w:rsid w:val="00615B1C"/>
    <w:rsid w:val="0062113D"/>
    <w:rsid w:val="00622F59"/>
    <w:rsid w:val="00631EE7"/>
    <w:rsid w:val="00632682"/>
    <w:rsid w:val="006344FF"/>
    <w:rsid w:val="006347C6"/>
    <w:rsid w:val="00637EFB"/>
    <w:rsid w:val="0064233C"/>
    <w:rsid w:val="006477D2"/>
    <w:rsid w:val="00652253"/>
    <w:rsid w:val="00652364"/>
    <w:rsid w:val="00652B1A"/>
    <w:rsid w:val="00653022"/>
    <w:rsid w:val="006532E3"/>
    <w:rsid w:val="00654D58"/>
    <w:rsid w:val="00655479"/>
    <w:rsid w:val="00656B65"/>
    <w:rsid w:val="006602C7"/>
    <w:rsid w:val="00661625"/>
    <w:rsid w:val="00664F08"/>
    <w:rsid w:val="00672099"/>
    <w:rsid w:val="00674F78"/>
    <w:rsid w:val="006876EB"/>
    <w:rsid w:val="00690ACD"/>
    <w:rsid w:val="00691E9D"/>
    <w:rsid w:val="006A3B33"/>
    <w:rsid w:val="006B2769"/>
    <w:rsid w:val="006B6C0F"/>
    <w:rsid w:val="006C22E4"/>
    <w:rsid w:val="006C3FBD"/>
    <w:rsid w:val="006C458D"/>
    <w:rsid w:val="006C61CF"/>
    <w:rsid w:val="006D0D40"/>
    <w:rsid w:val="006D127C"/>
    <w:rsid w:val="006D28FA"/>
    <w:rsid w:val="006D4E98"/>
    <w:rsid w:val="006D696D"/>
    <w:rsid w:val="006E02A4"/>
    <w:rsid w:val="006E2575"/>
    <w:rsid w:val="006E5D20"/>
    <w:rsid w:val="006F20F9"/>
    <w:rsid w:val="006F6445"/>
    <w:rsid w:val="007006C3"/>
    <w:rsid w:val="00706AE0"/>
    <w:rsid w:val="00711A1B"/>
    <w:rsid w:val="00716D6F"/>
    <w:rsid w:val="00716E9B"/>
    <w:rsid w:val="00723A22"/>
    <w:rsid w:val="0072783E"/>
    <w:rsid w:val="00732E2F"/>
    <w:rsid w:val="0073695C"/>
    <w:rsid w:val="00742B69"/>
    <w:rsid w:val="00743648"/>
    <w:rsid w:val="0074492B"/>
    <w:rsid w:val="007456CB"/>
    <w:rsid w:val="007476C5"/>
    <w:rsid w:val="00753608"/>
    <w:rsid w:val="0075480B"/>
    <w:rsid w:val="00757AB3"/>
    <w:rsid w:val="00757E7A"/>
    <w:rsid w:val="0076048C"/>
    <w:rsid w:val="007606A9"/>
    <w:rsid w:val="007607AB"/>
    <w:rsid w:val="007626CA"/>
    <w:rsid w:val="0076281B"/>
    <w:rsid w:val="0076336E"/>
    <w:rsid w:val="007762D0"/>
    <w:rsid w:val="00777568"/>
    <w:rsid w:val="00780B5E"/>
    <w:rsid w:val="00780B6B"/>
    <w:rsid w:val="00780CCA"/>
    <w:rsid w:val="007836E4"/>
    <w:rsid w:val="00787430"/>
    <w:rsid w:val="00797683"/>
    <w:rsid w:val="007A5918"/>
    <w:rsid w:val="007A5CE7"/>
    <w:rsid w:val="007A70DF"/>
    <w:rsid w:val="007B16AC"/>
    <w:rsid w:val="007B2B63"/>
    <w:rsid w:val="007B3BB0"/>
    <w:rsid w:val="007C2BCE"/>
    <w:rsid w:val="007C3065"/>
    <w:rsid w:val="007C48EB"/>
    <w:rsid w:val="007C62A1"/>
    <w:rsid w:val="007D0C94"/>
    <w:rsid w:val="007D1284"/>
    <w:rsid w:val="007D21EE"/>
    <w:rsid w:val="007D7805"/>
    <w:rsid w:val="007E17FA"/>
    <w:rsid w:val="007E1F0A"/>
    <w:rsid w:val="007E2BA6"/>
    <w:rsid w:val="007E2C64"/>
    <w:rsid w:val="007E6483"/>
    <w:rsid w:val="007F3F63"/>
    <w:rsid w:val="008006DB"/>
    <w:rsid w:val="00801134"/>
    <w:rsid w:val="00802724"/>
    <w:rsid w:val="00805F05"/>
    <w:rsid w:val="00807B71"/>
    <w:rsid w:val="00812008"/>
    <w:rsid w:val="00813DA2"/>
    <w:rsid w:val="00813FAA"/>
    <w:rsid w:val="008141B0"/>
    <w:rsid w:val="00815132"/>
    <w:rsid w:val="00816B69"/>
    <w:rsid w:val="00822659"/>
    <w:rsid w:val="0082682D"/>
    <w:rsid w:val="0083016D"/>
    <w:rsid w:val="00834413"/>
    <w:rsid w:val="00835264"/>
    <w:rsid w:val="008376AC"/>
    <w:rsid w:val="0084002B"/>
    <w:rsid w:val="00840E9B"/>
    <w:rsid w:val="0084133F"/>
    <w:rsid w:val="008505F6"/>
    <w:rsid w:val="00851073"/>
    <w:rsid w:val="008515EF"/>
    <w:rsid w:val="00852832"/>
    <w:rsid w:val="00854B36"/>
    <w:rsid w:val="00855916"/>
    <w:rsid w:val="00856676"/>
    <w:rsid w:val="008613A9"/>
    <w:rsid w:val="00862990"/>
    <w:rsid w:val="00863411"/>
    <w:rsid w:val="00873715"/>
    <w:rsid w:val="00873E22"/>
    <w:rsid w:val="00873FF0"/>
    <w:rsid w:val="00877452"/>
    <w:rsid w:val="008822E7"/>
    <w:rsid w:val="00882A5C"/>
    <w:rsid w:val="0088398F"/>
    <w:rsid w:val="00885C9E"/>
    <w:rsid w:val="00886215"/>
    <w:rsid w:val="00886B2E"/>
    <w:rsid w:val="00891E62"/>
    <w:rsid w:val="00893D88"/>
    <w:rsid w:val="00893E02"/>
    <w:rsid w:val="008957D2"/>
    <w:rsid w:val="008A55F7"/>
    <w:rsid w:val="008A5BA9"/>
    <w:rsid w:val="008A6587"/>
    <w:rsid w:val="008A7176"/>
    <w:rsid w:val="008A7D9C"/>
    <w:rsid w:val="008B0811"/>
    <w:rsid w:val="008B1878"/>
    <w:rsid w:val="008D2AAD"/>
    <w:rsid w:val="008E5187"/>
    <w:rsid w:val="008E5D9E"/>
    <w:rsid w:val="008E6971"/>
    <w:rsid w:val="008E7910"/>
    <w:rsid w:val="008F1612"/>
    <w:rsid w:val="008F4115"/>
    <w:rsid w:val="00900D84"/>
    <w:rsid w:val="00901A6B"/>
    <w:rsid w:val="00902148"/>
    <w:rsid w:val="0090383F"/>
    <w:rsid w:val="009049BC"/>
    <w:rsid w:val="00906C3E"/>
    <w:rsid w:val="00911CAF"/>
    <w:rsid w:val="00911D2E"/>
    <w:rsid w:val="00913C78"/>
    <w:rsid w:val="00921D60"/>
    <w:rsid w:val="00924455"/>
    <w:rsid w:val="009249AB"/>
    <w:rsid w:val="00925D82"/>
    <w:rsid w:val="00932B6D"/>
    <w:rsid w:val="0093426F"/>
    <w:rsid w:val="00936453"/>
    <w:rsid w:val="009369B6"/>
    <w:rsid w:val="00940309"/>
    <w:rsid w:val="00941121"/>
    <w:rsid w:val="009435DE"/>
    <w:rsid w:val="00943DE0"/>
    <w:rsid w:val="00944EF6"/>
    <w:rsid w:val="00945A20"/>
    <w:rsid w:val="00945E9B"/>
    <w:rsid w:val="00946221"/>
    <w:rsid w:val="00947579"/>
    <w:rsid w:val="009475F0"/>
    <w:rsid w:val="00954287"/>
    <w:rsid w:val="00955E2A"/>
    <w:rsid w:val="00956331"/>
    <w:rsid w:val="00967957"/>
    <w:rsid w:val="00974EC8"/>
    <w:rsid w:val="00975612"/>
    <w:rsid w:val="00984DF6"/>
    <w:rsid w:val="00990E18"/>
    <w:rsid w:val="009956AF"/>
    <w:rsid w:val="009A1612"/>
    <w:rsid w:val="009A33DB"/>
    <w:rsid w:val="009A64A5"/>
    <w:rsid w:val="009B0507"/>
    <w:rsid w:val="009B314F"/>
    <w:rsid w:val="009B7B66"/>
    <w:rsid w:val="009C113E"/>
    <w:rsid w:val="009C6BF7"/>
    <w:rsid w:val="009D34A4"/>
    <w:rsid w:val="009D4A19"/>
    <w:rsid w:val="009D5834"/>
    <w:rsid w:val="009E0E19"/>
    <w:rsid w:val="009E1E52"/>
    <w:rsid w:val="009E35CB"/>
    <w:rsid w:val="009E6748"/>
    <w:rsid w:val="009F2B01"/>
    <w:rsid w:val="009F4108"/>
    <w:rsid w:val="009F7BF1"/>
    <w:rsid w:val="00A05149"/>
    <w:rsid w:val="00A05DA4"/>
    <w:rsid w:val="00A061E7"/>
    <w:rsid w:val="00A10324"/>
    <w:rsid w:val="00A125C6"/>
    <w:rsid w:val="00A148E1"/>
    <w:rsid w:val="00A176D4"/>
    <w:rsid w:val="00A208E0"/>
    <w:rsid w:val="00A20C16"/>
    <w:rsid w:val="00A2329E"/>
    <w:rsid w:val="00A24080"/>
    <w:rsid w:val="00A245F6"/>
    <w:rsid w:val="00A26E17"/>
    <w:rsid w:val="00A32A97"/>
    <w:rsid w:val="00A33EF5"/>
    <w:rsid w:val="00A37A23"/>
    <w:rsid w:val="00A4164F"/>
    <w:rsid w:val="00A42648"/>
    <w:rsid w:val="00A42FDA"/>
    <w:rsid w:val="00A43D16"/>
    <w:rsid w:val="00A44F25"/>
    <w:rsid w:val="00A4525F"/>
    <w:rsid w:val="00A4555F"/>
    <w:rsid w:val="00A45A8E"/>
    <w:rsid w:val="00A46BA1"/>
    <w:rsid w:val="00A57EE9"/>
    <w:rsid w:val="00A60230"/>
    <w:rsid w:val="00A63180"/>
    <w:rsid w:val="00A651A2"/>
    <w:rsid w:val="00A6607A"/>
    <w:rsid w:val="00A67218"/>
    <w:rsid w:val="00A67B4E"/>
    <w:rsid w:val="00A8160A"/>
    <w:rsid w:val="00A8226A"/>
    <w:rsid w:val="00A833AA"/>
    <w:rsid w:val="00A86612"/>
    <w:rsid w:val="00A8692E"/>
    <w:rsid w:val="00A94901"/>
    <w:rsid w:val="00A953E6"/>
    <w:rsid w:val="00AA1769"/>
    <w:rsid w:val="00AA1782"/>
    <w:rsid w:val="00AA3B9C"/>
    <w:rsid w:val="00AA7482"/>
    <w:rsid w:val="00AB0CE2"/>
    <w:rsid w:val="00AB3446"/>
    <w:rsid w:val="00AB35BB"/>
    <w:rsid w:val="00AB3B81"/>
    <w:rsid w:val="00AB7A6D"/>
    <w:rsid w:val="00AC2A51"/>
    <w:rsid w:val="00AC4710"/>
    <w:rsid w:val="00AC546F"/>
    <w:rsid w:val="00AD3147"/>
    <w:rsid w:val="00AD4714"/>
    <w:rsid w:val="00AD510C"/>
    <w:rsid w:val="00AD7137"/>
    <w:rsid w:val="00AE3EA3"/>
    <w:rsid w:val="00AF55DD"/>
    <w:rsid w:val="00AF71E2"/>
    <w:rsid w:val="00B01615"/>
    <w:rsid w:val="00B021EA"/>
    <w:rsid w:val="00B04792"/>
    <w:rsid w:val="00B050EF"/>
    <w:rsid w:val="00B11737"/>
    <w:rsid w:val="00B17140"/>
    <w:rsid w:val="00B23F66"/>
    <w:rsid w:val="00B24821"/>
    <w:rsid w:val="00B27A9C"/>
    <w:rsid w:val="00B3670B"/>
    <w:rsid w:val="00B443D8"/>
    <w:rsid w:val="00B45494"/>
    <w:rsid w:val="00B47F95"/>
    <w:rsid w:val="00B552B6"/>
    <w:rsid w:val="00B57331"/>
    <w:rsid w:val="00B639F9"/>
    <w:rsid w:val="00B65D9C"/>
    <w:rsid w:val="00B661A5"/>
    <w:rsid w:val="00B73CBB"/>
    <w:rsid w:val="00B74102"/>
    <w:rsid w:val="00B76857"/>
    <w:rsid w:val="00B812D1"/>
    <w:rsid w:val="00B82B20"/>
    <w:rsid w:val="00B82FEA"/>
    <w:rsid w:val="00B8711E"/>
    <w:rsid w:val="00B92D75"/>
    <w:rsid w:val="00B95C5D"/>
    <w:rsid w:val="00B97121"/>
    <w:rsid w:val="00BA08BE"/>
    <w:rsid w:val="00BA095D"/>
    <w:rsid w:val="00BA3DDE"/>
    <w:rsid w:val="00BA5083"/>
    <w:rsid w:val="00BA7A01"/>
    <w:rsid w:val="00BA7AE5"/>
    <w:rsid w:val="00BB0200"/>
    <w:rsid w:val="00BB1A7D"/>
    <w:rsid w:val="00BB2E70"/>
    <w:rsid w:val="00BC045A"/>
    <w:rsid w:val="00BC1400"/>
    <w:rsid w:val="00BC29E2"/>
    <w:rsid w:val="00BC46EA"/>
    <w:rsid w:val="00BD12F3"/>
    <w:rsid w:val="00BD2441"/>
    <w:rsid w:val="00BD618E"/>
    <w:rsid w:val="00BD689A"/>
    <w:rsid w:val="00BE2807"/>
    <w:rsid w:val="00BF0218"/>
    <w:rsid w:val="00BF22E3"/>
    <w:rsid w:val="00BF55EA"/>
    <w:rsid w:val="00BF656A"/>
    <w:rsid w:val="00C01B35"/>
    <w:rsid w:val="00C024D8"/>
    <w:rsid w:val="00C1065A"/>
    <w:rsid w:val="00C12018"/>
    <w:rsid w:val="00C15FCE"/>
    <w:rsid w:val="00C249E7"/>
    <w:rsid w:val="00C276DD"/>
    <w:rsid w:val="00C3563E"/>
    <w:rsid w:val="00C41C75"/>
    <w:rsid w:val="00C44FA0"/>
    <w:rsid w:val="00C4623F"/>
    <w:rsid w:val="00C50340"/>
    <w:rsid w:val="00C552C3"/>
    <w:rsid w:val="00C6226B"/>
    <w:rsid w:val="00C64990"/>
    <w:rsid w:val="00C71643"/>
    <w:rsid w:val="00C7252C"/>
    <w:rsid w:val="00C83CAC"/>
    <w:rsid w:val="00C91496"/>
    <w:rsid w:val="00C9165C"/>
    <w:rsid w:val="00C93E25"/>
    <w:rsid w:val="00C95A2F"/>
    <w:rsid w:val="00C97145"/>
    <w:rsid w:val="00C977DF"/>
    <w:rsid w:val="00CA3BC7"/>
    <w:rsid w:val="00CA461A"/>
    <w:rsid w:val="00CA71BA"/>
    <w:rsid w:val="00CB5127"/>
    <w:rsid w:val="00CB7EB6"/>
    <w:rsid w:val="00CC4F6E"/>
    <w:rsid w:val="00CC6930"/>
    <w:rsid w:val="00CC76C8"/>
    <w:rsid w:val="00CD173C"/>
    <w:rsid w:val="00CD2388"/>
    <w:rsid w:val="00CE02BB"/>
    <w:rsid w:val="00CE10AB"/>
    <w:rsid w:val="00CE1598"/>
    <w:rsid w:val="00CE6335"/>
    <w:rsid w:val="00CE71FC"/>
    <w:rsid w:val="00CF475E"/>
    <w:rsid w:val="00CF4849"/>
    <w:rsid w:val="00CF77FD"/>
    <w:rsid w:val="00D021F1"/>
    <w:rsid w:val="00D06D81"/>
    <w:rsid w:val="00D10DBB"/>
    <w:rsid w:val="00D14A88"/>
    <w:rsid w:val="00D14FA1"/>
    <w:rsid w:val="00D152EE"/>
    <w:rsid w:val="00D17AA3"/>
    <w:rsid w:val="00D2064A"/>
    <w:rsid w:val="00D218D6"/>
    <w:rsid w:val="00D23C21"/>
    <w:rsid w:val="00D24EEE"/>
    <w:rsid w:val="00D31C5A"/>
    <w:rsid w:val="00D332DE"/>
    <w:rsid w:val="00D40BC4"/>
    <w:rsid w:val="00D40DE5"/>
    <w:rsid w:val="00D41B85"/>
    <w:rsid w:val="00D44392"/>
    <w:rsid w:val="00D50BC0"/>
    <w:rsid w:val="00D53A14"/>
    <w:rsid w:val="00D648FE"/>
    <w:rsid w:val="00D64E66"/>
    <w:rsid w:val="00D67259"/>
    <w:rsid w:val="00D67E77"/>
    <w:rsid w:val="00D70181"/>
    <w:rsid w:val="00D7556D"/>
    <w:rsid w:val="00D75B91"/>
    <w:rsid w:val="00D77456"/>
    <w:rsid w:val="00D80343"/>
    <w:rsid w:val="00D81C78"/>
    <w:rsid w:val="00D8626A"/>
    <w:rsid w:val="00D8774A"/>
    <w:rsid w:val="00D90AB3"/>
    <w:rsid w:val="00D914F7"/>
    <w:rsid w:val="00D932BA"/>
    <w:rsid w:val="00D93C9B"/>
    <w:rsid w:val="00D96620"/>
    <w:rsid w:val="00DA1BAE"/>
    <w:rsid w:val="00DC3221"/>
    <w:rsid w:val="00DC4DE7"/>
    <w:rsid w:val="00DD0598"/>
    <w:rsid w:val="00DD24D5"/>
    <w:rsid w:val="00DD5296"/>
    <w:rsid w:val="00DE42BF"/>
    <w:rsid w:val="00DE6438"/>
    <w:rsid w:val="00DF1142"/>
    <w:rsid w:val="00DF33AF"/>
    <w:rsid w:val="00DF4924"/>
    <w:rsid w:val="00DF7EF2"/>
    <w:rsid w:val="00E0214D"/>
    <w:rsid w:val="00E025AE"/>
    <w:rsid w:val="00E02ACD"/>
    <w:rsid w:val="00E04696"/>
    <w:rsid w:val="00E101A8"/>
    <w:rsid w:val="00E1162E"/>
    <w:rsid w:val="00E15139"/>
    <w:rsid w:val="00E153B6"/>
    <w:rsid w:val="00E2044B"/>
    <w:rsid w:val="00E23B0B"/>
    <w:rsid w:val="00E23DCC"/>
    <w:rsid w:val="00E243CC"/>
    <w:rsid w:val="00E244E2"/>
    <w:rsid w:val="00E25F3D"/>
    <w:rsid w:val="00E33E7F"/>
    <w:rsid w:val="00E34B7A"/>
    <w:rsid w:val="00E36F43"/>
    <w:rsid w:val="00E37F8D"/>
    <w:rsid w:val="00E405FE"/>
    <w:rsid w:val="00E4211E"/>
    <w:rsid w:val="00E423EB"/>
    <w:rsid w:val="00E4322D"/>
    <w:rsid w:val="00E45DC4"/>
    <w:rsid w:val="00E46C79"/>
    <w:rsid w:val="00E474D3"/>
    <w:rsid w:val="00E51040"/>
    <w:rsid w:val="00E519F2"/>
    <w:rsid w:val="00E51A21"/>
    <w:rsid w:val="00E51FB7"/>
    <w:rsid w:val="00E51FEC"/>
    <w:rsid w:val="00E53E33"/>
    <w:rsid w:val="00E6154F"/>
    <w:rsid w:val="00E61AF4"/>
    <w:rsid w:val="00E74431"/>
    <w:rsid w:val="00E766DD"/>
    <w:rsid w:val="00E81093"/>
    <w:rsid w:val="00E81B54"/>
    <w:rsid w:val="00E83D64"/>
    <w:rsid w:val="00E861DE"/>
    <w:rsid w:val="00E92498"/>
    <w:rsid w:val="00E92D33"/>
    <w:rsid w:val="00E97258"/>
    <w:rsid w:val="00EA2F90"/>
    <w:rsid w:val="00EA4E3A"/>
    <w:rsid w:val="00EA6343"/>
    <w:rsid w:val="00EB3915"/>
    <w:rsid w:val="00EC3C73"/>
    <w:rsid w:val="00EC7463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4E87"/>
    <w:rsid w:val="00EF50D7"/>
    <w:rsid w:val="00EF6DF5"/>
    <w:rsid w:val="00F02F06"/>
    <w:rsid w:val="00F072AF"/>
    <w:rsid w:val="00F10001"/>
    <w:rsid w:val="00F16223"/>
    <w:rsid w:val="00F25F97"/>
    <w:rsid w:val="00F302CB"/>
    <w:rsid w:val="00F348D4"/>
    <w:rsid w:val="00F37E81"/>
    <w:rsid w:val="00F4306A"/>
    <w:rsid w:val="00F432D2"/>
    <w:rsid w:val="00F43895"/>
    <w:rsid w:val="00F544A5"/>
    <w:rsid w:val="00F60151"/>
    <w:rsid w:val="00F66FD8"/>
    <w:rsid w:val="00F70C6F"/>
    <w:rsid w:val="00F71726"/>
    <w:rsid w:val="00F72378"/>
    <w:rsid w:val="00F768CD"/>
    <w:rsid w:val="00F769EE"/>
    <w:rsid w:val="00F839F8"/>
    <w:rsid w:val="00F84B69"/>
    <w:rsid w:val="00F8519A"/>
    <w:rsid w:val="00F8568B"/>
    <w:rsid w:val="00F876F6"/>
    <w:rsid w:val="00F90BF9"/>
    <w:rsid w:val="00F94702"/>
    <w:rsid w:val="00F95A9B"/>
    <w:rsid w:val="00FA5125"/>
    <w:rsid w:val="00FB3E94"/>
    <w:rsid w:val="00FB5DBA"/>
    <w:rsid w:val="00FC236B"/>
    <w:rsid w:val="00FC4217"/>
    <w:rsid w:val="00FC5603"/>
    <w:rsid w:val="00FC7002"/>
    <w:rsid w:val="00FC7925"/>
    <w:rsid w:val="00FD2C21"/>
    <w:rsid w:val="00FD4603"/>
    <w:rsid w:val="00FD6645"/>
    <w:rsid w:val="00FE25D1"/>
    <w:rsid w:val="00FE3A84"/>
    <w:rsid w:val="00FE4936"/>
    <w:rsid w:val="00FE6830"/>
    <w:rsid w:val="00FF02D1"/>
    <w:rsid w:val="00FF1316"/>
    <w:rsid w:val="00FF1617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BE11A"/>
  <w15:docId w15:val="{D14F9E98-A41A-41F6-9493-0A2F4AE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portale/news/p3_2_1_1_1.jsp?lingua=italianohttp://www.salute.gov.it/portale/news/p3_2_1_1_1.jsp?lingua=italiano&amp;menu=notizie&amp;p=dalministero&amp;id=4833&amp;menu=notizie&amp;p=dalministero&amp;id=4833" TargetMode="External"/><Relationship Id="rId13" Type="http://schemas.openxmlformats.org/officeDocument/2006/relationships/image" Target="cid:image001.jpg@01D639FF.6B4620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jpg@01D639FF.6B462090" TargetMode="External"/><Relationship Id="rId10" Type="http://schemas.openxmlformats.org/officeDocument/2006/relationships/hyperlink" Target="https://coronavirus.gimb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picentro.iss.it/coronavirus/bollettino/Bollettino-sorveglianza-integrata-COVID-19_26-maggio-2020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32A6-634A-415A-A830-96F7FFAB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6</cp:revision>
  <dcterms:created xsi:type="dcterms:W3CDTF">2020-06-04T06:48:00Z</dcterms:created>
  <dcterms:modified xsi:type="dcterms:W3CDTF">2020-06-04T08:02:00Z</dcterms:modified>
</cp:coreProperties>
</file>