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9E" w:rsidRDefault="0017089E" w:rsidP="0017089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COMUNICATO STAMPA</w:t>
      </w:r>
    </w:p>
    <w:p w:rsidR="00AB0720" w:rsidRDefault="005C387E" w:rsidP="009D5F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I </w:t>
      </w:r>
      <w:r w:rsidR="00077EF1">
        <w:rPr>
          <w:b/>
          <w:bCs/>
          <w:sz w:val="32"/>
          <w:szCs w:val="32"/>
        </w:rPr>
        <w:t>“</w:t>
      </w:r>
      <w:r>
        <w:rPr>
          <w:b/>
          <w:bCs/>
          <w:sz w:val="32"/>
          <w:szCs w:val="32"/>
        </w:rPr>
        <w:t>MIGRANTI</w:t>
      </w:r>
      <w:r w:rsidR="00077EF1">
        <w:rPr>
          <w:b/>
          <w:bCs/>
          <w:sz w:val="32"/>
          <w:szCs w:val="32"/>
        </w:rPr>
        <w:t>”</w:t>
      </w:r>
      <w:r>
        <w:rPr>
          <w:b/>
          <w:bCs/>
          <w:sz w:val="32"/>
          <w:szCs w:val="32"/>
        </w:rPr>
        <w:t xml:space="preserve"> DELLA SALUTE </w:t>
      </w:r>
      <w:r w:rsidR="00275042">
        <w:rPr>
          <w:b/>
          <w:bCs/>
          <w:sz w:val="32"/>
          <w:szCs w:val="32"/>
        </w:rPr>
        <w:t>SPOSTANO</w:t>
      </w:r>
      <w:r w:rsidR="00BA7DD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4,6</w:t>
      </w:r>
      <w:r w:rsidR="00077EF1">
        <w:rPr>
          <w:b/>
          <w:bCs/>
          <w:sz w:val="32"/>
          <w:szCs w:val="32"/>
        </w:rPr>
        <w:t>3</w:t>
      </w:r>
      <w:r>
        <w:rPr>
          <w:b/>
          <w:bCs/>
          <w:sz w:val="32"/>
          <w:szCs w:val="32"/>
        </w:rPr>
        <w:t xml:space="preserve"> MILIARDI</w:t>
      </w:r>
      <w:r w:rsidR="00BA7DD7">
        <w:rPr>
          <w:b/>
          <w:bCs/>
          <w:sz w:val="32"/>
          <w:szCs w:val="32"/>
        </w:rPr>
        <w:t xml:space="preserve"> DI EURO</w:t>
      </w:r>
      <w:r w:rsidR="005C110E">
        <w:rPr>
          <w:b/>
          <w:bCs/>
          <w:sz w:val="32"/>
          <w:szCs w:val="32"/>
        </w:rPr>
        <w:t xml:space="preserve">, </w:t>
      </w:r>
      <w:r w:rsidR="005C110E">
        <w:rPr>
          <w:b/>
          <w:bCs/>
          <w:sz w:val="32"/>
          <w:szCs w:val="32"/>
        </w:rPr>
        <w:br/>
        <w:t>MA È</w:t>
      </w:r>
      <w:r>
        <w:rPr>
          <w:b/>
          <w:bCs/>
          <w:sz w:val="32"/>
          <w:szCs w:val="32"/>
        </w:rPr>
        <w:t xml:space="preserve"> </w:t>
      </w:r>
      <w:r w:rsidR="005C110E">
        <w:rPr>
          <w:b/>
          <w:bCs/>
          <w:sz w:val="32"/>
          <w:szCs w:val="32"/>
        </w:rPr>
        <w:t xml:space="preserve">UN FIUME DI DENARO ANCORA </w:t>
      </w:r>
      <w:r w:rsidR="00794F61">
        <w:rPr>
          <w:b/>
          <w:bCs/>
          <w:sz w:val="32"/>
          <w:szCs w:val="32"/>
        </w:rPr>
        <w:t>POCO TRASPARENTE</w:t>
      </w:r>
    </w:p>
    <w:p w:rsidR="0017089E" w:rsidRDefault="00BA7DD7" w:rsidP="00077E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DIBATTITO</w:t>
      </w:r>
      <w:r w:rsidR="00077EF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POLITICO </w:t>
      </w:r>
      <w:r w:rsidR="00077EF1">
        <w:rPr>
          <w:b/>
          <w:bCs/>
          <w:sz w:val="24"/>
          <w:szCs w:val="24"/>
        </w:rPr>
        <w:t xml:space="preserve">E </w:t>
      </w:r>
      <w:r>
        <w:rPr>
          <w:b/>
          <w:bCs/>
          <w:sz w:val="24"/>
          <w:szCs w:val="24"/>
        </w:rPr>
        <w:t xml:space="preserve">SCENA </w:t>
      </w:r>
      <w:r w:rsidR="00077EF1">
        <w:rPr>
          <w:b/>
          <w:bCs/>
          <w:sz w:val="24"/>
          <w:szCs w:val="24"/>
        </w:rPr>
        <w:t>MEDIATICA DEDICA</w:t>
      </w:r>
      <w:r>
        <w:rPr>
          <w:b/>
          <w:bCs/>
          <w:sz w:val="24"/>
          <w:szCs w:val="24"/>
        </w:rPr>
        <w:t>NO</w:t>
      </w:r>
      <w:r w:rsidR="00077EF1">
        <w:rPr>
          <w:b/>
          <w:bCs/>
          <w:sz w:val="24"/>
          <w:szCs w:val="24"/>
        </w:rPr>
        <w:t xml:space="preserve"> SCARSA ATTENZIONE </w:t>
      </w:r>
      <w:r w:rsidR="000733A7">
        <w:rPr>
          <w:b/>
          <w:bCs/>
          <w:sz w:val="24"/>
          <w:szCs w:val="24"/>
        </w:rPr>
        <w:t>AL</w:t>
      </w:r>
      <w:r w:rsidR="00077EF1">
        <w:rPr>
          <w:b/>
          <w:bCs/>
          <w:sz w:val="24"/>
          <w:szCs w:val="24"/>
        </w:rPr>
        <w:t xml:space="preserve">LA </w:t>
      </w:r>
      <w:r w:rsidR="00FB50EE">
        <w:rPr>
          <w:b/>
          <w:bCs/>
          <w:sz w:val="24"/>
          <w:szCs w:val="24"/>
        </w:rPr>
        <w:t xml:space="preserve">MOBILITÀ </w:t>
      </w:r>
      <w:r w:rsidR="00077EF1">
        <w:rPr>
          <w:b/>
          <w:bCs/>
          <w:sz w:val="24"/>
          <w:szCs w:val="24"/>
        </w:rPr>
        <w:t xml:space="preserve">SANITARIA, UN FENOMENO </w:t>
      </w:r>
      <w:r>
        <w:rPr>
          <w:b/>
          <w:bCs/>
          <w:sz w:val="24"/>
          <w:szCs w:val="24"/>
        </w:rPr>
        <w:t xml:space="preserve">CON ENORMI IMPLICAZIONI ETICHE, SOCIALI ED ECONOMICHE </w:t>
      </w:r>
      <w:r w:rsidR="00077EF1">
        <w:rPr>
          <w:b/>
          <w:bCs/>
          <w:sz w:val="24"/>
          <w:szCs w:val="24"/>
        </w:rPr>
        <w:t xml:space="preserve">CHE COINVOLGE </w:t>
      </w:r>
      <w:r>
        <w:rPr>
          <w:b/>
          <w:bCs/>
          <w:sz w:val="24"/>
          <w:szCs w:val="24"/>
        </w:rPr>
        <w:t xml:space="preserve">OGNI ANNO </w:t>
      </w:r>
      <w:r w:rsidR="00F722DA">
        <w:rPr>
          <w:b/>
          <w:bCs/>
          <w:sz w:val="24"/>
          <w:szCs w:val="24"/>
        </w:rPr>
        <w:t xml:space="preserve">QUASI </w:t>
      </w:r>
      <w:r w:rsidR="00077EF1">
        <w:rPr>
          <w:b/>
          <w:bCs/>
          <w:sz w:val="24"/>
          <w:szCs w:val="24"/>
        </w:rPr>
        <w:t>UN MILIONE DI</w:t>
      </w:r>
      <w:r w:rsidR="00F722DA">
        <w:rPr>
          <w:b/>
          <w:bCs/>
          <w:sz w:val="24"/>
          <w:szCs w:val="24"/>
        </w:rPr>
        <w:t xml:space="preserve"> </w:t>
      </w:r>
      <w:r w:rsidR="00EB7134">
        <w:rPr>
          <w:b/>
          <w:bCs/>
          <w:sz w:val="24"/>
          <w:szCs w:val="24"/>
        </w:rPr>
        <w:t>PAZIENTI, OLTRE A</w:t>
      </w:r>
      <w:r w:rsidR="00A561C1">
        <w:rPr>
          <w:b/>
          <w:bCs/>
          <w:sz w:val="24"/>
          <w:szCs w:val="24"/>
        </w:rPr>
        <w:t xml:space="preserve">I </w:t>
      </w:r>
      <w:r w:rsidR="00EB7134">
        <w:rPr>
          <w:b/>
          <w:bCs/>
          <w:sz w:val="24"/>
          <w:szCs w:val="24"/>
        </w:rPr>
        <w:t>FAMILIARI</w:t>
      </w:r>
      <w:r w:rsidR="00077EF1">
        <w:rPr>
          <w:b/>
          <w:bCs/>
          <w:sz w:val="24"/>
          <w:szCs w:val="24"/>
        </w:rPr>
        <w:t>.</w:t>
      </w:r>
      <w:r w:rsidR="000733A7">
        <w:rPr>
          <w:b/>
          <w:bCs/>
          <w:sz w:val="24"/>
          <w:szCs w:val="24"/>
        </w:rPr>
        <w:t xml:space="preserve"> </w:t>
      </w:r>
      <w:r w:rsidR="00077EF1">
        <w:rPr>
          <w:b/>
          <w:bCs/>
          <w:sz w:val="24"/>
          <w:szCs w:val="24"/>
        </w:rPr>
        <w:t>ANALIZZA</w:t>
      </w:r>
      <w:r w:rsidR="00754B1B">
        <w:rPr>
          <w:b/>
          <w:bCs/>
          <w:sz w:val="24"/>
          <w:szCs w:val="24"/>
        </w:rPr>
        <w:t>NDO</w:t>
      </w:r>
      <w:r w:rsidR="00077EF1">
        <w:rPr>
          <w:b/>
          <w:bCs/>
          <w:sz w:val="24"/>
          <w:szCs w:val="24"/>
        </w:rPr>
        <w:t xml:space="preserve"> </w:t>
      </w:r>
      <w:r w:rsidR="006D3E4C">
        <w:rPr>
          <w:b/>
          <w:bCs/>
          <w:sz w:val="24"/>
          <w:szCs w:val="24"/>
        </w:rPr>
        <w:t xml:space="preserve">CREDITI, </w:t>
      </w:r>
      <w:r w:rsidR="000733A7">
        <w:rPr>
          <w:b/>
          <w:bCs/>
          <w:sz w:val="24"/>
          <w:szCs w:val="24"/>
        </w:rPr>
        <w:t>DEBITI</w:t>
      </w:r>
      <w:r w:rsidR="006D3E4C">
        <w:rPr>
          <w:b/>
          <w:bCs/>
          <w:sz w:val="24"/>
          <w:szCs w:val="24"/>
        </w:rPr>
        <w:t xml:space="preserve"> E SALDI</w:t>
      </w:r>
      <w:r w:rsidR="000733A7">
        <w:rPr>
          <w:b/>
          <w:bCs/>
          <w:sz w:val="24"/>
          <w:szCs w:val="24"/>
        </w:rPr>
        <w:t xml:space="preserve"> DELLE REGIONI</w:t>
      </w:r>
      <w:r w:rsidR="00754B1B">
        <w:rPr>
          <w:b/>
          <w:bCs/>
          <w:sz w:val="24"/>
          <w:szCs w:val="24"/>
        </w:rPr>
        <w:t>, L</w:t>
      </w:r>
      <w:r w:rsidR="00F10D0E">
        <w:rPr>
          <w:b/>
          <w:bCs/>
          <w:sz w:val="24"/>
          <w:szCs w:val="24"/>
        </w:rPr>
        <w:t xml:space="preserve">A FONDAZIONE </w:t>
      </w:r>
      <w:r w:rsidR="00754B1B">
        <w:rPr>
          <w:b/>
          <w:bCs/>
          <w:sz w:val="24"/>
          <w:szCs w:val="24"/>
        </w:rPr>
        <w:t xml:space="preserve">GIMBE </w:t>
      </w:r>
      <w:r w:rsidR="00A3297D">
        <w:rPr>
          <w:b/>
          <w:bCs/>
          <w:sz w:val="24"/>
          <w:szCs w:val="24"/>
        </w:rPr>
        <w:t>PUÒ SOLO DOCUMENTARE</w:t>
      </w:r>
      <w:r w:rsidR="00B05844">
        <w:rPr>
          <w:b/>
          <w:bCs/>
          <w:sz w:val="24"/>
          <w:szCs w:val="24"/>
        </w:rPr>
        <w:t xml:space="preserve"> </w:t>
      </w:r>
      <w:bookmarkStart w:id="0" w:name="_GoBack"/>
      <w:bookmarkEnd w:id="0"/>
      <w:r w:rsidR="00754B1B">
        <w:rPr>
          <w:b/>
          <w:bCs/>
          <w:sz w:val="24"/>
          <w:szCs w:val="24"/>
        </w:rPr>
        <w:t xml:space="preserve">CHE IL </w:t>
      </w:r>
      <w:r w:rsidR="006D3E4C">
        <w:rPr>
          <w:b/>
          <w:bCs/>
          <w:sz w:val="24"/>
          <w:szCs w:val="24"/>
        </w:rPr>
        <w:t xml:space="preserve">FIUME DI DENARO SCORRE </w:t>
      </w:r>
      <w:r w:rsidR="00590653">
        <w:rPr>
          <w:b/>
          <w:bCs/>
          <w:sz w:val="24"/>
          <w:szCs w:val="24"/>
        </w:rPr>
        <w:t xml:space="preserve">PREVALENTEMENTE </w:t>
      </w:r>
      <w:r w:rsidR="006D3E4C">
        <w:rPr>
          <w:b/>
          <w:bCs/>
          <w:sz w:val="24"/>
          <w:szCs w:val="24"/>
        </w:rPr>
        <w:t>DA SUD A NORD</w:t>
      </w:r>
      <w:r w:rsidR="00F10D0E">
        <w:rPr>
          <w:b/>
          <w:bCs/>
          <w:sz w:val="24"/>
          <w:szCs w:val="24"/>
        </w:rPr>
        <w:t xml:space="preserve"> E, </w:t>
      </w:r>
      <w:r w:rsidR="00590653">
        <w:rPr>
          <w:b/>
          <w:bCs/>
          <w:sz w:val="24"/>
          <w:szCs w:val="24"/>
        </w:rPr>
        <w:t xml:space="preserve">CONSIDERATA </w:t>
      </w:r>
      <w:r w:rsidR="003B2F64">
        <w:rPr>
          <w:b/>
          <w:bCs/>
          <w:sz w:val="24"/>
          <w:szCs w:val="24"/>
        </w:rPr>
        <w:t xml:space="preserve">LA </w:t>
      </w:r>
      <w:r>
        <w:rPr>
          <w:b/>
          <w:bCs/>
          <w:sz w:val="24"/>
          <w:szCs w:val="24"/>
        </w:rPr>
        <w:t xml:space="preserve">NECESSITÀ </w:t>
      </w:r>
      <w:r w:rsidR="006D3E4C">
        <w:rPr>
          <w:b/>
          <w:bCs/>
          <w:sz w:val="24"/>
          <w:szCs w:val="24"/>
        </w:rPr>
        <w:t xml:space="preserve">DI </w:t>
      </w:r>
      <w:r w:rsidR="00F10D0E">
        <w:rPr>
          <w:b/>
          <w:bCs/>
          <w:sz w:val="24"/>
          <w:szCs w:val="24"/>
        </w:rPr>
        <w:t>ANALISI PIÙ DETTAGLIATE</w:t>
      </w:r>
      <w:r w:rsidR="00590653">
        <w:rPr>
          <w:b/>
          <w:bCs/>
          <w:sz w:val="24"/>
          <w:szCs w:val="24"/>
        </w:rPr>
        <w:t xml:space="preserve">, </w:t>
      </w:r>
      <w:r w:rsidR="00077EF1">
        <w:rPr>
          <w:b/>
          <w:bCs/>
          <w:sz w:val="24"/>
          <w:szCs w:val="24"/>
        </w:rPr>
        <w:t>CHIEDE AL MINIST</w:t>
      </w:r>
      <w:r w:rsidR="00FB50EE">
        <w:rPr>
          <w:b/>
          <w:bCs/>
          <w:sz w:val="24"/>
          <w:szCs w:val="24"/>
        </w:rPr>
        <w:t xml:space="preserve">RO GRILLO </w:t>
      </w:r>
      <w:r w:rsidR="00F10D0E">
        <w:rPr>
          <w:b/>
          <w:bCs/>
          <w:sz w:val="24"/>
          <w:szCs w:val="24"/>
        </w:rPr>
        <w:t>DI RENDERE DISPONIBILI</w:t>
      </w:r>
      <w:r w:rsidR="00077EF1">
        <w:rPr>
          <w:b/>
          <w:bCs/>
          <w:sz w:val="24"/>
          <w:szCs w:val="24"/>
        </w:rPr>
        <w:t xml:space="preserve"> TUTTI I DATI </w:t>
      </w:r>
      <w:r w:rsidR="006D3E4C">
        <w:rPr>
          <w:b/>
          <w:bCs/>
          <w:sz w:val="24"/>
          <w:szCs w:val="24"/>
        </w:rPr>
        <w:t>SULLA MOBILITÀ SANITARIA</w:t>
      </w:r>
      <w:r w:rsidR="000733A7">
        <w:rPr>
          <w:b/>
          <w:bCs/>
          <w:sz w:val="24"/>
          <w:szCs w:val="24"/>
        </w:rPr>
        <w:t>.</w:t>
      </w:r>
      <w:r w:rsidR="00077EF1">
        <w:rPr>
          <w:b/>
          <w:bCs/>
          <w:sz w:val="24"/>
          <w:szCs w:val="24"/>
        </w:rPr>
        <w:t xml:space="preserve"> </w:t>
      </w:r>
    </w:p>
    <w:p w:rsidR="005B4F61" w:rsidRDefault="004B447F" w:rsidP="00EA3C71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1 agosto</w:t>
      </w:r>
      <w:r w:rsidR="00ED264A">
        <w:rPr>
          <w:rFonts w:ascii="Calibri" w:eastAsia="Calibri" w:hAnsi="Calibri" w:cs="Times New Roman"/>
          <w:b/>
          <w:bCs/>
          <w:sz w:val="24"/>
          <w:szCs w:val="24"/>
        </w:rPr>
        <w:t xml:space="preserve"> </w:t>
      </w:r>
      <w:r w:rsidR="00AE0F77">
        <w:rPr>
          <w:rFonts w:ascii="Calibri" w:eastAsia="Calibri" w:hAnsi="Calibri" w:cs="Times New Roman"/>
          <w:b/>
          <w:bCs/>
          <w:sz w:val="24"/>
          <w:szCs w:val="24"/>
        </w:rPr>
        <w:t>201</w:t>
      </w:r>
      <w:r w:rsidR="00FC3282">
        <w:rPr>
          <w:rFonts w:ascii="Calibri" w:eastAsia="Calibri" w:hAnsi="Calibri" w:cs="Times New Roman"/>
          <w:b/>
          <w:bCs/>
          <w:sz w:val="24"/>
          <w:szCs w:val="24"/>
        </w:rPr>
        <w:t>8</w:t>
      </w:r>
      <w:r w:rsidR="005B4F61">
        <w:rPr>
          <w:rFonts w:ascii="Calibri" w:eastAsia="Calibri" w:hAnsi="Calibri" w:cs="Times New Roman"/>
          <w:b/>
          <w:bCs/>
          <w:sz w:val="24"/>
          <w:szCs w:val="24"/>
        </w:rPr>
        <w:t xml:space="preserve"> - </w:t>
      </w:r>
      <w:r w:rsidR="005B4F61" w:rsidRPr="00C8624C">
        <w:rPr>
          <w:rFonts w:ascii="Calibri" w:eastAsia="Calibri" w:hAnsi="Calibri" w:cs="Times New Roman"/>
          <w:b/>
          <w:bCs/>
          <w:sz w:val="24"/>
          <w:szCs w:val="24"/>
        </w:rPr>
        <w:t>Fondazione GIMBE, Bologna</w:t>
      </w:r>
    </w:p>
    <w:p w:rsidR="00525952" w:rsidRDefault="00B05844" w:rsidP="00525952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I </w:t>
      </w:r>
      <w:r w:rsidR="004B447F">
        <w:rPr>
          <w:rFonts w:eastAsia="Times New Roman" w:cstheme="minorHAnsi"/>
        </w:rPr>
        <w:t xml:space="preserve">cittadini </w:t>
      </w:r>
      <w:r>
        <w:rPr>
          <w:rFonts w:eastAsia="Times New Roman" w:cstheme="minorHAnsi"/>
        </w:rPr>
        <w:t xml:space="preserve">italiani possono esercitare </w:t>
      </w:r>
      <w:r w:rsidR="004B447F">
        <w:rPr>
          <w:rFonts w:eastAsia="Times New Roman" w:cstheme="minorHAnsi"/>
        </w:rPr>
        <w:t>il diritto di essere assistiti in strutture sanitarie di Regioni differenti da quella di residenza</w:t>
      </w:r>
      <w:r>
        <w:rPr>
          <w:rFonts w:eastAsia="Times New Roman" w:cstheme="minorHAnsi"/>
        </w:rPr>
        <w:t>, alimentando il fenomeno della mobilità sanitaria interregionale. Sotto questo “cappello” si collocano l</w:t>
      </w:r>
      <w:r w:rsidR="00525952" w:rsidRPr="00525952">
        <w:rPr>
          <w:rFonts w:eastAsia="Times New Roman" w:cstheme="minorHAnsi"/>
        </w:rPr>
        <w:t>a mobilità attiva</w:t>
      </w:r>
      <w:r w:rsidR="00A8572E">
        <w:rPr>
          <w:rFonts w:eastAsia="Times New Roman" w:cstheme="minorHAnsi"/>
        </w:rPr>
        <w:t xml:space="preserve"> </w:t>
      </w:r>
      <w:r w:rsidR="00D85B1A">
        <w:t xml:space="preserve">– </w:t>
      </w:r>
      <w:r>
        <w:rPr>
          <w:rFonts w:eastAsia="Times New Roman" w:cstheme="minorHAnsi"/>
        </w:rPr>
        <w:t>che</w:t>
      </w:r>
      <w:r w:rsidR="00525952" w:rsidRPr="00525952">
        <w:rPr>
          <w:rFonts w:eastAsia="Times New Roman" w:cstheme="minorHAnsi"/>
        </w:rPr>
        <w:t xml:space="preserve"> </w:t>
      </w:r>
      <w:r w:rsidR="00525952">
        <w:rPr>
          <w:rFonts w:eastAsia="Times New Roman" w:cstheme="minorHAnsi"/>
        </w:rPr>
        <w:t>identifica l’</w:t>
      </w:r>
      <w:r w:rsidR="00525952" w:rsidRPr="00413B2C">
        <w:rPr>
          <w:rFonts w:eastAsia="Times New Roman" w:cstheme="minorHAnsi"/>
        </w:rPr>
        <w:t>indice di attrazione di una Regione</w:t>
      </w:r>
      <w:r w:rsidR="00F84C6C">
        <w:rPr>
          <w:rFonts w:eastAsia="Times New Roman" w:cstheme="minorHAnsi"/>
        </w:rPr>
        <w:t xml:space="preserve"> tramite </w:t>
      </w:r>
      <w:r w:rsidR="00525952" w:rsidRPr="00413B2C">
        <w:rPr>
          <w:rFonts w:eastAsia="Times New Roman" w:cstheme="minorHAnsi"/>
        </w:rPr>
        <w:t>prestazioni of</w:t>
      </w:r>
      <w:r w:rsidR="00525952">
        <w:rPr>
          <w:rFonts w:eastAsia="Times New Roman" w:cstheme="minorHAnsi"/>
        </w:rPr>
        <w:t>ferte a cittadini non residenti</w:t>
      </w:r>
      <w:r w:rsidR="00F84C6C">
        <w:rPr>
          <w:rFonts w:eastAsia="Times New Roman" w:cstheme="minorHAnsi"/>
        </w:rPr>
        <w:t xml:space="preserve"> </w:t>
      </w:r>
      <w:r w:rsidR="00525952">
        <w:rPr>
          <w:rFonts w:eastAsia="Times New Roman" w:cstheme="minorHAnsi"/>
        </w:rPr>
        <w:t xml:space="preserve">e </w:t>
      </w:r>
      <w:r w:rsidR="00525952" w:rsidRPr="00525952">
        <w:rPr>
          <w:rFonts w:eastAsia="Times New Roman" w:cstheme="minorHAnsi"/>
        </w:rPr>
        <w:t>rappresenta</w:t>
      </w:r>
      <w:r w:rsidR="00B92522">
        <w:rPr>
          <w:rFonts w:eastAsia="Times New Roman" w:cstheme="minorHAnsi"/>
        </w:rPr>
        <w:t xml:space="preserve"> una voce di credito</w:t>
      </w:r>
      <w:r w:rsidR="00A8572E">
        <w:rPr>
          <w:rFonts w:eastAsia="Times New Roman" w:cstheme="minorHAnsi"/>
        </w:rPr>
        <w:t xml:space="preserve"> </w:t>
      </w:r>
      <w:r w:rsidR="00D85B1A">
        <w:t>–</w:t>
      </w:r>
      <w:r>
        <w:rPr>
          <w:rFonts w:eastAsia="Times New Roman" w:cstheme="minorHAnsi"/>
        </w:rPr>
        <w:t xml:space="preserve"> e</w:t>
      </w:r>
      <w:r w:rsidR="00B92522">
        <w:rPr>
          <w:rFonts w:eastAsia="Times New Roman" w:cstheme="minorHAnsi"/>
        </w:rPr>
        <w:t xml:space="preserve"> </w:t>
      </w:r>
      <w:r w:rsidR="00525952">
        <w:rPr>
          <w:rFonts w:eastAsia="Times New Roman" w:cstheme="minorHAnsi"/>
        </w:rPr>
        <w:t xml:space="preserve">la mobilità </w:t>
      </w:r>
      <w:r w:rsidR="00525952" w:rsidRPr="00525952">
        <w:rPr>
          <w:rFonts w:eastAsia="Times New Roman" w:cstheme="minorHAnsi"/>
        </w:rPr>
        <w:t>passiva</w:t>
      </w:r>
      <w:r w:rsidR="00A8572E">
        <w:rPr>
          <w:rFonts w:eastAsia="Times New Roman" w:cstheme="minorHAnsi"/>
        </w:rPr>
        <w:t xml:space="preserve"> </w:t>
      </w:r>
      <w:r w:rsidR="00D85B1A">
        <w:t>–</w:t>
      </w:r>
      <w:r>
        <w:rPr>
          <w:rFonts w:eastAsia="Times New Roman" w:cstheme="minorHAnsi"/>
        </w:rPr>
        <w:t xml:space="preserve"> che</w:t>
      </w:r>
      <w:r w:rsidR="00525952" w:rsidRPr="00525952">
        <w:rPr>
          <w:rFonts w:eastAsia="Times New Roman" w:cstheme="minorHAnsi"/>
        </w:rPr>
        <w:t xml:space="preserve"> </w:t>
      </w:r>
      <w:r w:rsidR="00525952" w:rsidRPr="00413B2C">
        <w:rPr>
          <w:rFonts w:eastAsia="Times New Roman" w:cstheme="minorHAnsi"/>
        </w:rPr>
        <w:t>esprime l’indice di fuga da una Regione</w:t>
      </w:r>
      <w:r w:rsidR="00F84C6C">
        <w:rPr>
          <w:rFonts w:eastAsia="Times New Roman" w:cstheme="minorHAnsi"/>
        </w:rPr>
        <w:t xml:space="preserve"> con </w:t>
      </w:r>
      <w:r w:rsidR="00525952" w:rsidRPr="00413B2C">
        <w:rPr>
          <w:rFonts w:eastAsia="Times New Roman" w:cstheme="minorHAnsi"/>
        </w:rPr>
        <w:t>le prestazioni erogate ai cittadini al di fuori della Regione di residenza</w:t>
      </w:r>
      <w:r w:rsidR="00525952">
        <w:rPr>
          <w:rFonts w:eastAsia="Times New Roman" w:cstheme="minorHAnsi"/>
        </w:rPr>
        <w:t xml:space="preserve"> e rappresenta </w:t>
      </w:r>
      <w:r w:rsidR="00525952" w:rsidRPr="00525952">
        <w:rPr>
          <w:rFonts w:eastAsia="Times New Roman" w:cstheme="minorHAnsi"/>
        </w:rPr>
        <w:t>una voce di debito</w:t>
      </w:r>
      <w:r w:rsidR="00525952">
        <w:rPr>
          <w:rFonts w:eastAsia="Times New Roman" w:cstheme="minorHAnsi"/>
        </w:rPr>
        <w:t>. Le compensazioni finanziarie tra Regioni vengono regolate s</w:t>
      </w:r>
      <w:r w:rsidR="00525952" w:rsidRPr="00525952">
        <w:rPr>
          <w:rFonts w:eastAsia="Times New Roman" w:cstheme="minorHAnsi"/>
        </w:rPr>
        <w:t xml:space="preserve">econdo </w:t>
      </w:r>
      <w:r w:rsidR="00F84C6C">
        <w:rPr>
          <w:rFonts w:eastAsia="Times New Roman" w:cstheme="minorHAnsi"/>
        </w:rPr>
        <w:t>un</w:t>
      </w:r>
      <w:r w:rsidR="00525952">
        <w:rPr>
          <w:rFonts w:eastAsia="Times New Roman" w:cstheme="minorHAnsi"/>
        </w:rPr>
        <w:t xml:space="preserve"> </w:t>
      </w:r>
      <w:r w:rsidR="00525952" w:rsidRPr="00525952">
        <w:rPr>
          <w:rFonts w:eastAsia="Times New Roman" w:cstheme="minorHAnsi"/>
        </w:rPr>
        <w:t xml:space="preserve">Testo Unico </w:t>
      </w:r>
      <w:r w:rsidR="00F84C6C">
        <w:rPr>
          <w:rFonts w:eastAsia="Times New Roman" w:cstheme="minorHAnsi"/>
        </w:rPr>
        <w:t xml:space="preserve">approvato dalla Conferenza Stato-Regioni </w:t>
      </w:r>
      <w:r w:rsidR="00525952">
        <w:rPr>
          <w:rFonts w:eastAsia="Times New Roman" w:cstheme="minorHAnsi"/>
        </w:rPr>
        <w:t xml:space="preserve">che </w:t>
      </w:r>
      <w:r w:rsidR="00525952" w:rsidRPr="00525952">
        <w:rPr>
          <w:rFonts w:eastAsia="Times New Roman" w:cstheme="minorHAnsi"/>
        </w:rPr>
        <w:t xml:space="preserve">ha </w:t>
      </w:r>
      <w:r w:rsidR="00F84C6C">
        <w:rPr>
          <w:rFonts w:eastAsia="Times New Roman" w:cstheme="minorHAnsi"/>
        </w:rPr>
        <w:t>individuato</w:t>
      </w:r>
      <w:r w:rsidR="005B0FDD">
        <w:rPr>
          <w:rFonts w:eastAsia="Times New Roman" w:cstheme="minorHAnsi"/>
        </w:rPr>
        <w:t xml:space="preserve"> </w:t>
      </w:r>
      <w:r w:rsidR="00525952" w:rsidRPr="00525952">
        <w:rPr>
          <w:rFonts w:eastAsia="Times New Roman" w:cstheme="minorHAnsi"/>
        </w:rPr>
        <w:t>7 flussi finanziari</w:t>
      </w:r>
      <w:r w:rsidR="00525952">
        <w:rPr>
          <w:rFonts w:eastAsia="Times New Roman" w:cstheme="minorHAnsi"/>
        </w:rPr>
        <w:t>: r</w:t>
      </w:r>
      <w:r w:rsidR="00525952" w:rsidRPr="00525952">
        <w:rPr>
          <w:rFonts w:eastAsia="Times New Roman" w:cstheme="minorHAnsi"/>
        </w:rPr>
        <w:t>icoveri ospedalieri e day hospital</w:t>
      </w:r>
      <w:r w:rsidR="005B0FDD">
        <w:rPr>
          <w:rFonts w:eastAsia="Times New Roman" w:cstheme="minorHAnsi"/>
        </w:rPr>
        <w:t xml:space="preserve"> (</w:t>
      </w:r>
      <w:r w:rsidR="00525952" w:rsidRPr="00525952">
        <w:rPr>
          <w:rFonts w:eastAsia="Times New Roman" w:cstheme="minorHAnsi"/>
        </w:rPr>
        <w:t>differenziati per pubblico e privato</w:t>
      </w:r>
      <w:r w:rsidR="005B0FDD">
        <w:rPr>
          <w:rFonts w:eastAsia="Times New Roman" w:cstheme="minorHAnsi"/>
        </w:rPr>
        <w:t>)</w:t>
      </w:r>
      <w:r w:rsidR="00525952">
        <w:rPr>
          <w:rFonts w:eastAsia="Times New Roman" w:cstheme="minorHAnsi"/>
        </w:rPr>
        <w:t>, medicina generale, specialistica ambulatoriale, farmaceutica</w:t>
      </w:r>
      <w:r w:rsidR="00590653">
        <w:rPr>
          <w:rFonts w:eastAsia="Times New Roman" w:cstheme="minorHAnsi"/>
        </w:rPr>
        <w:t>,</w:t>
      </w:r>
      <w:r w:rsidR="00525952" w:rsidRPr="00525952">
        <w:rPr>
          <w:rFonts w:eastAsia="Times New Roman" w:cstheme="minorHAnsi"/>
        </w:rPr>
        <w:t xml:space="preserve"> </w:t>
      </w:r>
      <w:r w:rsidR="00525952">
        <w:rPr>
          <w:rFonts w:eastAsia="Times New Roman" w:cstheme="minorHAnsi"/>
        </w:rPr>
        <w:t>cure termali, s</w:t>
      </w:r>
      <w:r w:rsidR="00525952" w:rsidRPr="00525952">
        <w:rPr>
          <w:rFonts w:eastAsia="Times New Roman" w:cstheme="minorHAnsi"/>
        </w:rPr>
        <w:t>omm</w:t>
      </w:r>
      <w:r w:rsidR="00525952">
        <w:rPr>
          <w:rFonts w:eastAsia="Times New Roman" w:cstheme="minorHAnsi"/>
        </w:rPr>
        <w:t>inistrazione diretta di farmaci, t</w:t>
      </w:r>
      <w:r w:rsidR="00525952" w:rsidRPr="00525952">
        <w:rPr>
          <w:rFonts w:eastAsia="Times New Roman" w:cstheme="minorHAnsi"/>
        </w:rPr>
        <w:t>rasporti con ambulanza ed elisoccorso</w:t>
      </w:r>
      <w:r w:rsidR="00525952">
        <w:rPr>
          <w:rFonts w:eastAsia="Times New Roman" w:cstheme="minorHAnsi"/>
        </w:rPr>
        <w:t>.</w:t>
      </w:r>
    </w:p>
    <w:p w:rsidR="00343639" w:rsidRDefault="00550C9C" w:rsidP="00525952">
      <w:r>
        <w:t>«</w:t>
      </w:r>
      <w:r w:rsidR="005B0FDD">
        <w:t>Dall’</w:t>
      </w:r>
      <w:r w:rsidR="00525952">
        <w:t>elaborazione del report sulla mobilità sanitaria</w:t>
      </w:r>
      <w:r w:rsidR="00A8572E">
        <w:t xml:space="preserve"> </w:t>
      </w:r>
      <w:r w:rsidR="00723351">
        <w:t>– afferma Nino Cartabellotta, Presidente della Fondazione GIMBE –</w:t>
      </w:r>
      <w:r w:rsidR="005B0FDD">
        <w:t xml:space="preserve"> </w:t>
      </w:r>
      <w:r w:rsidR="00525952">
        <w:t>è emerso che</w:t>
      </w:r>
      <w:r w:rsidR="001F3354">
        <w:t xml:space="preserve"> </w:t>
      </w:r>
      <w:r w:rsidR="00525952" w:rsidRPr="00525952">
        <w:t xml:space="preserve">sono </w:t>
      </w:r>
      <w:r w:rsidR="001F3354">
        <w:t xml:space="preserve">pubblicamente </w:t>
      </w:r>
      <w:r w:rsidR="00525952" w:rsidRPr="00525952">
        <w:t xml:space="preserve">disponibili solo i dati economici sulla mobilità sanitaria aggregati in crediti, debiti e relativi saldi, ma non i flussi finanziari </w:t>
      </w:r>
      <w:r w:rsidR="001F3354">
        <w:t xml:space="preserve">integrali </w:t>
      </w:r>
      <w:r w:rsidR="00525952" w:rsidRPr="00525952">
        <w:t>che ciascuna Regione invia al Ministero della Salute</w:t>
      </w:r>
      <w:r w:rsidR="00F84C6C">
        <w:t xml:space="preserve">. Di conseguenza, è impossibile effettuare analisi più dettagliate per </w:t>
      </w:r>
      <w:r w:rsidR="00663DAE">
        <w:t xml:space="preserve">chiarire numerosi aspetti </w:t>
      </w:r>
      <w:r w:rsidR="00F84C6C">
        <w:t>della mobilità interregionale in Italia</w:t>
      </w:r>
      <w:r w:rsidR="004B447F" w:rsidRPr="00B20DA5">
        <w:rPr>
          <w:color w:val="000000" w:themeColor="text1"/>
        </w:rPr>
        <w:t>»</w:t>
      </w:r>
      <w:r w:rsidR="00525952">
        <w:t>.</w:t>
      </w:r>
    </w:p>
    <w:p w:rsidR="00525952" w:rsidRDefault="00525952" w:rsidP="00525952">
      <w:r>
        <w:t xml:space="preserve">Nel 2017 il valore della mobilità sanitaria ammonta a € 4.635,4 milioni, cifra che include anche i conguagli relativi al 2014 (€ 218,9 milioni) e al 2016 (€ 296,3 milioni), importi </w:t>
      </w:r>
      <w:r w:rsidR="00663DAE">
        <w:t xml:space="preserve">tuttavia </w:t>
      </w:r>
      <w:r>
        <w:t xml:space="preserve">non ancora definitivamente </w:t>
      </w:r>
      <w:r w:rsidR="00C41CB1">
        <w:t xml:space="preserve">approvati </w:t>
      </w:r>
      <w:r>
        <w:t>dalla Conferenza delle Regioni e delle Province autonome.</w:t>
      </w:r>
    </w:p>
    <w:p w:rsidR="00525952" w:rsidRDefault="00525952" w:rsidP="00525952">
      <w:r w:rsidRPr="00525952">
        <w:rPr>
          <w:b/>
        </w:rPr>
        <w:t xml:space="preserve">Mobilità </w:t>
      </w:r>
      <w:r>
        <w:rPr>
          <w:b/>
        </w:rPr>
        <w:t>attiva</w:t>
      </w:r>
      <w:r>
        <w:t xml:space="preserve">. </w:t>
      </w:r>
      <w:r w:rsidRPr="00525952">
        <w:t>Le Regioni con maggiori capacità attrattive sono Lombardia (25,2%) e</w:t>
      </w:r>
      <w:r w:rsidR="00F84C6C">
        <w:t>d</w:t>
      </w:r>
      <w:r w:rsidRPr="00525952">
        <w:t xml:space="preserve"> Emilia Romagna (13,3%), che insieme ricevono oltre </w:t>
      </w:r>
      <w:r w:rsidR="00434921">
        <w:t>1</w:t>
      </w:r>
      <w:r w:rsidRPr="00525952">
        <w:t>/3 della mobilità attiva; un ulteriore 27% viene attratto da Veneto (8,7%), Toscana (7,8%), Lazio (7,7%) e Piemonte (4,5%). Il rimanente 33% della mobilità attiva si distribuisce nelle rimanenti 15 Regioni, o</w:t>
      </w:r>
      <w:r w:rsidR="002D3943">
        <w:t>ltre al Bambin Gesù (€ 195,4 mi</w:t>
      </w:r>
      <w:r w:rsidRPr="00525952">
        <w:t>lioni) e all’</w:t>
      </w:r>
      <w:r w:rsidR="00A8572E" w:rsidRPr="00A8572E">
        <w:t>Associazione dei Cavalieri Italiani del Sovrano Militare Ordine di Malta</w:t>
      </w:r>
      <w:r w:rsidRPr="00525952">
        <w:t xml:space="preserve"> (€ 43,7</w:t>
      </w:r>
      <w:r w:rsidR="00C41CB1">
        <w:t xml:space="preserve"> milioni</w:t>
      </w:r>
      <w:r w:rsidRPr="00525952">
        <w:t xml:space="preserve">). </w:t>
      </w:r>
      <w:r w:rsidR="001F3354">
        <w:t>In generale, esiste una</w:t>
      </w:r>
      <w:r w:rsidRPr="00525952">
        <w:t xml:space="preserve"> forte capacità attrattiva delle grandi Regioni del Nord</w:t>
      </w:r>
      <w:r w:rsidR="00F84C6C">
        <w:t xml:space="preserve">, </w:t>
      </w:r>
      <w:r w:rsidRPr="00525952">
        <w:t xml:space="preserve">a cui </w:t>
      </w:r>
      <w:r w:rsidR="00F84C6C">
        <w:t xml:space="preserve">fa da contraltare </w:t>
      </w:r>
      <w:r w:rsidRPr="00525952">
        <w:t>quella estremamente limitata delle Regioni del Centro-Sud, con la sola eccezione del Lazio.</w:t>
      </w:r>
    </w:p>
    <w:p w:rsidR="002D3943" w:rsidRDefault="002D3943" w:rsidP="00525952">
      <w:r>
        <w:rPr>
          <w:b/>
        </w:rPr>
        <w:t>Mobilità passiva</w:t>
      </w:r>
      <w:r>
        <w:t xml:space="preserve">. </w:t>
      </w:r>
      <w:r w:rsidRPr="002D3943">
        <w:t xml:space="preserve">Le Regioni con maggiore indice di fuga </w:t>
      </w:r>
      <w:r w:rsidR="00C41CB1">
        <w:t xml:space="preserve">dei propri residenti </w:t>
      </w:r>
      <w:r w:rsidRPr="002D3943">
        <w:t xml:space="preserve">sono Lazio (13,9%) e Campania (10,1%) che insieme contribuiscono a quasi </w:t>
      </w:r>
      <w:r w:rsidR="00F84C6C">
        <w:t xml:space="preserve">il 25% </w:t>
      </w:r>
      <w:r w:rsidRPr="002D3943">
        <w:t>della mobilità passiva; u</w:t>
      </w:r>
      <w:r>
        <w:t xml:space="preserve">n ulteriore 29% riguarda </w:t>
      </w:r>
      <w:r>
        <w:lastRenderedPageBreak/>
        <w:t>Lombar</w:t>
      </w:r>
      <w:r w:rsidRPr="002D3943">
        <w:t>dia (7,7%), Calabria (7,5%)</w:t>
      </w:r>
      <w:r w:rsidR="00F84C6C">
        <w:t>, Puglia (7,4%), Sicilia (6,5%) e i</w:t>
      </w:r>
      <w:r w:rsidRPr="002D3943">
        <w:t>l 46,8% si distribuisce nelle rimanenti 15 Regioni.</w:t>
      </w:r>
      <w:r>
        <w:t xml:space="preserve"> </w:t>
      </w:r>
      <w:r w:rsidR="001F3354">
        <w:t xml:space="preserve">Rispetto alla </w:t>
      </w:r>
      <w:r w:rsidRPr="002D3943">
        <w:t xml:space="preserve">mobilità </w:t>
      </w:r>
      <w:r w:rsidR="001F3354">
        <w:t xml:space="preserve">passiva, </w:t>
      </w:r>
      <w:r w:rsidRPr="002D3943">
        <w:t xml:space="preserve">se quasi tutte le Regioni </w:t>
      </w:r>
      <w:r w:rsidR="001F3354">
        <w:t xml:space="preserve">meridionali </w:t>
      </w:r>
      <w:r w:rsidRPr="002D3943">
        <w:t xml:space="preserve">hanno elevati indici di fuga, questi sono rilevanti anche in grandi Regioni </w:t>
      </w:r>
      <w:r w:rsidR="001F3354">
        <w:t>del Nord</w:t>
      </w:r>
      <w:r w:rsidRPr="002D3943">
        <w:t xml:space="preserve">, in particolare in Lombardia, ma anche in Piemonte, Emilia Romagna, Veneto e Toscana, un fenomeno </w:t>
      </w:r>
      <w:r w:rsidR="00AB46CD">
        <w:t xml:space="preserve">verosimilmente attribuibile a </w:t>
      </w:r>
      <w:r w:rsidRPr="002D3943">
        <w:t xml:space="preserve">preferenze dei </w:t>
      </w:r>
      <w:r w:rsidR="001F3354">
        <w:t>pazienti</w:t>
      </w:r>
      <w:r w:rsidRPr="002D3943">
        <w:t xml:space="preserve"> </w:t>
      </w:r>
      <w:r w:rsidR="00AB46CD">
        <w:t xml:space="preserve">e </w:t>
      </w:r>
      <w:r w:rsidR="00AB46CD" w:rsidRPr="002D3943">
        <w:t>agevolat</w:t>
      </w:r>
      <w:r w:rsidR="00AB46CD">
        <w:t>o</w:t>
      </w:r>
      <w:r w:rsidR="00AB46CD" w:rsidRPr="002D3943">
        <w:t xml:space="preserve"> </w:t>
      </w:r>
      <w:r w:rsidRPr="002D3943">
        <w:t xml:space="preserve">dalla facilità di spostamento tra Regioni </w:t>
      </w:r>
      <w:r w:rsidR="009F5340">
        <w:t>limitrofe</w:t>
      </w:r>
      <w:r w:rsidRPr="002D3943">
        <w:t xml:space="preserve"> con </w:t>
      </w:r>
      <w:r w:rsidR="00F84C6C" w:rsidRPr="002D3943">
        <w:t xml:space="preserve">elevata </w:t>
      </w:r>
      <w:r w:rsidRPr="002D3943">
        <w:t>qualità dei servizi sanitari.</w:t>
      </w:r>
    </w:p>
    <w:p w:rsidR="002D3943" w:rsidRDefault="002D3943" w:rsidP="002D3943">
      <w:r>
        <w:t xml:space="preserve">«Dalla valutazione comparativa dei saldi – puntualizza il Presidente –  emerge che le Regioni con saldo positivo </w:t>
      </w:r>
      <w:r w:rsidR="009F5340">
        <w:t xml:space="preserve">superiore a </w:t>
      </w:r>
      <w:r>
        <w:t xml:space="preserve">€ 100 milioni sono tutte del Nord, mentre quelle con saldo negativo </w:t>
      </w:r>
      <w:r w:rsidR="00741123">
        <w:t xml:space="preserve">maggiore di </w:t>
      </w:r>
      <w:r>
        <w:t>€ 100 milioni tutte del Centro-Sud</w:t>
      </w:r>
      <w:r w:rsidRPr="00B20DA5">
        <w:rPr>
          <w:color w:val="000000" w:themeColor="text1"/>
        </w:rPr>
        <w:t>»</w:t>
      </w:r>
      <w:r>
        <w:t>. In particolare:</w:t>
      </w:r>
    </w:p>
    <w:p w:rsidR="002D3943" w:rsidRDefault="002D3943" w:rsidP="0056133B">
      <w:pPr>
        <w:pStyle w:val="Paragrafoelenco"/>
        <w:numPr>
          <w:ilvl w:val="0"/>
          <w:numId w:val="20"/>
        </w:numPr>
        <w:spacing w:line="276" w:lineRule="auto"/>
      </w:pPr>
      <w:r>
        <w:t>Saldo positivo rilevante (oltre € 100 milioni): Lombardia (€ 808,7 milioni), Emilia Romagna (€ 357,9 milioni), Toscana (€ 148,3 milioni) e Veneto (€ 161,4 milioni)</w:t>
      </w:r>
    </w:p>
    <w:p w:rsidR="002D3943" w:rsidRDefault="002D3943" w:rsidP="0056133B">
      <w:pPr>
        <w:pStyle w:val="Paragrafoelenco"/>
        <w:numPr>
          <w:ilvl w:val="0"/>
          <w:numId w:val="20"/>
        </w:numPr>
        <w:spacing w:line="276" w:lineRule="auto"/>
      </w:pPr>
      <w:r>
        <w:t xml:space="preserve">Sostanziale equilibrio: </w:t>
      </w:r>
    </w:p>
    <w:p w:rsidR="002D3943" w:rsidRDefault="002D3943" w:rsidP="0056133B">
      <w:pPr>
        <w:pStyle w:val="Paragrafoelenco"/>
        <w:numPr>
          <w:ilvl w:val="1"/>
          <w:numId w:val="20"/>
        </w:numPr>
        <w:spacing w:line="276" w:lineRule="auto"/>
      </w:pPr>
      <w:r>
        <w:t xml:space="preserve">Saldo positivo (&lt; € 20 milioni): Molise, Umbria, Friuli Venezia Giulia, </w:t>
      </w:r>
    </w:p>
    <w:p w:rsidR="002D3943" w:rsidRDefault="002D3943" w:rsidP="0056133B">
      <w:pPr>
        <w:pStyle w:val="Paragrafoelenco"/>
        <w:numPr>
          <w:ilvl w:val="1"/>
          <w:numId w:val="20"/>
        </w:numPr>
        <w:spacing w:line="276" w:lineRule="auto"/>
      </w:pPr>
      <w:r>
        <w:t>Saldo negativo (&lt; € 6 milioni): Prov. Aut. Bolzano, Valle d'Aosta, Prov. Aut. Trento</w:t>
      </w:r>
    </w:p>
    <w:p w:rsidR="002D3943" w:rsidRDefault="002D3943" w:rsidP="0056133B">
      <w:pPr>
        <w:pStyle w:val="Paragrafoelenco"/>
        <w:numPr>
          <w:ilvl w:val="0"/>
          <w:numId w:val="20"/>
        </w:numPr>
        <w:spacing w:line="276" w:lineRule="auto"/>
      </w:pPr>
      <w:r>
        <w:t>Saldo negativo moderato (da € 38 milioni a € 72 milioni): Basilicata, Liguria, Piemonte, Marche, Sardegna, Abruzzo</w:t>
      </w:r>
    </w:p>
    <w:p w:rsidR="002D3943" w:rsidRDefault="002D3943" w:rsidP="0056133B">
      <w:pPr>
        <w:pStyle w:val="Paragrafoelenco"/>
        <w:numPr>
          <w:ilvl w:val="0"/>
          <w:numId w:val="20"/>
        </w:numPr>
        <w:spacing w:line="276" w:lineRule="auto"/>
      </w:pPr>
      <w:r>
        <w:t>Saldo negativo rilevante (oltre € 100 milioni): Puglia (-€ 181 milioni), Sicilia (-€ 239,8 milioni), Lazio (-€ 289,2 milioni), Campania (-€ 302,1 milioni), Calabria (-€ 319,5)</w:t>
      </w:r>
    </w:p>
    <w:p w:rsidR="00EB7134" w:rsidRDefault="00EB7134" w:rsidP="00C41825"/>
    <w:p w:rsidR="0056133B" w:rsidRDefault="008C4A1C" w:rsidP="00C41825">
      <w:r>
        <w:t>«</w:t>
      </w:r>
      <w:r w:rsidR="00C8765E">
        <w:t xml:space="preserve">Il </w:t>
      </w:r>
      <w:r w:rsidR="0056133B">
        <w:t xml:space="preserve">report </w:t>
      </w:r>
      <w:r w:rsidR="001F3354">
        <w:t xml:space="preserve">GIMBE </w:t>
      </w:r>
      <w:r w:rsidR="00C8765E">
        <w:t xml:space="preserve">propone </w:t>
      </w:r>
      <w:r w:rsidR="0056133B">
        <w:t>un nuovo indicatore</w:t>
      </w:r>
      <w:r w:rsidR="00D71C4B">
        <w:t xml:space="preserve"> – precisa Cartabellotta – </w:t>
      </w:r>
      <w:r w:rsidR="0056133B" w:rsidRPr="0056133B">
        <w:t xml:space="preserve"> il “saldo pro-capite di mobilità sanitaria”</w:t>
      </w:r>
      <w:r w:rsidR="00C8765E">
        <w:t>,</w:t>
      </w:r>
      <w:r w:rsidR="0056133B">
        <w:t xml:space="preserve"> che permette di analizzare e interpretare i saldi in relazione alla popolazione residente determinando una </w:t>
      </w:r>
      <w:r w:rsidR="0056133B" w:rsidRPr="0056133B">
        <w:t>ricomposizione della classifica</w:t>
      </w:r>
      <w:r w:rsidR="0056133B">
        <w:t xml:space="preserve">, da cui </w:t>
      </w:r>
      <w:r w:rsidR="0056133B" w:rsidRPr="0056133B">
        <w:t xml:space="preserve">emergono due dati </w:t>
      </w:r>
      <w:r w:rsidR="00D71C4B">
        <w:t>molto rilevanti</w:t>
      </w:r>
      <w:r w:rsidR="0056133B" w:rsidRPr="0056133B">
        <w:t xml:space="preserve">: il </w:t>
      </w:r>
      <w:r w:rsidR="00F84C6C">
        <w:t xml:space="preserve">Molise sale sul </w:t>
      </w:r>
      <w:r w:rsidR="0056133B" w:rsidRPr="0056133B">
        <w:t xml:space="preserve">podio </w:t>
      </w:r>
      <w:r w:rsidR="00F84C6C">
        <w:t>insieme a Lombardia ed Emilia Romagna</w:t>
      </w:r>
      <w:r w:rsidR="00C8765E">
        <w:t>, mentre</w:t>
      </w:r>
      <w:r w:rsidR="00F84C6C">
        <w:t xml:space="preserve"> peggiora ulteriormente </w:t>
      </w:r>
      <w:r w:rsidR="0056133B" w:rsidRPr="0056133B">
        <w:t>la posizione della Calabria, dove ciascun cittadino residente ha un saldo pro-capite negativo di € 163, superiore alla somma del saldo pro-capite positivo</w:t>
      </w:r>
      <w:r w:rsidR="007027C3">
        <w:t xml:space="preserve"> di Lombardia ed Emilia Romagna</w:t>
      </w:r>
      <w:r w:rsidR="004350BB" w:rsidRPr="00B20DA5">
        <w:rPr>
          <w:color w:val="000000" w:themeColor="text1"/>
        </w:rPr>
        <w:t>»</w:t>
      </w:r>
      <w:r w:rsidR="004350BB">
        <w:t>.</w:t>
      </w:r>
      <w:r w:rsidR="001D79A8">
        <w:t xml:space="preserve"> </w:t>
      </w:r>
    </w:p>
    <w:p w:rsidR="004350BB" w:rsidRDefault="00E31033" w:rsidP="00E671D3">
      <w:r>
        <w:t>«</w:t>
      </w:r>
      <w:r w:rsidR="00B20543">
        <w:t>Considerata la complessità del fenomeno della</w:t>
      </w:r>
      <w:r w:rsidR="005341D8">
        <w:t xml:space="preserve"> mobilità sanitaria</w:t>
      </w:r>
      <w:r w:rsidR="00F84C6C">
        <w:t xml:space="preserve"> </w:t>
      </w:r>
      <w:r w:rsidR="007027C3">
        <w:t>– conclude Cartabellotta –</w:t>
      </w:r>
      <w:r w:rsidR="00F84C6C">
        <w:t xml:space="preserve"> </w:t>
      </w:r>
      <w:r w:rsidR="00B20543">
        <w:t xml:space="preserve">con i dati attualmente disponibili </w:t>
      </w:r>
      <w:r w:rsidR="005341D8">
        <w:t xml:space="preserve">è impossibile effettuare analisi </w:t>
      </w:r>
      <w:r w:rsidR="00B20543">
        <w:t xml:space="preserve">più </w:t>
      </w:r>
      <w:r w:rsidR="00F84C6C">
        <w:t>dettagliate</w:t>
      </w:r>
      <w:r w:rsidR="005341D8">
        <w:t xml:space="preserve">. Ecco perché la Fondazione GIMBE chiede </w:t>
      </w:r>
      <w:r w:rsidR="007027C3">
        <w:t xml:space="preserve">ufficialmente al Ministro della Salute </w:t>
      </w:r>
      <w:r w:rsidR="005341D8">
        <w:t xml:space="preserve">di rendere pubblicamente disponibili tutti i </w:t>
      </w:r>
      <w:r w:rsidR="007027C3">
        <w:t xml:space="preserve">dati sulla mobilità sanitaria </w:t>
      </w:r>
      <w:r w:rsidR="00754B1B">
        <w:t>che</w:t>
      </w:r>
      <w:r w:rsidR="00A31873">
        <w:t xml:space="preserve"> le </w:t>
      </w:r>
      <w:r w:rsidR="007027C3">
        <w:t xml:space="preserve">Regioni </w:t>
      </w:r>
      <w:r w:rsidR="00A31873">
        <w:t xml:space="preserve">trasmettono </w:t>
      </w:r>
      <w:r w:rsidR="005341D8">
        <w:t>al Ministero</w:t>
      </w:r>
      <w:r w:rsidR="00754B1B">
        <w:t xml:space="preserve">. Questo permetterebbe di analizzare, per ciascuna Regione, la distribuzione delle tipologie di prestazioni erogate in mobilità, la differente capacità di attrazione di strutture pubbliche e private accreditate e la Regione di residenza dei cittadini che scelgono di curarsi lontano da casa, al fine di identificare </w:t>
      </w:r>
      <w:r w:rsidR="00EB7134">
        <w:t xml:space="preserve">quali </w:t>
      </w:r>
      <w:r w:rsidR="00754B1B">
        <w:t>dinamiche regolano le varie tipologie di mobilità regionale, di cui alcune sono “fisiologiche” ed altre francamente “patologiche”</w:t>
      </w:r>
      <w:r w:rsidRPr="00B20DA5">
        <w:rPr>
          <w:color w:val="000000" w:themeColor="text1"/>
        </w:rPr>
        <w:t>»</w:t>
      </w:r>
      <w:r>
        <w:t>.</w:t>
      </w:r>
    </w:p>
    <w:p w:rsidR="007E5E04" w:rsidRDefault="00B11C7D" w:rsidP="001F3354">
      <w:r>
        <w:t xml:space="preserve">Il </w:t>
      </w:r>
      <w:r w:rsidR="00352BE2">
        <w:t xml:space="preserve">report </w:t>
      </w:r>
      <w:r w:rsidR="00652002">
        <w:t xml:space="preserve">dell’Osservatorio </w:t>
      </w:r>
      <w:r w:rsidR="00080E0C">
        <w:t xml:space="preserve">GIMBE </w:t>
      </w:r>
      <w:r w:rsidR="00652002">
        <w:t>“</w:t>
      </w:r>
      <w:r w:rsidR="00FA2363" w:rsidRPr="00FA2363">
        <w:t>La mobilità s</w:t>
      </w:r>
      <w:r w:rsidR="00FA2363">
        <w:t>anitaria interregionale nel 201</w:t>
      </w:r>
      <w:r w:rsidR="00080E0C">
        <w:t>7</w:t>
      </w:r>
      <w:r w:rsidR="00652002">
        <w:t>”</w:t>
      </w:r>
      <w:r w:rsidR="00080E0C">
        <w:t xml:space="preserve"> è disponibile a</w:t>
      </w:r>
      <w:r>
        <w:t xml:space="preserve">: </w:t>
      </w:r>
      <w:r w:rsidR="001F3354" w:rsidRPr="001F3354">
        <w:t>www.gimbe.org/mobilita_sanitaria2017</w:t>
      </w:r>
      <w:r w:rsidR="001F3354">
        <w:t xml:space="preserve">. </w:t>
      </w:r>
    </w:p>
    <w:p w:rsidR="0056133B" w:rsidRDefault="0056133B" w:rsidP="00DC2A0C">
      <w:pPr>
        <w:spacing w:after="0"/>
      </w:pP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b/>
          <w:bCs/>
        </w:rPr>
        <w:t>Fondazione GIMBE</w:t>
      </w:r>
      <w:r w:rsidRPr="00E3755B">
        <w:rPr>
          <w:rFonts w:ascii="Trebuchet MS" w:eastAsia="Calibri" w:hAnsi="Trebuchet MS" w:cs="Times New Roman"/>
        </w:rPr>
        <w:br/>
      </w:r>
      <w:r w:rsidRPr="00E3755B">
        <w:rPr>
          <w:rFonts w:ascii="Calibri" w:eastAsia="Calibri" w:hAnsi="Calibri" w:cs="Times New Roman"/>
          <w:sz w:val="20"/>
          <w:szCs w:val="20"/>
        </w:rPr>
        <w:t>Via Amendola 2 - 40121 Bologna</w:t>
      </w:r>
    </w:p>
    <w:p w:rsidR="00DC2A0C" w:rsidRPr="00E3755B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>Tel. 051 5883920 - Fax 051 4075774</w:t>
      </w:r>
    </w:p>
    <w:p w:rsidR="00B242B8" w:rsidRPr="006B4075" w:rsidRDefault="00DC2A0C" w:rsidP="00DC2A0C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E3755B">
        <w:rPr>
          <w:rFonts w:ascii="Calibri" w:eastAsia="Calibri" w:hAnsi="Calibri" w:cs="Times New Roman"/>
          <w:sz w:val="20"/>
          <w:szCs w:val="20"/>
        </w:rPr>
        <w:t xml:space="preserve">E-mail: </w:t>
      </w:r>
      <w:hyperlink r:id="rId9" w:history="1">
        <w:r w:rsidR="005C387E" w:rsidRPr="001A0A87">
          <w:rPr>
            <w:rStyle w:val="Collegamentoipertestuale"/>
            <w:rFonts w:ascii="Calibri" w:eastAsia="Calibri" w:hAnsi="Calibri" w:cs="Times New Roman"/>
            <w:sz w:val="20"/>
            <w:szCs w:val="20"/>
          </w:rPr>
          <w:t>ufficio.stampa@gimbe.org</w:t>
        </w:r>
      </w:hyperlink>
    </w:p>
    <w:sectPr w:rsidR="00B242B8" w:rsidRPr="006B407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CBC" w:rsidRDefault="00C26CBC" w:rsidP="00ED0CFD">
      <w:pPr>
        <w:spacing w:after="0" w:line="240" w:lineRule="auto"/>
      </w:pPr>
      <w:r>
        <w:separator/>
      </w:r>
    </w:p>
  </w:endnote>
  <w:endnote w:type="continuationSeparator" w:id="0">
    <w:p w:rsidR="00C26CBC" w:rsidRDefault="00C26CBC" w:rsidP="00ED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CBC" w:rsidRDefault="00C26CBC" w:rsidP="00ED0CFD">
      <w:pPr>
        <w:spacing w:after="0" w:line="240" w:lineRule="auto"/>
      </w:pPr>
      <w:r>
        <w:separator/>
      </w:r>
    </w:p>
  </w:footnote>
  <w:footnote w:type="continuationSeparator" w:id="0">
    <w:p w:rsidR="00C26CBC" w:rsidRDefault="00C26CBC" w:rsidP="00ED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807" w:rsidRPr="00DA4A4F" w:rsidRDefault="00751807" w:rsidP="00DA4A4F">
    <w:pPr>
      <w:jc w:val="center"/>
      <w:rPr>
        <w:rFonts w:ascii="Calibri" w:eastAsia="Calibri" w:hAnsi="Calibri" w:cs="Times New Roman"/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3606"/>
    <w:multiLevelType w:val="hybridMultilevel"/>
    <w:tmpl w:val="6AF47F8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A073A8"/>
    <w:multiLevelType w:val="hybridMultilevel"/>
    <w:tmpl w:val="72908F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B0603F"/>
    <w:multiLevelType w:val="hybridMultilevel"/>
    <w:tmpl w:val="518CF2A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259EF"/>
    <w:multiLevelType w:val="hybridMultilevel"/>
    <w:tmpl w:val="D61ED18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D829D7"/>
    <w:multiLevelType w:val="hybridMultilevel"/>
    <w:tmpl w:val="8C3C60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845F36"/>
    <w:multiLevelType w:val="hybridMultilevel"/>
    <w:tmpl w:val="E2D4663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5028A0"/>
    <w:multiLevelType w:val="hybridMultilevel"/>
    <w:tmpl w:val="C9FEBD5A"/>
    <w:lvl w:ilvl="0" w:tplc="A914E83C">
      <w:start w:val="1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2628E5"/>
    <w:multiLevelType w:val="hybridMultilevel"/>
    <w:tmpl w:val="2ABA6530"/>
    <w:lvl w:ilvl="0" w:tplc="FC6C4C0E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FF1232A"/>
    <w:multiLevelType w:val="multilevel"/>
    <w:tmpl w:val="5AA4C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164247"/>
    <w:multiLevelType w:val="hybridMultilevel"/>
    <w:tmpl w:val="A0A2ED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229DE"/>
    <w:multiLevelType w:val="hybridMultilevel"/>
    <w:tmpl w:val="E9003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E2BA6"/>
    <w:multiLevelType w:val="hybridMultilevel"/>
    <w:tmpl w:val="9B20C5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20C3AF4"/>
    <w:multiLevelType w:val="hybridMultilevel"/>
    <w:tmpl w:val="E8D49A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4633F9"/>
    <w:multiLevelType w:val="hybridMultilevel"/>
    <w:tmpl w:val="275A20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CB22CEB"/>
    <w:multiLevelType w:val="hybridMultilevel"/>
    <w:tmpl w:val="CA4448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DB46163"/>
    <w:multiLevelType w:val="hybridMultilevel"/>
    <w:tmpl w:val="B51EB5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A854BC"/>
    <w:multiLevelType w:val="multilevel"/>
    <w:tmpl w:val="E0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591BA8"/>
    <w:multiLevelType w:val="hybridMultilevel"/>
    <w:tmpl w:val="BFA0DF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2879B0"/>
    <w:multiLevelType w:val="hybridMultilevel"/>
    <w:tmpl w:val="41CA39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B7A5BB8"/>
    <w:multiLevelType w:val="hybridMultilevel"/>
    <w:tmpl w:val="C6787F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</w:num>
  <w:num w:numId="3">
    <w:abstractNumId w:val="7"/>
  </w:num>
  <w:num w:numId="4">
    <w:abstractNumId w:val="16"/>
  </w:num>
  <w:num w:numId="5">
    <w:abstractNumId w:val="8"/>
  </w:num>
  <w:num w:numId="6">
    <w:abstractNumId w:val="6"/>
  </w:num>
  <w:num w:numId="7">
    <w:abstractNumId w:val="12"/>
  </w:num>
  <w:num w:numId="8">
    <w:abstractNumId w:val="11"/>
  </w:num>
  <w:num w:numId="9">
    <w:abstractNumId w:val="0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  <w:num w:numId="15">
    <w:abstractNumId w:val="9"/>
  </w:num>
  <w:num w:numId="16">
    <w:abstractNumId w:val="17"/>
  </w:num>
  <w:num w:numId="17">
    <w:abstractNumId w:val="14"/>
  </w:num>
  <w:num w:numId="18">
    <w:abstractNumId w:val="5"/>
  </w:num>
  <w:num w:numId="19">
    <w:abstractNumId w:val="13"/>
  </w:num>
  <w:num w:numId="2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lena Cottafava">
    <w15:presenceInfo w15:providerId="AD" w15:userId="S-1-5-21-2621246473-3078978095-2341016601-1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91"/>
    <w:rsid w:val="000007FC"/>
    <w:rsid w:val="00001697"/>
    <w:rsid w:val="00001ED8"/>
    <w:rsid w:val="00002C1B"/>
    <w:rsid w:val="00003744"/>
    <w:rsid w:val="00003F78"/>
    <w:rsid w:val="00004B0A"/>
    <w:rsid w:val="00005126"/>
    <w:rsid w:val="00005316"/>
    <w:rsid w:val="00005B25"/>
    <w:rsid w:val="00006555"/>
    <w:rsid w:val="00010498"/>
    <w:rsid w:val="0001111C"/>
    <w:rsid w:val="0001384A"/>
    <w:rsid w:val="00013DFA"/>
    <w:rsid w:val="0001439D"/>
    <w:rsid w:val="000151FC"/>
    <w:rsid w:val="00015D8E"/>
    <w:rsid w:val="00017968"/>
    <w:rsid w:val="00017FB4"/>
    <w:rsid w:val="000202BF"/>
    <w:rsid w:val="00020F55"/>
    <w:rsid w:val="00021D7F"/>
    <w:rsid w:val="00023462"/>
    <w:rsid w:val="00023D8A"/>
    <w:rsid w:val="00024DD4"/>
    <w:rsid w:val="00027E3B"/>
    <w:rsid w:val="000314E4"/>
    <w:rsid w:val="000340C1"/>
    <w:rsid w:val="00035404"/>
    <w:rsid w:val="00035633"/>
    <w:rsid w:val="00042141"/>
    <w:rsid w:val="0004410A"/>
    <w:rsid w:val="00047ED7"/>
    <w:rsid w:val="0005080C"/>
    <w:rsid w:val="0005142F"/>
    <w:rsid w:val="000514FD"/>
    <w:rsid w:val="00051CA7"/>
    <w:rsid w:val="00051F7A"/>
    <w:rsid w:val="00052910"/>
    <w:rsid w:val="0005402C"/>
    <w:rsid w:val="00054250"/>
    <w:rsid w:val="00055180"/>
    <w:rsid w:val="00055AE9"/>
    <w:rsid w:val="00055D27"/>
    <w:rsid w:val="000602AA"/>
    <w:rsid w:val="00060A59"/>
    <w:rsid w:val="0006440E"/>
    <w:rsid w:val="000657A8"/>
    <w:rsid w:val="000662E3"/>
    <w:rsid w:val="00067B8F"/>
    <w:rsid w:val="000707B3"/>
    <w:rsid w:val="00070F64"/>
    <w:rsid w:val="000715A9"/>
    <w:rsid w:val="000718E4"/>
    <w:rsid w:val="00071F0A"/>
    <w:rsid w:val="00071F88"/>
    <w:rsid w:val="00072570"/>
    <w:rsid w:val="000733A7"/>
    <w:rsid w:val="0007355C"/>
    <w:rsid w:val="00073870"/>
    <w:rsid w:val="00074788"/>
    <w:rsid w:val="000771A4"/>
    <w:rsid w:val="00077EF1"/>
    <w:rsid w:val="00080E0C"/>
    <w:rsid w:val="00082EDA"/>
    <w:rsid w:val="000905D1"/>
    <w:rsid w:val="00090A39"/>
    <w:rsid w:val="00090B7E"/>
    <w:rsid w:val="000927C7"/>
    <w:rsid w:val="000935F1"/>
    <w:rsid w:val="00094560"/>
    <w:rsid w:val="000965BE"/>
    <w:rsid w:val="000A05CF"/>
    <w:rsid w:val="000A0FC3"/>
    <w:rsid w:val="000A1367"/>
    <w:rsid w:val="000A2084"/>
    <w:rsid w:val="000A5E93"/>
    <w:rsid w:val="000A62A9"/>
    <w:rsid w:val="000A7B66"/>
    <w:rsid w:val="000A7ED4"/>
    <w:rsid w:val="000B07B0"/>
    <w:rsid w:val="000B185F"/>
    <w:rsid w:val="000B1C52"/>
    <w:rsid w:val="000B3126"/>
    <w:rsid w:val="000B7985"/>
    <w:rsid w:val="000C344B"/>
    <w:rsid w:val="000C544C"/>
    <w:rsid w:val="000C6130"/>
    <w:rsid w:val="000D02E4"/>
    <w:rsid w:val="000D17FB"/>
    <w:rsid w:val="000D18C7"/>
    <w:rsid w:val="000D25AC"/>
    <w:rsid w:val="000D44D4"/>
    <w:rsid w:val="000D5771"/>
    <w:rsid w:val="000D5893"/>
    <w:rsid w:val="000D7252"/>
    <w:rsid w:val="000E2E4F"/>
    <w:rsid w:val="000E4E47"/>
    <w:rsid w:val="000E7CC2"/>
    <w:rsid w:val="000F0BBD"/>
    <w:rsid w:val="000F10F8"/>
    <w:rsid w:val="000F39EF"/>
    <w:rsid w:val="000F5C0F"/>
    <w:rsid w:val="000F7FF9"/>
    <w:rsid w:val="0010059E"/>
    <w:rsid w:val="0010173D"/>
    <w:rsid w:val="001033BE"/>
    <w:rsid w:val="00107096"/>
    <w:rsid w:val="00110237"/>
    <w:rsid w:val="00111D08"/>
    <w:rsid w:val="0011205F"/>
    <w:rsid w:val="001139A6"/>
    <w:rsid w:val="00113D4A"/>
    <w:rsid w:val="00113F3C"/>
    <w:rsid w:val="00115344"/>
    <w:rsid w:val="001167D9"/>
    <w:rsid w:val="00123196"/>
    <w:rsid w:val="00123378"/>
    <w:rsid w:val="001246E0"/>
    <w:rsid w:val="00125C6A"/>
    <w:rsid w:val="001262A5"/>
    <w:rsid w:val="001317CF"/>
    <w:rsid w:val="001329EC"/>
    <w:rsid w:val="00134C8C"/>
    <w:rsid w:val="00143689"/>
    <w:rsid w:val="00143A68"/>
    <w:rsid w:val="00144408"/>
    <w:rsid w:val="001446A5"/>
    <w:rsid w:val="00144F94"/>
    <w:rsid w:val="001458FE"/>
    <w:rsid w:val="00145BA6"/>
    <w:rsid w:val="001471AF"/>
    <w:rsid w:val="00150EF3"/>
    <w:rsid w:val="0015229D"/>
    <w:rsid w:val="00153328"/>
    <w:rsid w:val="0015377E"/>
    <w:rsid w:val="00156B19"/>
    <w:rsid w:val="001608BE"/>
    <w:rsid w:val="00162FBC"/>
    <w:rsid w:val="0016375C"/>
    <w:rsid w:val="001654A5"/>
    <w:rsid w:val="00170760"/>
    <w:rsid w:val="0017089E"/>
    <w:rsid w:val="00170B46"/>
    <w:rsid w:val="00171767"/>
    <w:rsid w:val="00173764"/>
    <w:rsid w:val="0017405D"/>
    <w:rsid w:val="001748BA"/>
    <w:rsid w:val="00183DFD"/>
    <w:rsid w:val="00191F59"/>
    <w:rsid w:val="00192DAD"/>
    <w:rsid w:val="00192F75"/>
    <w:rsid w:val="00193B5E"/>
    <w:rsid w:val="00193F19"/>
    <w:rsid w:val="001A3E0D"/>
    <w:rsid w:val="001A3E96"/>
    <w:rsid w:val="001A6181"/>
    <w:rsid w:val="001B39C4"/>
    <w:rsid w:val="001C00F9"/>
    <w:rsid w:val="001C067C"/>
    <w:rsid w:val="001C48AA"/>
    <w:rsid w:val="001C51E2"/>
    <w:rsid w:val="001C60EA"/>
    <w:rsid w:val="001C611E"/>
    <w:rsid w:val="001C6D0F"/>
    <w:rsid w:val="001C7F98"/>
    <w:rsid w:val="001D04DB"/>
    <w:rsid w:val="001D0E41"/>
    <w:rsid w:val="001D153D"/>
    <w:rsid w:val="001D19F1"/>
    <w:rsid w:val="001D3E45"/>
    <w:rsid w:val="001D4CE8"/>
    <w:rsid w:val="001D79A8"/>
    <w:rsid w:val="001E0E42"/>
    <w:rsid w:val="001E2726"/>
    <w:rsid w:val="001E5245"/>
    <w:rsid w:val="001E6902"/>
    <w:rsid w:val="001E6CBA"/>
    <w:rsid w:val="001F1C35"/>
    <w:rsid w:val="001F20B8"/>
    <w:rsid w:val="001F3354"/>
    <w:rsid w:val="00201481"/>
    <w:rsid w:val="002020DB"/>
    <w:rsid w:val="00202A01"/>
    <w:rsid w:val="0020435A"/>
    <w:rsid w:val="002056E1"/>
    <w:rsid w:val="00206047"/>
    <w:rsid w:val="002073BD"/>
    <w:rsid w:val="00207B90"/>
    <w:rsid w:val="00210158"/>
    <w:rsid w:val="00210291"/>
    <w:rsid w:val="0021155E"/>
    <w:rsid w:val="002137D4"/>
    <w:rsid w:val="00213F7C"/>
    <w:rsid w:val="0021535A"/>
    <w:rsid w:val="002158D6"/>
    <w:rsid w:val="002206B0"/>
    <w:rsid w:val="00223C4D"/>
    <w:rsid w:val="00223F01"/>
    <w:rsid w:val="00224E88"/>
    <w:rsid w:val="00226406"/>
    <w:rsid w:val="00232C0A"/>
    <w:rsid w:val="00233EF5"/>
    <w:rsid w:val="002349C3"/>
    <w:rsid w:val="0023771D"/>
    <w:rsid w:val="00241AB7"/>
    <w:rsid w:val="00241CF7"/>
    <w:rsid w:val="00241E9C"/>
    <w:rsid w:val="00242077"/>
    <w:rsid w:val="00244FA4"/>
    <w:rsid w:val="0025050F"/>
    <w:rsid w:val="0025076D"/>
    <w:rsid w:val="0025100A"/>
    <w:rsid w:val="00251AC2"/>
    <w:rsid w:val="002551A1"/>
    <w:rsid w:val="002616ED"/>
    <w:rsid w:val="0026358E"/>
    <w:rsid w:val="00265B05"/>
    <w:rsid w:val="00266561"/>
    <w:rsid w:val="00266D0D"/>
    <w:rsid w:val="00266E0C"/>
    <w:rsid w:val="00266E1A"/>
    <w:rsid w:val="00271105"/>
    <w:rsid w:val="002723FC"/>
    <w:rsid w:val="002726D7"/>
    <w:rsid w:val="00272C42"/>
    <w:rsid w:val="00272D7A"/>
    <w:rsid w:val="00272FAB"/>
    <w:rsid w:val="00273235"/>
    <w:rsid w:val="0027468B"/>
    <w:rsid w:val="00275042"/>
    <w:rsid w:val="00276B9E"/>
    <w:rsid w:val="00277114"/>
    <w:rsid w:val="0028259D"/>
    <w:rsid w:val="00282655"/>
    <w:rsid w:val="00282DAE"/>
    <w:rsid w:val="00287105"/>
    <w:rsid w:val="00291602"/>
    <w:rsid w:val="00292151"/>
    <w:rsid w:val="0029392F"/>
    <w:rsid w:val="00294338"/>
    <w:rsid w:val="00297583"/>
    <w:rsid w:val="002A2034"/>
    <w:rsid w:val="002A3232"/>
    <w:rsid w:val="002A3B41"/>
    <w:rsid w:val="002A51D6"/>
    <w:rsid w:val="002B12E6"/>
    <w:rsid w:val="002B1329"/>
    <w:rsid w:val="002B7295"/>
    <w:rsid w:val="002B7C26"/>
    <w:rsid w:val="002B7F03"/>
    <w:rsid w:val="002C0B56"/>
    <w:rsid w:val="002C0B93"/>
    <w:rsid w:val="002C0F1B"/>
    <w:rsid w:val="002C3123"/>
    <w:rsid w:val="002C433C"/>
    <w:rsid w:val="002C4FFE"/>
    <w:rsid w:val="002C5187"/>
    <w:rsid w:val="002C5517"/>
    <w:rsid w:val="002C58B9"/>
    <w:rsid w:val="002D1A9D"/>
    <w:rsid w:val="002D1D66"/>
    <w:rsid w:val="002D2C39"/>
    <w:rsid w:val="002D3092"/>
    <w:rsid w:val="002D3943"/>
    <w:rsid w:val="002D3B2F"/>
    <w:rsid w:val="002D4D2D"/>
    <w:rsid w:val="002D61E1"/>
    <w:rsid w:val="002D7409"/>
    <w:rsid w:val="002E0F88"/>
    <w:rsid w:val="002E2D66"/>
    <w:rsid w:val="002E33A2"/>
    <w:rsid w:val="002E3609"/>
    <w:rsid w:val="002E5382"/>
    <w:rsid w:val="002E5E3C"/>
    <w:rsid w:val="002F07F4"/>
    <w:rsid w:val="002F2E6A"/>
    <w:rsid w:val="002F323D"/>
    <w:rsid w:val="002F605D"/>
    <w:rsid w:val="00300EF7"/>
    <w:rsid w:val="00301EA6"/>
    <w:rsid w:val="00305113"/>
    <w:rsid w:val="003059C3"/>
    <w:rsid w:val="00305B3F"/>
    <w:rsid w:val="00310511"/>
    <w:rsid w:val="00310654"/>
    <w:rsid w:val="00313AD1"/>
    <w:rsid w:val="00315407"/>
    <w:rsid w:val="00315734"/>
    <w:rsid w:val="00315E74"/>
    <w:rsid w:val="0031648A"/>
    <w:rsid w:val="00316F39"/>
    <w:rsid w:val="0031755E"/>
    <w:rsid w:val="00321C3D"/>
    <w:rsid w:val="00323A55"/>
    <w:rsid w:val="003257BC"/>
    <w:rsid w:val="00325A97"/>
    <w:rsid w:val="00325E98"/>
    <w:rsid w:val="003268D1"/>
    <w:rsid w:val="00327AF0"/>
    <w:rsid w:val="00331B49"/>
    <w:rsid w:val="00331F29"/>
    <w:rsid w:val="00332812"/>
    <w:rsid w:val="00333A1D"/>
    <w:rsid w:val="00333B9B"/>
    <w:rsid w:val="0033460B"/>
    <w:rsid w:val="00334F92"/>
    <w:rsid w:val="0033752D"/>
    <w:rsid w:val="00341F1E"/>
    <w:rsid w:val="00341F7E"/>
    <w:rsid w:val="0034291E"/>
    <w:rsid w:val="00343639"/>
    <w:rsid w:val="00344C5E"/>
    <w:rsid w:val="003456F8"/>
    <w:rsid w:val="00347675"/>
    <w:rsid w:val="00347BD4"/>
    <w:rsid w:val="00347CD5"/>
    <w:rsid w:val="00350B80"/>
    <w:rsid w:val="00351462"/>
    <w:rsid w:val="00352BE2"/>
    <w:rsid w:val="00353E36"/>
    <w:rsid w:val="003554E0"/>
    <w:rsid w:val="00355DBF"/>
    <w:rsid w:val="003563F4"/>
    <w:rsid w:val="003576FF"/>
    <w:rsid w:val="00357F80"/>
    <w:rsid w:val="0036304D"/>
    <w:rsid w:val="003631B2"/>
    <w:rsid w:val="00363764"/>
    <w:rsid w:val="0036462F"/>
    <w:rsid w:val="00364E32"/>
    <w:rsid w:val="003653A3"/>
    <w:rsid w:val="00365753"/>
    <w:rsid w:val="00367A4B"/>
    <w:rsid w:val="00370768"/>
    <w:rsid w:val="00380A73"/>
    <w:rsid w:val="00382F29"/>
    <w:rsid w:val="00384AF1"/>
    <w:rsid w:val="00385A79"/>
    <w:rsid w:val="00386385"/>
    <w:rsid w:val="00386FD8"/>
    <w:rsid w:val="00387555"/>
    <w:rsid w:val="0039006E"/>
    <w:rsid w:val="00391AD2"/>
    <w:rsid w:val="00393B9D"/>
    <w:rsid w:val="00394823"/>
    <w:rsid w:val="003955A0"/>
    <w:rsid w:val="003978DA"/>
    <w:rsid w:val="003A0A46"/>
    <w:rsid w:val="003A13B4"/>
    <w:rsid w:val="003A25F6"/>
    <w:rsid w:val="003A72AE"/>
    <w:rsid w:val="003A7632"/>
    <w:rsid w:val="003A7E5F"/>
    <w:rsid w:val="003B2F64"/>
    <w:rsid w:val="003B3381"/>
    <w:rsid w:val="003B4A8D"/>
    <w:rsid w:val="003B5D17"/>
    <w:rsid w:val="003B5D7A"/>
    <w:rsid w:val="003B72C4"/>
    <w:rsid w:val="003C2417"/>
    <w:rsid w:val="003C276B"/>
    <w:rsid w:val="003C3404"/>
    <w:rsid w:val="003C48B6"/>
    <w:rsid w:val="003C75E1"/>
    <w:rsid w:val="003D4318"/>
    <w:rsid w:val="003D66C8"/>
    <w:rsid w:val="003E0375"/>
    <w:rsid w:val="003E2D1E"/>
    <w:rsid w:val="003E4422"/>
    <w:rsid w:val="003E44CA"/>
    <w:rsid w:val="003E4FF7"/>
    <w:rsid w:val="003E6B2B"/>
    <w:rsid w:val="003F1AAC"/>
    <w:rsid w:val="003F1E08"/>
    <w:rsid w:val="003F35EF"/>
    <w:rsid w:val="003F3B35"/>
    <w:rsid w:val="003F470F"/>
    <w:rsid w:val="003F52F6"/>
    <w:rsid w:val="004052B2"/>
    <w:rsid w:val="00405C0C"/>
    <w:rsid w:val="00406018"/>
    <w:rsid w:val="004063A2"/>
    <w:rsid w:val="00412253"/>
    <w:rsid w:val="00413B2C"/>
    <w:rsid w:val="00414C6F"/>
    <w:rsid w:val="00415770"/>
    <w:rsid w:val="00415FC6"/>
    <w:rsid w:val="0041646F"/>
    <w:rsid w:val="0041674A"/>
    <w:rsid w:val="00423B3B"/>
    <w:rsid w:val="004247AF"/>
    <w:rsid w:val="00425913"/>
    <w:rsid w:val="00430270"/>
    <w:rsid w:val="00434060"/>
    <w:rsid w:val="00434921"/>
    <w:rsid w:val="004350BB"/>
    <w:rsid w:val="00436E44"/>
    <w:rsid w:val="00437569"/>
    <w:rsid w:val="0044012A"/>
    <w:rsid w:val="00440D4A"/>
    <w:rsid w:val="00441D52"/>
    <w:rsid w:val="004420B7"/>
    <w:rsid w:val="00442312"/>
    <w:rsid w:val="00442E37"/>
    <w:rsid w:val="004432F6"/>
    <w:rsid w:val="00446F85"/>
    <w:rsid w:val="004522B4"/>
    <w:rsid w:val="00452338"/>
    <w:rsid w:val="00452891"/>
    <w:rsid w:val="00452900"/>
    <w:rsid w:val="00452A5B"/>
    <w:rsid w:val="00452CED"/>
    <w:rsid w:val="00453B39"/>
    <w:rsid w:val="00455F5E"/>
    <w:rsid w:val="00456AC9"/>
    <w:rsid w:val="00461BFF"/>
    <w:rsid w:val="00462A50"/>
    <w:rsid w:val="00462F9C"/>
    <w:rsid w:val="0046775E"/>
    <w:rsid w:val="00467895"/>
    <w:rsid w:val="0047038B"/>
    <w:rsid w:val="00470740"/>
    <w:rsid w:val="00470D92"/>
    <w:rsid w:val="0047196C"/>
    <w:rsid w:val="0047354E"/>
    <w:rsid w:val="004752D9"/>
    <w:rsid w:val="00475510"/>
    <w:rsid w:val="0047586E"/>
    <w:rsid w:val="00477873"/>
    <w:rsid w:val="00480E9D"/>
    <w:rsid w:val="00481D22"/>
    <w:rsid w:val="00483720"/>
    <w:rsid w:val="0048588A"/>
    <w:rsid w:val="00490397"/>
    <w:rsid w:val="00490692"/>
    <w:rsid w:val="004952D7"/>
    <w:rsid w:val="004955F7"/>
    <w:rsid w:val="00495941"/>
    <w:rsid w:val="00496108"/>
    <w:rsid w:val="004971EA"/>
    <w:rsid w:val="004A07FF"/>
    <w:rsid w:val="004A0830"/>
    <w:rsid w:val="004A0E05"/>
    <w:rsid w:val="004A11C7"/>
    <w:rsid w:val="004A18D7"/>
    <w:rsid w:val="004A1B26"/>
    <w:rsid w:val="004A1BFD"/>
    <w:rsid w:val="004A31D4"/>
    <w:rsid w:val="004A5489"/>
    <w:rsid w:val="004B3935"/>
    <w:rsid w:val="004B447F"/>
    <w:rsid w:val="004B4909"/>
    <w:rsid w:val="004B7ACD"/>
    <w:rsid w:val="004C17CB"/>
    <w:rsid w:val="004C2236"/>
    <w:rsid w:val="004C6784"/>
    <w:rsid w:val="004C679F"/>
    <w:rsid w:val="004D0248"/>
    <w:rsid w:val="004D0BDF"/>
    <w:rsid w:val="004D3A0B"/>
    <w:rsid w:val="004D469E"/>
    <w:rsid w:val="004D4B67"/>
    <w:rsid w:val="004D5883"/>
    <w:rsid w:val="004E003D"/>
    <w:rsid w:val="004E4BBD"/>
    <w:rsid w:val="004E5018"/>
    <w:rsid w:val="004E5EFE"/>
    <w:rsid w:val="004F0578"/>
    <w:rsid w:val="004F064A"/>
    <w:rsid w:val="004F0FD3"/>
    <w:rsid w:val="004F1688"/>
    <w:rsid w:val="004F3FEB"/>
    <w:rsid w:val="004F58E5"/>
    <w:rsid w:val="004F69B2"/>
    <w:rsid w:val="004F751C"/>
    <w:rsid w:val="005014CD"/>
    <w:rsid w:val="00501793"/>
    <w:rsid w:val="00505B7D"/>
    <w:rsid w:val="00505BFD"/>
    <w:rsid w:val="00510AA1"/>
    <w:rsid w:val="00511D86"/>
    <w:rsid w:val="00511E6F"/>
    <w:rsid w:val="00512868"/>
    <w:rsid w:val="00512879"/>
    <w:rsid w:val="00514990"/>
    <w:rsid w:val="00517170"/>
    <w:rsid w:val="005203E7"/>
    <w:rsid w:val="005204CB"/>
    <w:rsid w:val="00520DE3"/>
    <w:rsid w:val="00522C6E"/>
    <w:rsid w:val="00524F37"/>
    <w:rsid w:val="00525952"/>
    <w:rsid w:val="00525AEA"/>
    <w:rsid w:val="00525FA8"/>
    <w:rsid w:val="005272D8"/>
    <w:rsid w:val="00530B7D"/>
    <w:rsid w:val="00530BB4"/>
    <w:rsid w:val="00530FB0"/>
    <w:rsid w:val="00531550"/>
    <w:rsid w:val="00531EA2"/>
    <w:rsid w:val="005320A9"/>
    <w:rsid w:val="00532D90"/>
    <w:rsid w:val="00533D48"/>
    <w:rsid w:val="005341D8"/>
    <w:rsid w:val="005419E9"/>
    <w:rsid w:val="00541AF9"/>
    <w:rsid w:val="00541DC9"/>
    <w:rsid w:val="00542475"/>
    <w:rsid w:val="005440CF"/>
    <w:rsid w:val="00550ABA"/>
    <w:rsid w:val="00550C9C"/>
    <w:rsid w:val="005516A8"/>
    <w:rsid w:val="00552A16"/>
    <w:rsid w:val="00553691"/>
    <w:rsid w:val="00560786"/>
    <w:rsid w:val="0056133B"/>
    <w:rsid w:val="0056268F"/>
    <w:rsid w:val="00563BF8"/>
    <w:rsid w:val="0056476B"/>
    <w:rsid w:val="00565187"/>
    <w:rsid w:val="00565C3C"/>
    <w:rsid w:val="0057085B"/>
    <w:rsid w:val="00570C6B"/>
    <w:rsid w:val="00572C27"/>
    <w:rsid w:val="00572DF6"/>
    <w:rsid w:val="00573388"/>
    <w:rsid w:val="00573AB6"/>
    <w:rsid w:val="005751E5"/>
    <w:rsid w:val="00577D77"/>
    <w:rsid w:val="00580725"/>
    <w:rsid w:val="00586657"/>
    <w:rsid w:val="005869A8"/>
    <w:rsid w:val="00586FDE"/>
    <w:rsid w:val="00587C9B"/>
    <w:rsid w:val="00590653"/>
    <w:rsid w:val="00590E5A"/>
    <w:rsid w:val="00591F4E"/>
    <w:rsid w:val="005932A0"/>
    <w:rsid w:val="005940D1"/>
    <w:rsid w:val="00594E34"/>
    <w:rsid w:val="005A2BB7"/>
    <w:rsid w:val="005A3A8D"/>
    <w:rsid w:val="005A4ADA"/>
    <w:rsid w:val="005A6F2F"/>
    <w:rsid w:val="005B0CBF"/>
    <w:rsid w:val="005B0FDD"/>
    <w:rsid w:val="005B283E"/>
    <w:rsid w:val="005B2FB4"/>
    <w:rsid w:val="005B3A18"/>
    <w:rsid w:val="005B41AA"/>
    <w:rsid w:val="005B4E45"/>
    <w:rsid w:val="005B4F61"/>
    <w:rsid w:val="005B57EF"/>
    <w:rsid w:val="005B678F"/>
    <w:rsid w:val="005B7A0D"/>
    <w:rsid w:val="005C110E"/>
    <w:rsid w:val="005C387E"/>
    <w:rsid w:val="005C5968"/>
    <w:rsid w:val="005C726D"/>
    <w:rsid w:val="005C7593"/>
    <w:rsid w:val="005C7707"/>
    <w:rsid w:val="005D0B90"/>
    <w:rsid w:val="005D133C"/>
    <w:rsid w:val="005D33D4"/>
    <w:rsid w:val="005D5CF2"/>
    <w:rsid w:val="005D7FCA"/>
    <w:rsid w:val="005E1232"/>
    <w:rsid w:val="005E485F"/>
    <w:rsid w:val="005E548F"/>
    <w:rsid w:val="005F26F4"/>
    <w:rsid w:val="005F7B05"/>
    <w:rsid w:val="006002AA"/>
    <w:rsid w:val="006007E1"/>
    <w:rsid w:val="006032BF"/>
    <w:rsid w:val="00605C92"/>
    <w:rsid w:val="00606191"/>
    <w:rsid w:val="006068C6"/>
    <w:rsid w:val="00606B8C"/>
    <w:rsid w:val="00611C67"/>
    <w:rsid w:val="00614076"/>
    <w:rsid w:val="00614E5A"/>
    <w:rsid w:val="00616235"/>
    <w:rsid w:val="00617A65"/>
    <w:rsid w:val="00617D4B"/>
    <w:rsid w:val="00620244"/>
    <w:rsid w:val="00620B8A"/>
    <w:rsid w:val="00621D5A"/>
    <w:rsid w:val="0062275E"/>
    <w:rsid w:val="0062554E"/>
    <w:rsid w:val="006258B1"/>
    <w:rsid w:val="00630230"/>
    <w:rsid w:val="00630E03"/>
    <w:rsid w:val="00631233"/>
    <w:rsid w:val="0063197E"/>
    <w:rsid w:val="00633A2F"/>
    <w:rsid w:val="006342E2"/>
    <w:rsid w:val="00636EB6"/>
    <w:rsid w:val="00640B8B"/>
    <w:rsid w:val="006414FA"/>
    <w:rsid w:val="00643E28"/>
    <w:rsid w:val="0064462F"/>
    <w:rsid w:val="00645153"/>
    <w:rsid w:val="00646223"/>
    <w:rsid w:val="00646F8C"/>
    <w:rsid w:val="00650304"/>
    <w:rsid w:val="00650FCC"/>
    <w:rsid w:val="00652002"/>
    <w:rsid w:val="00652695"/>
    <w:rsid w:val="006529FA"/>
    <w:rsid w:val="00653501"/>
    <w:rsid w:val="006535F8"/>
    <w:rsid w:val="00653B45"/>
    <w:rsid w:val="0065498E"/>
    <w:rsid w:val="00657085"/>
    <w:rsid w:val="00660E10"/>
    <w:rsid w:val="00663B7B"/>
    <w:rsid w:val="00663CB0"/>
    <w:rsid w:val="00663DAE"/>
    <w:rsid w:val="006640FF"/>
    <w:rsid w:val="00666CF5"/>
    <w:rsid w:val="00667145"/>
    <w:rsid w:val="006673BB"/>
    <w:rsid w:val="00670AD9"/>
    <w:rsid w:val="006713C2"/>
    <w:rsid w:val="00671713"/>
    <w:rsid w:val="00673AE4"/>
    <w:rsid w:val="0067402D"/>
    <w:rsid w:val="00675E56"/>
    <w:rsid w:val="0067632C"/>
    <w:rsid w:val="00677A85"/>
    <w:rsid w:val="006805A5"/>
    <w:rsid w:val="00680B51"/>
    <w:rsid w:val="006821E3"/>
    <w:rsid w:val="0068386F"/>
    <w:rsid w:val="00683FFA"/>
    <w:rsid w:val="0068552E"/>
    <w:rsid w:val="00687427"/>
    <w:rsid w:val="00687C90"/>
    <w:rsid w:val="00693518"/>
    <w:rsid w:val="00694602"/>
    <w:rsid w:val="00694C51"/>
    <w:rsid w:val="006955E7"/>
    <w:rsid w:val="00695B31"/>
    <w:rsid w:val="00695FCF"/>
    <w:rsid w:val="006965ED"/>
    <w:rsid w:val="00696965"/>
    <w:rsid w:val="00696DDA"/>
    <w:rsid w:val="006A135C"/>
    <w:rsid w:val="006A46FB"/>
    <w:rsid w:val="006A4CFB"/>
    <w:rsid w:val="006A52B4"/>
    <w:rsid w:val="006A71A2"/>
    <w:rsid w:val="006A7D1E"/>
    <w:rsid w:val="006B2505"/>
    <w:rsid w:val="006B4075"/>
    <w:rsid w:val="006B5E7A"/>
    <w:rsid w:val="006B6817"/>
    <w:rsid w:val="006B6956"/>
    <w:rsid w:val="006C09E3"/>
    <w:rsid w:val="006C0EFE"/>
    <w:rsid w:val="006C1110"/>
    <w:rsid w:val="006C2CFA"/>
    <w:rsid w:val="006C41FF"/>
    <w:rsid w:val="006C4E62"/>
    <w:rsid w:val="006C514B"/>
    <w:rsid w:val="006D165F"/>
    <w:rsid w:val="006D30E8"/>
    <w:rsid w:val="006D3E4C"/>
    <w:rsid w:val="006D502F"/>
    <w:rsid w:val="006D5067"/>
    <w:rsid w:val="006D549D"/>
    <w:rsid w:val="006D5AAC"/>
    <w:rsid w:val="006E031B"/>
    <w:rsid w:val="006E14D4"/>
    <w:rsid w:val="006E19A5"/>
    <w:rsid w:val="006E1EA3"/>
    <w:rsid w:val="006E265E"/>
    <w:rsid w:val="006E27FD"/>
    <w:rsid w:val="006E3A2A"/>
    <w:rsid w:val="006E3EA3"/>
    <w:rsid w:val="006E4DAD"/>
    <w:rsid w:val="006E6CC2"/>
    <w:rsid w:val="006E7D1F"/>
    <w:rsid w:val="006F0C20"/>
    <w:rsid w:val="006F39C8"/>
    <w:rsid w:val="006F41BB"/>
    <w:rsid w:val="006F5C05"/>
    <w:rsid w:val="006F5E1D"/>
    <w:rsid w:val="006F5E63"/>
    <w:rsid w:val="006F6ADA"/>
    <w:rsid w:val="006F707F"/>
    <w:rsid w:val="00701CC2"/>
    <w:rsid w:val="007027C3"/>
    <w:rsid w:val="0070382E"/>
    <w:rsid w:val="00704AF2"/>
    <w:rsid w:val="00704F88"/>
    <w:rsid w:val="0070621C"/>
    <w:rsid w:val="00706682"/>
    <w:rsid w:val="00707993"/>
    <w:rsid w:val="0071123A"/>
    <w:rsid w:val="00711E25"/>
    <w:rsid w:val="0071252F"/>
    <w:rsid w:val="00712A2C"/>
    <w:rsid w:val="007138CC"/>
    <w:rsid w:val="0071439B"/>
    <w:rsid w:val="007204A2"/>
    <w:rsid w:val="00720BA2"/>
    <w:rsid w:val="0072122E"/>
    <w:rsid w:val="00723351"/>
    <w:rsid w:val="00723B85"/>
    <w:rsid w:val="007250A2"/>
    <w:rsid w:val="007257B8"/>
    <w:rsid w:val="007260E1"/>
    <w:rsid w:val="00727A83"/>
    <w:rsid w:val="00727B49"/>
    <w:rsid w:val="0073174A"/>
    <w:rsid w:val="007333BE"/>
    <w:rsid w:val="007335A8"/>
    <w:rsid w:val="00737013"/>
    <w:rsid w:val="0073764E"/>
    <w:rsid w:val="00737DDD"/>
    <w:rsid w:val="00741123"/>
    <w:rsid w:val="00743430"/>
    <w:rsid w:val="00744544"/>
    <w:rsid w:val="00750239"/>
    <w:rsid w:val="0075099D"/>
    <w:rsid w:val="00751807"/>
    <w:rsid w:val="0075219A"/>
    <w:rsid w:val="007537ED"/>
    <w:rsid w:val="00754B1B"/>
    <w:rsid w:val="00756B84"/>
    <w:rsid w:val="00757A75"/>
    <w:rsid w:val="00760136"/>
    <w:rsid w:val="00760496"/>
    <w:rsid w:val="0076053B"/>
    <w:rsid w:val="0076327B"/>
    <w:rsid w:val="00763FB0"/>
    <w:rsid w:val="0077041A"/>
    <w:rsid w:val="00770D2D"/>
    <w:rsid w:val="00772C0B"/>
    <w:rsid w:val="007738D0"/>
    <w:rsid w:val="00773EC0"/>
    <w:rsid w:val="00774E33"/>
    <w:rsid w:val="0077567A"/>
    <w:rsid w:val="00775DA1"/>
    <w:rsid w:val="00780153"/>
    <w:rsid w:val="00780533"/>
    <w:rsid w:val="00780C2C"/>
    <w:rsid w:val="0078579B"/>
    <w:rsid w:val="007866FF"/>
    <w:rsid w:val="0078737D"/>
    <w:rsid w:val="00790464"/>
    <w:rsid w:val="00792F39"/>
    <w:rsid w:val="007939B6"/>
    <w:rsid w:val="00794F61"/>
    <w:rsid w:val="007964C7"/>
    <w:rsid w:val="007A4969"/>
    <w:rsid w:val="007A6D9A"/>
    <w:rsid w:val="007B01D2"/>
    <w:rsid w:val="007B05F7"/>
    <w:rsid w:val="007B1924"/>
    <w:rsid w:val="007B199A"/>
    <w:rsid w:val="007B1BA6"/>
    <w:rsid w:val="007B48F8"/>
    <w:rsid w:val="007B4C9D"/>
    <w:rsid w:val="007B55B5"/>
    <w:rsid w:val="007B5624"/>
    <w:rsid w:val="007B6E73"/>
    <w:rsid w:val="007C0939"/>
    <w:rsid w:val="007C0C20"/>
    <w:rsid w:val="007C3D92"/>
    <w:rsid w:val="007C5420"/>
    <w:rsid w:val="007D1008"/>
    <w:rsid w:val="007D1505"/>
    <w:rsid w:val="007D1B67"/>
    <w:rsid w:val="007D2672"/>
    <w:rsid w:val="007D315D"/>
    <w:rsid w:val="007D4B6B"/>
    <w:rsid w:val="007D62DC"/>
    <w:rsid w:val="007D714C"/>
    <w:rsid w:val="007D7930"/>
    <w:rsid w:val="007E0965"/>
    <w:rsid w:val="007E0BA2"/>
    <w:rsid w:val="007E312F"/>
    <w:rsid w:val="007E45BB"/>
    <w:rsid w:val="007E5E04"/>
    <w:rsid w:val="007E728E"/>
    <w:rsid w:val="007E784C"/>
    <w:rsid w:val="007F130A"/>
    <w:rsid w:val="007F2BD9"/>
    <w:rsid w:val="007F3912"/>
    <w:rsid w:val="007F3D4F"/>
    <w:rsid w:val="007F46C8"/>
    <w:rsid w:val="007F5D18"/>
    <w:rsid w:val="007F7C88"/>
    <w:rsid w:val="00802069"/>
    <w:rsid w:val="008025DC"/>
    <w:rsid w:val="00802B47"/>
    <w:rsid w:val="00802D51"/>
    <w:rsid w:val="00803C62"/>
    <w:rsid w:val="00804056"/>
    <w:rsid w:val="00806EC8"/>
    <w:rsid w:val="008105B4"/>
    <w:rsid w:val="00812D5B"/>
    <w:rsid w:val="00813C6C"/>
    <w:rsid w:val="00814CE9"/>
    <w:rsid w:val="00815D73"/>
    <w:rsid w:val="00815EBF"/>
    <w:rsid w:val="00816569"/>
    <w:rsid w:val="008176D9"/>
    <w:rsid w:val="00821721"/>
    <w:rsid w:val="00823FD5"/>
    <w:rsid w:val="008246EF"/>
    <w:rsid w:val="00824CD0"/>
    <w:rsid w:val="00825BCB"/>
    <w:rsid w:val="0082609D"/>
    <w:rsid w:val="0082651A"/>
    <w:rsid w:val="008268DC"/>
    <w:rsid w:val="008270A6"/>
    <w:rsid w:val="00827BB7"/>
    <w:rsid w:val="0083089C"/>
    <w:rsid w:val="00830CA8"/>
    <w:rsid w:val="00831276"/>
    <w:rsid w:val="00831988"/>
    <w:rsid w:val="00832233"/>
    <w:rsid w:val="00832BDC"/>
    <w:rsid w:val="0083364D"/>
    <w:rsid w:val="008340F1"/>
    <w:rsid w:val="0083420C"/>
    <w:rsid w:val="00834A4A"/>
    <w:rsid w:val="0083539A"/>
    <w:rsid w:val="0083564F"/>
    <w:rsid w:val="008356C6"/>
    <w:rsid w:val="00835BAF"/>
    <w:rsid w:val="0083673F"/>
    <w:rsid w:val="008403E5"/>
    <w:rsid w:val="008409F8"/>
    <w:rsid w:val="008426A9"/>
    <w:rsid w:val="00844028"/>
    <w:rsid w:val="00844290"/>
    <w:rsid w:val="0084493B"/>
    <w:rsid w:val="00845D51"/>
    <w:rsid w:val="00845E94"/>
    <w:rsid w:val="008469EE"/>
    <w:rsid w:val="008513F9"/>
    <w:rsid w:val="00851BCE"/>
    <w:rsid w:val="008521CA"/>
    <w:rsid w:val="00852402"/>
    <w:rsid w:val="00854CE5"/>
    <w:rsid w:val="00856033"/>
    <w:rsid w:val="008566B3"/>
    <w:rsid w:val="008566D3"/>
    <w:rsid w:val="00856765"/>
    <w:rsid w:val="00864979"/>
    <w:rsid w:val="00864FF7"/>
    <w:rsid w:val="00865069"/>
    <w:rsid w:val="00867113"/>
    <w:rsid w:val="00867AEB"/>
    <w:rsid w:val="008775A4"/>
    <w:rsid w:val="00881122"/>
    <w:rsid w:val="00881AF4"/>
    <w:rsid w:val="00882476"/>
    <w:rsid w:val="008834FE"/>
    <w:rsid w:val="00883BC1"/>
    <w:rsid w:val="00884AE7"/>
    <w:rsid w:val="0088673B"/>
    <w:rsid w:val="008878B8"/>
    <w:rsid w:val="00890405"/>
    <w:rsid w:val="008920DC"/>
    <w:rsid w:val="008956D1"/>
    <w:rsid w:val="008957EF"/>
    <w:rsid w:val="008972B2"/>
    <w:rsid w:val="008976A1"/>
    <w:rsid w:val="008A0E25"/>
    <w:rsid w:val="008A1766"/>
    <w:rsid w:val="008A639D"/>
    <w:rsid w:val="008A7AFF"/>
    <w:rsid w:val="008B1F09"/>
    <w:rsid w:val="008B2BA7"/>
    <w:rsid w:val="008B3494"/>
    <w:rsid w:val="008B505C"/>
    <w:rsid w:val="008B7022"/>
    <w:rsid w:val="008B7198"/>
    <w:rsid w:val="008C08BA"/>
    <w:rsid w:val="008C0A82"/>
    <w:rsid w:val="008C2356"/>
    <w:rsid w:val="008C29D7"/>
    <w:rsid w:val="008C4980"/>
    <w:rsid w:val="008C4A1C"/>
    <w:rsid w:val="008C5798"/>
    <w:rsid w:val="008D06CB"/>
    <w:rsid w:val="008D2BDD"/>
    <w:rsid w:val="008D2CD5"/>
    <w:rsid w:val="008D2EE7"/>
    <w:rsid w:val="008D33F8"/>
    <w:rsid w:val="008D4BC6"/>
    <w:rsid w:val="008D4E8C"/>
    <w:rsid w:val="008E1615"/>
    <w:rsid w:val="008E4235"/>
    <w:rsid w:val="008E4AD4"/>
    <w:rsid w:val="008F0D6A"/>
    <w:rsid w:val="008F1906"/>
    <w:rsid w:val="008F1B08"/>
    <w:rsid w:val="008F2550"/>
    <w:rsid w:val="008F2E54"/>
    <w:rsid w:val="008F3B48"/>
    <w:rsid w:val="008F4A94"/>
    <w:rsid w:val="008F52F1"/>
    <w:rsid w:val="008F6563"/>
    <w:rsid w:val="008F6975"/>
    <w:rsid w:val="008F72C4"/>
    <w:rsid w:val="00900A5F"/>
    <w:rsid w:val="00902865"/>
    <w:rsid w:val="00902D10"/>
    <w:rsid w:val="00904E80"/>
    <w:rsid w:val="0090623C"/>
    <w:rsid w:val="00906DD1"/>
    <w:rsid w:val="00912AE4"/>
    <w:rsid w:val="00914310"/>
    <w:rsid w:val="00916F07"/>
    <w:rsid w:val="009171F5"/>
    <w:rsid w:val="00917BA0"/>
    <w:rsid w:val="00917D94"/>
    <w:rsid w:val="00920382"/>
    <w:rsid w:val="00920E58"/>
    <w:rsid w:val="00921057"/>
    <w:rsid w:val="00921E42"/>
    <w:rsid w:val="009221E2"/>
    <w:rsid w:val="00923A38"/>
    <w:rsid w:val="00924122"/>
    <w:rsid w:val="009241E0"/>
    <w:rsid w:val="00924583"/>
    <w:rsid w:val="009265E3"/>
    <w:rsid w:val="009269CC"/>
    <w:rsid w:val="00930CCE"/>
    <w:rsid w:val="00931A17"/>
    <w:rsid w:val="00933206"/>
    <w:rsid w:val="00934C1A"/>
    <w:rsid w:val="009353AC"/>
    <w:rsid w:val="009360C0"/>
    <w:rsid w:val="00936208"/>
    <w:rsid w:val="0093653B"/>
    <w:rsid w:val="00936FF7"/>
    <w:rsid w:val="00937550"/>
    <w:rsid w:val="00945596"/>
    <w:rsid w:val="00946D07"/>
    <w:rsid w:val="00947084"/>
    <w:rsid w:val="00947FBD"/>
    <w:rsid w:val="00952489"/>
    <w:rsid w:val="00954B63"/>
    <w:rsid w:val="00957526"/>
    <w:rsid w:val="00957D24"/>
    <w:rsid w:val="0096002A"/>
    <w:rsid w:val="0096003B"/>
    <w:rsid w:val="009630B4"/>
    <w:rsid w:val="009631A8"/>
    <w:rsid w:val="009650B3"/>
    <w:rsid w:val="00965964"/>
    <w:rsid w:val="0097162D"/>
    <w:rsid w:val="009722DB"/>
    <w:rsid w:val="00972A01"/>
    <w:rsid w:val="00973B94"/>
    <w:rsid w:val="00975859"/>
    <w:rsid w:val="00976F80"/>
    <w:rsid w:val="009805F2"/>
    <w:rsid w:val="00981A5E"/>
    <w:rsid w:val="0098563F"/>
    <w:rsid w:val="00986052"/>
    <w:rsid w:val="00987C74"/>
    <w:rsid w:val="009905E7"/>
    <w:rsid w:val="00996FA7"/>
    <w:rsid w:val="009A1C97"/>
    <w:rsid w:val="009A2DA3"/>
    <w:rsid w:val="009A3ADF"/>
    <w:rsid w:val="009A662A"/>
    <w:rsid w:val="009A6C03"/>
    <w:rsid w:val="009A7BFF"/>
    <w:rsid w:val="009A7F2E"/>
    <w:rsid w:val="009B0C1D"/>
    <w:rsid w:val="009B2E68"/>
    <w:rsid w:val="009B32CB"/>
    <w:rsid w:val="009B5BF8"/>
    <w:rsid w:val="009C18B3"/>
    <w:rsid w:val="009C1A22"/>
    <w:rsid w:val="009C2C3C"/>
    <w:rsid w:val="009C4BF1"/>
    <w:rsid w:val="009C7037"/>
    <w:rsid w:val="009C7943"/>
    <w:rsid w:val="009D1A5C"/>
    <w:rsid w:val="009D4F4F"/>
    <w:rsid w:val="009D5F17"/>
    <w:rsid w:val="009D6E1C"/>
    <w:rsid w:val="009D7351"/>
    <w:rsid w:val="009D73B8"/>
    <w:rsid w:val="009D7945"/>
    <w:rsid w:val="009E090D"/>
    <w:rsid w:val="009E30A5"/>
    <w:rsid w:val="009E3CEE"/>
    <w:rsid w:val="009E3EAC"/>
    <w:rsid w:val="009E4342"/>
    <w:rsid w:val="009E6715"/>
    <w:rsid w:val="009E6BE3"/>
    <w:rsid w:val="009E6C4B"/>
    <w:rsid w:val="009E7ED3"/>
    <w:rsid w:val="009F03B6"/>
    <w:rsid w:val="009F0432"/>
    <w:rsid w:val="009F2842"/>
    <w:rsid w:val="009F2CAA"/>
    <w:rsid w:val="009F2F35"/>
    <w:rsid w:val="009F4B17"/>
    <w:rsid w:val="009F4C61"/>
    <w:rsid w:val="009F5340"/>
    <w:rsid w:val="009F5683"/>
    <w:rsid w:val="009F691A"/>
    <w:rsid w:val="009F6B11"/>
    <w:rsid w:val="00A04DE3"/>
    <w:rsid w:val="00A04E54"/>
    <w:rsid w:val="00A061EB"/>
    <w:rsid w:val="00A0698F"/>
    <w:rsid w:val="00A12E53"/>
    <w:rsid w:val="00A13DFC"/>
    <w:rsid w:val="00A16B16"/>
    <w:rsid w:val="00A21946"/>
    <w:rsid w:val="00A237FB"/>
    <w:rsid w:val="00A23E03"/>
    <w:rsid w:val="00A27978"/>
    <w:rsid w:val="00A30449"/>
    <w:rsid w:val="00A31873"/>
    <w:rsid w:val="00A3297D"/>
    <w:rsid w:val="00A35B4A"/>
    <w:rsid w:val="00A364A1"/>
    <w:rsid w:val="00A36649"/>
    <w:rsid w:val="00A36D32"/>
    <w:rsid w:val="00A401BC"/>
    <w:rsid w:val="00A40F25"/>
    <w:rsid w:val="00A44F7D"/>
    <w:rsid w:val="00A470BC"/>
    <w:rsid w:val="00A50C7C"/>
    <w:rsid w:val="00A527F6"/>
    <w:rsid w:val="00A545A7"/>
    <w:rsid w:val="00A561C1"/>
    <w:rsid w:val="00A579AC"/>
    <w:rsid w:val="00A63606"/>
    <w:rsid w:val="00A650B3"/>
    <w:rsid w:val="00A65B9D"/>
    <w:rsid w:val="00A66062"/>
    <w:rsid w:val="00A66317"/>
    <w:rsid w:val="00A66E9E"/>
    <w:rsid w:val="00A710F1"/>
    <w:rsid w:val="00A71D3F"/>
    <w:rsid w:val="00A71FF1"/>
    <w:rsid w:val="00A7213D"/>
    <w:rsid w:val="00A76386"/>
    <w:rsid w:val="00A7781C"/>
    <w:rsid w:val="00A8006F"/>
    <w:rsid w:val="00A82A30"/>
    <w:rsid w:val="00A853FB"/>
    <w:rsid w:val="00A8572E"/>
    <w:rsid w:val="00A86DA7"/>
    <w:rsid w:val="00A87DF7"/>
    <w:rsid w:val="00A91E49"/>
    <w:rsid w:val="00A9205A"/>
    <w:rsid w:val="00A96450"/>
    <w:rsid w:val="00A96809"/>
    <w:rsid w:val="00AA2509"/>
    <w:rsid w:val="00AA2A57"/>
    <w:rsid w:val="00AA5738"/>
    <w:rsid w:val="00AB0720"/>
    <w:rsid w:val="00AB0DA6"/>
    <w:rsid w:val="00AB0FBF"/>
    <w:rsid w:val="00AB114B"/>
    <w:rsid w:val="00AB4190"/>
    <w:rsid w:val="00AB46CD"/>
    <w:rsid w:val="00AB51F3"/>
    <w:rsid w:val="00AB5A9E"/>
    <w:rsid w:val="00AC18D7"/>
    <w:rsid w:val="00AC2611"/>
    <w:rsid w:val="00AC2E6A"/>
    <w:rsid w:val="00AC5221"/>
    <w:rsid w:val="00AD05A6"/>
    <w:rsid w:val="00AD2810"/>
    <w:rsid w:val="00AD3255"/>
    <w:rsid w:val="00AD436F"/>
    <w:rsid w:val="00AD5FFC"/>
    <w:rsid w:val="00AE0F77"/>
    <w:rsid w:val="00AE4C5E"/>
    <w:rsid w:val="00AE52B8"/>
    <w:rsid w:val="00AE7BCB"/>
    <w:rsid w:val="00AE7C72"/>
    <w:rsid w:val="00AF0726"/>
    <w:rsid w:val="00AF1FBF"/>
    <w:rsid w:val="00AF24B2"/>
    <w:rsid w:val="00AF262F"/>
    <w:rsid w:val="00AF404A"/>
    <w:rsid w:val="00AF529C"/>
    <w:rsid w:val="00AF5345"/>
    <w:rsid w:val="00AF5B03"/>
    <w:rsid w:val="00AF60B7"/>
    <w:rsid w:val="00AF6AB3"/>
    <w:rsid w:val="00B01613"/>
    <w:rsid w:val="00B03791"/>
    <w:rsid w:val="00B047F1"/>
    <w:rsid w:val="00B051CC"/>
    <w:rsid w:val="00B05844"/>
    <w:rsid w:val="00B06745"/>
    <w:rsid w:val="00B07636"/>
    <w:rsid w:val="00B105BD"/>
    <w:rsid w:val="00B11C7D"/>
    <w:rsid w:val="00B11ED7"/>
    <w:rsid w:val="00B12B60"/>
    <w:rsid w:val="00B15995"/>
    <w:rsid w:val="00B16885"/>
    <w:rsid w:val="00B17FF8"/>
    <w:rsid w:val="00B20543"/>
    <w:rsid w:val="00B20B9D"/>
    <w:rsid w:val="00B20DA5"/>
    <w:rsid w:val="00B22FEF"/>
    <w:rsid w:val="00B235F7"/>
    <w:rsid w:val="00B2374C"/>
    <w:rsid w:val="00B242B8"/>
    <w:rsid w:val="00B24831"/>
    <w:rsid w:val="00B25A1C"/>
    <w:rsid w:val="00B265A5"/>
    <w:rsid w:val="00B30840"/>
    <w:rsid w:val="00B30A72"/>
    <w:rsid w:val="00B30CF7"/>
    <w:rsid w:val="00B30F3E"/>
    <w:rsid w:val="00B3280B"/>
    <w:rsid w:val="00B34570"/>
    <w:rsid w:val="00B365C9"/>
    <w:rsid w:val="00B36A4E"/>
    <w:rsid w:val="00B375D7"/>
    <w:rsid w:val="00B40BD6"/>
    <w:rsid w:val="00B42671"/>
    <w:rsid w:val="00B42F3A"/>
    <w:rsid w:val="00B43AA7"/>
    <w:rsid w:val="00B43BAA"/>
    <w:rsid w:val="00B4496C"/>
    <w:rsid w:val="00B46F5D"/>
    <w:rsid w:val="00B510D1"/>
    <w:rsid w:val="00B516F4"/>
    <w:rsid w:val="00B52090"/>
    <w:rsid w:val="00B53695"/>
    <w:rsid w:val="00B6021A"/>
    <w:rsid w:val="00B61CD8"/>
    <w:rsid w:val="00B63F07"/>
    <w:rsid w:val="00B63F8B"/>
    <w:rsid w:val="00B64FD7"/>
    <w:rsid w:val="00B65FD9"/>
    <w:rsid w:val="00B6634F"/>
    <w:rsid w:val="00B67FDC"/>
    <w:rsid w:val="00B708CF"/>
    <w:rsid w:val="00B71781"/>
    <w:rsid w:val="00B7222E"/>
    <w:rsid w:val="00B7336C"/>
    <w:rsid w:val="00B7548C"/>
    <w:rsid w:val="00B76C6A"/>
    <w:rsid w:val="00B77794"/>
    <w:rsid w:val="00B80677"/>
    <w:rsid w:val="00B8097C"/>
    <w:rsid w:val="00B82437"/>
    <w:rsid w:val="00B829A8"/>
    <w:rsid w:val="00B829B3"/>
    <w:rsid w:val="00B82B47"/>
    <w:rsid w:val="00B83749"/>
    <w:rsid w:val="00B860F7"/>
    <w:rsid w:val="00B87617"/>
    <w:rsid w:val="00B92522"/>
    <w:rsid w:val="00B92684"/>
    <w:rsid w:val="00B95065"/>
    <w:rsid w:val="00B96E93"/>
    <w:rsid w:val="00B96EBE"/>
    <w:rsid w:val="00B971AE"/>
    <w:rsid w:val="00B97AE8"/>
    <w:rsid w:val="00B97F40"/>
    <w:rsid w:val="00BA0ADF"/>
    <w:rsid w:val="00BA0B8A"/>
    <w:rsid w:val="00BA2289"/>
    <w:rsid w:val="00BA3745"/>
    <w:rsid w:val="00BA7DD7"/>
    <w:rsid w:val="00BB01C4"/>
    <w:rsid w:val="00BB1DDF"/>
    <w:rsid w:val="00BB1F05"/>
    <w:rsid w:val="00BB2C30"/>
    <w:rsid w:val="00BB4665"/>
    <w:rsid w:val="00BB4A4E"/>
    <w:rsid w:val="00BB6339"/>
    <w:rsid w:val="00BC0981"/>
    <w:rsid w:val="00BC1CC8"/>
    <w:rsid w:val="00BC2D7C"/>
    <w:rsid w:val="00BC48CD"/>
    <w:rsid w:val="00BD1BA8"/>
    <w:rsid w:val="00BD3529"/>
    <w:rsid w:val="00BD77CC"/>
    <w:rsid w:val="00BE0898"/>
    <w:rsid w:val="00BE0CE0"/>
    <w:rsid w:val="00BE1D03"/>
    <w:rsid w:val="00BE3538"/>
    <w:rsid w:val="00BE4166"/>
    <w:rsid w:val="00BE4EA8"/>
    <w:rsid w:val="00BE56ED"/>
    <w:rsid w:val="00BE684C"/>
    <w:rsid w:val="00BE77A5"/>
    <w:rsid w:val="00BF06C7"/>
    <w:rsid w:val="00BF158F"/>
    <w:rsid w:val="00BF16AA"/>
    <w:rsid w:val="00BF4B71"/>
    <w:rsid w:val="00BF4D87"/>
    <w:rsid w:val="00BF5106"/>
    <w:rsid w:val="00BF5D19"/>
    <w:rsid w:val="00BF5DF9"/>
    <w:rsid w:val="00BF6428"/>
    <w:rsid w:val="00C032E9"/>
    <w:rsid w:val="00C04E50"/>
    <w:rsid w:val="00C053AA"/>
    <w:rsid w:val="00C05572"/>
    <w:rsid w:val="00C1019C"/>
    <w:rsid w:val="00C102A5"/>
    <w:rsid w:val="00C10CA2"/>
    <w:rsid w:val="00C1154C"/>
    <w:rsid w:val="00C11CA8"/>
    <w:rsid w:val="00C1502D"/>
    <w:rsid w:val="00C171EF"/>
    <w:rsid w:val="00C17B97"/>
    <w:rsid w:val="00C20338"/>
    <w:rsid w:val="00C2114D"/>
    <w:rsid w:val="00C239D5"/>
    <w:rsid w:val="00C24B34"/>
    <w:rsid w:val="00C26CBC"/>
    <w:rsid w:val="00C33EEC"/>
    <w:rsid w:val="00C343BD"/>
    <w:rsid w:val="00C34966"/>
    <w:rsid w:val="00C35159"/>
    <w:rsid w:val="00C3561A"/>
    <w:rsid w:val="00C36730"/>
    <w:rsid w:val="00C374D4"/>
    <w:rsid w:val="00C37631"/>
    <w:rsid w:val="00C4141D"/>
    <w:rsid w:val="00C41825"/>
    <w:rsid w:val="00C41CB1"/>
    <w:rsid w:val="00C43A0C"/>
    <w:rsid w:val="00C43F45"/>
    <w:rsid w:val="00C46721"/>
    <w:rsid w:val="00C46EC8"/>
    <w:rsid w:val="00C52FF7"/>
    <w:rsid w:val="00C546FF"/>
    <w:rsid w:val="00C54A92"/>
    <w:rsid w:val="00C56178"/>
    <w:rsid w:val="00C573F1"/>
    <w:rsid w:val="00C62B94"/>
    <w:rsid w:val="00C62EE7"/>
    <w:rsid w:val="00C63CEE"/>
    <w:rsid w:val="00C674B4"/>
    <w:rsid w:val="00C70D8D"/>
    <w:rsid w:val="00C72455"/>
    <w:rsid w:val="00C74392"/>
    <w:rsid w:val="00C74422"/>
    <w:rsid w:val="00C75948"/>
    <w:rsid w:val="00C767A4"/>
    <w:rsid w:val="00C76D3F"/>
    <w:rsid w:val="00C777C6"/>
    <w:rsid w:val="00C8337E"/>
    <w:rsid w:val="00C83CDE"/>
    <w:rsid w:val="00C85A02"/>
    <w:rsid w:val="00C8624C"/>
    <w:rsid w:val="00C8765E"/>
    <w:rsid w:val="00C90E7B"/>
    <w:rsid w:val="00C913DC"/>
    <w:rsid w:val="00C92371"/>
    <w:rsid w:val="00C92B2B"/>
    <w:rsid w:val="00C93F32"/>
    <w:rsid w:val="00C94775"/>
    <w:rsid w:val="00C947A9"/>
    <w:rsid w:val="00C94D3F"/>
    <w:rsid w:val="00C95D73"/>
    <w:rsid w:val="00CA1292"/>
    <w:rsid w:val="00CA2177"/>
    <w:rsid w:val="00CA492E"/>
    <w:rsid w:val="00CA4C09"/>
    <w:rsid w:val="00CA4FA9"/>
    <w:rsid w:val="00CA6DEF"/>
    <w:rsid w:val="00CB09A1"/>
    <w:rsid w:val="00CB146D"/>
    <w:rsid w:val="00CB18E2"/>
    <w:rsid w:val="00CB4302"/>
    <w:rsid w:val="00CB4D1B"/>
    <w:rsid w:val="00CB6CD5"/>
    <w:rsid w:val="00CB79A7"/>
    <w:rsid w:val="00CC1780"/>
    <w:rsid w:val="00CC2DCE"/>
    <w:rsid w:val="00CC4A07"/>
    <w:rsid w:val="00CC4F69"/>
    <w:rsid w:val="00CC5D1F"/>
    <w:rsid w:val="00CC64B0"/>
    <w:rsid w:val="00CC7BDF"/>
    <w:rsid w:val="00CD2571"/>
    <w:rsid w:val="00CD671E"/>
    <w:rsid w:val="00CD6AB8"/>
    <w:rsid w:val="00CD6C69"/>
    <w:rsid w:val="00CD770C"/>
    <w:rsid w:val="00CD7ACC"/>
    <w:rsid w:val="00CE13E0"/>
    <w:rsid w:val="00CE202C"/>
    <w:rsid w:val="00CE4A36"/>
    <w:rsid w:val="00CE5BC4"/>
    <w:rsid w:val="00CE5CEA"/>
    <w:rsid w:val="00CE6911"/>
    <w:rsid w:val="00CF1C62"/>
    <w:rsid w:val="00CF38D7"/>
    <w:rsid w:val="00CF540D"/>
    <w:rsid w:val="00CF7D0F"/>
    <w:rsid w:val="00D0086F"/>
    <w:rsid w:val="00D01053"/>
    <w:rsid w:val="00D01B22"/>
    <w:rsid w:val="00D0205F"/>
    <w:rsid w:val="00D02682"/>
    <w:rsid w:val="00D03E15"/>
    <w:rsid w:val="00D05FE2"/>
    <w:rsid w:val="00D06ABF"/>
    <w:rsid w:val="00D07DF0"/>
    <w:rsid w:val="00D13147"/>
    <w:rsid w:val="00D13B9D"/>
    <w:rsid w:val="00D1424F"/>
    <w:rsid w:val="00D14818"/>
    <w:rsid w:val="00D15111"/>
    <w:rsid w:val="00D167ED"/>
    <w:rsid w:val="00D1740B"/>
    <w:rsid w:val="00D20341"/>
    <w:rsid w:val="00D21751"/>
    <w:rsid w:val="00D21F6E"/>
    <w:rsid w:val="00D22CFE"/>
    <w:rsid w:val="00D23A72"/>
    <w:rsid w:val="00D23AB2"/>
    <w:rsid w:val="00D27104"/>
    <w:rsid w:val="00D301D2"/>
    <w:rsid w:val="00D31C1B"/>
    <w:rsid w:val="00D33A1A"/>
    <w:rsid w:val="00D3467B"/>
    <w:rsid w:val="00D34A64"/>
    <w:rsid w:val="00D353A8"/>
    <w:rsid w:val="00D37685"/>
    <w:rsid w:val="00D37882"/>
    <w:rsid w:val="00D40B5C"/>
    <w:rsid w:val="00D41C2B"/>
    <w:rsid w:val="00D42242"/>
    <w:rsid w:val="00D45208"/>
    <w:rsid w:val="00D45568"/>
    <w:rsid w:val="00D51C6E"/>
    <w:rsid w:val="00D609E5"/>
    <w:rsid w:val="00D61986"/>
    <w:rsid w:val="00D61DBD"/>
    <w:rsid w:val="00D636FC"/>
    <w:rsid w:val="00D651BC"/>
    <w:rsid w:val="00D667E5"/>
    <w:rsid w:val="00D66971"/>
    <w:rsid w:val="00D67764"/>
    <w:rsid w:val="00D708B7"/>
    <w:rsid w:val="00D70E8C"/>
    <w:rsid w:val="00D71C4B"/>
    <w:rsid w:val="00D755A7"/>
    <w:rsid w:val="00D77B37"/>
    <w:rsid w:val="00D80173"/>
    <w:rsid w:val="00D823A9"/>
    <w:rsid w:val="00D82903"/>
    <w:rsid w:val="00D831BB"/>
    <w:rsid w:val="00D83FB6"/>
    <w:rsid w:val="00D85B1A"/>
    <w:rsid w:val="00D8687D"/>
    <w:rsid w:val="00D90217"/>
    <w:rsid w:val="00D91D2A"/>
    <w:rsid w:val="00D91F7D"/>
    <w:rsid w:val="00D95224"/>
    <w:rsid w:val="00D95989"/>
    <w:rsid w:val="00D96C89"/>
    <w:rsid w:val="00D96D8D"/>
    <w:rsid w:val="00D97320"/>
    <w:rsid w:val="00DA0BFE"/>
    <w:rsid w:val="00DA1FEC"/>
    <w:rsid w:val="00DA275A"/>
    <w:rsid w:val="00DA4A4F"/>
    <w:rsid w:val="00DA52E8"/>
    <w:rsid w:val="00DA6836"/>
    <w:rsid w:val="00DC2A0C"/>
    <w:rsid w:val="00DC41F6"/>
    <w:rsid w:val="00DC54A4"/>
    <w:rsid w:val="00DC6552"/>
    <w:rsid w:val="00DC6619"/>
    <w:rsid w:val="00DC6D8B"/>
    <w:rsid w:val="00DC7D6A"/>
    <w:rsid w:val="00DD2C65"/>
    <w:rsid w:val="00DD3AF7"/>
    <w:rsid w:val="00DD491D"/>
    <w:rsid w:val="00DD7BB6"/>
    <w:rsid w:val="00DE1F70"/>
    <w:rsid w:val="00DE3150"/>
    <w:rsid w:val="00DE437C"/>
    <w:rsid w:val="00DE5012"/>
    <w:rsid w:val="00DE591C"/>
    <w:rsid w:val="00DE68E0"/>
    <w:rsid w:val="00DE6D16"/>
    <w:rsid w:val="00DF20F8"/>
    <w:rsid w:val="00DF274C"/>
    <w:rsid w:val="00DF2BB6"/>
    <w:rsid w:val="00DF2C50"/>
    <w:rsid w:val="00DF3C21"/>
    <w:rsid w:val="00DF3CD3"/>
    <w:rsid w:val="00DF50F1"/>
    <w:rsid w:val="00DF5824"/>
    <w:rsid w:val="00DF6010"/>
    <w:rsid w:val="00DF6487"/>
    <w:rsid w:val="00E00E5A"/>
    <w:rsid w:val="00E011B1"/>
    <w:rsid w:val="00E0203D"/>
    <w:rsid w:val="00E0255C"/>
    <w:rsid w:val="00E034C8"/>
    <w:rsid w:val="00E03634"/>
    <w:rsid w:val="00E04093"/>
    <w:rsid w:val="00E06474"/>
    <w:rsid w:val="00E102BB"/>
    <w:rsid w:val="00E102ED"/>
    <w:rsid w:val="00E126E0"/>
    <w:rsid w:val="00E129B1"/>
    <w:rsid w:val="00E146FE"/>
    <w:rsid w:val="00E1501D"/>
    <w:rsid w:val="00E1655E"/>
    <w:rsid w:val="00E17D68"/>
    <w:rsid w:val="00E21DED"/>
    <w:rsid w:val="00E22F11"/>
    <w:rsid w:val="00E24AD4"/>
    <w:rsid w:val="00E25FA6"/>
    <w:rsid w:val="00E26262"/>
    <w:rsid w:val="00E263F2"/>
    <w:rsid w:val="00E27B21"/>
    <w:rsid w:val="00E27E4C"/>
    <w:rsid w:val="00E301EE"/>
    <w:rsid w:val="00E3042A"/>
    <w:rsid w:val="00E31033"/>
    <w:rsid w:val="00E3113D"/>
    <w:rsid w:val="00E33ACC"/>
    <w:rsid w:val="00E36BE2"/>
    <w:rsid w:val="00E36EA7"/>
    <w:rsid w:val="00E36F73"/>
    <w:rsid w:val="00E3755B"/>
    <w:rsid w:val="00E37CC9"/>
    <w:rsid w:val="00E43930"/>
    <w:rsid w:val="00E44DE1"/>
    <w:rsid w:val="00E44E3C"/>
    <w:rsid w:val="00E45CD7"/>
    <w:rsid w:val="00E4759B"/>
    <w:rsid w:val="00E51A3D"/>
    <w:rsid w:val="00E53229"/>
    <w:rsid w:val="00E53F46"/>
    <w:rsid w:val="00E544CF"/>
    <w:rsid w:val="00E5485A"/>
    <w:rsid w:val="00E5649C"/>
    <w:rsid w:val="00E568E1"/>
    <w:rsid w:val="00E56BB8"/>
    <w:rsid w:val="00E574FC"/>
    <w:rsid w:val="00E60695"/>
    <w:rsid w:val="00E6090C"/>
    <w:rsid w:val="00E60FC1"/>
    <w:rsid w:val="00E61043"/>
    <w:rsid w:val="00E61CF3"/>
    <w:rsid w:val="00E61E4D"/>
    <w:rsid w:val="00E63C04"/>
    <w:rsid w:val="00E6515F"/>
    <w:rsid w:val="00E65AAE"/>
    <w:rsid w:val="00E65BF2"/>
    <w:rsid w:val="00E671D3"/>
    <w:rsid w:val="00E67592"/>
    <w:rsid w:val="00E67D85"/>
    <w:rsid w:val="00E72160"/>
    <w:rsid w:val="00E73406"/>
    <w:rsid w:val="00E75B91"/>
    <w:rsid w:val="00E76BC5"/>
    <w:rsid w:val="00E7781F"/>
    <w:rsid w:val="00E824FD"/>
    <w:rsid w:val="00E83879"/>
    <w:rsid w:val="00E83949"/>
    <w:rsid w:val="00E83DA8"/>
    <w:rsid w:val="00E8596C"/>
    <w:rsid w:val="00E865C0"/>
    <w:rsid w:val="00E87C2E"/>
    <w:rsid w:val="00E900AF"/>
    <w:rsid w:val="00E90ADB"/>
    <w:rsid w:val="00E93334"/>
    <w:rsid w:val="00E9460D"/>
    <w:rsid w:val="00E94FC2"/>
    <w:rsid w:val="00E9505B"/>
    <w:rsid w:val="00E95C92"/>
    <w:rsid w:val="00E9631B"/>
    <w:rsid w:val="00E964EE"/>
    <w:rsid w:val="00E97CC8"/>
    <w:rsid w:val="00EA129E"/>
    <w:rsid w:val="00EA2570"/>
    <w:rsid w:val="00EA37A2"/>
    <w:rsid w:val="00EA39DF"/>
    <w:rsid w:val="00EA3C71"/>
    <w:rsid w:val="00EA43BE"/>
    <w:rsid w:val="00EA5DD7"/>
    <w:rsid w:val="00EA69D4"/>
    <w:rsid w:val="00EB0134"/>
    <w:rsid w:val="00EB14C9"/>
    <w:rsid w:val="00EB1723"/>
    <w:rsid w:val="00EB2C5F"/>
    <w:rsid w:val="00EB32CE"/>
    <w:rsid w:val="00EB33E2"/>
    <w:rsid w:val="00EB7134"/>
    <w:rsid w:val="00EC1E91"/>
    <w:rsid w:val="00EC3A18"/>
    <w:rsid w:val="00EC55CB"/>
    <w:rsid w:val="00EC5C09"/>
    <w:rsid w:val="00ED073D"/>
    <w:rsid w:val="00ED07ED"/>
    <w:rsid w:val="00ED0CFD"/>
    <w:rsid w:val="00ED264A"/>
    <w:rsid w:val="00ED26C2"/>
    <w:rsid w:val="00ED748B"/>
    <w:rsid w:val="00EE1CAB"/>
    <w:rsid w:val="00EE4C7B"/>
    <w:rsid w:val="00EE6DB9"/>
    <w:rsid w:val="00EE7508"/>
    <w:rsid w:val="00EE7DFC"/>
    <w:rsid w:val="00EE7F9E"/>
    <w:rsid w:val="00EF00F9"/>
    <w:rsid w:val="00EF462D"/>
    <w:rsid w:val="00EF4908"/>
    <w:rsid w:val="00EF5B96"/>
    <w:rsid w:val="00EF62C6"/>
    <w:rsid w:val="00EF67C4"/>
    <w:rsid w:val="00F00618"/>
    <w:rsid w:val="00F01ED5"/>
    <w:rsid w:val="00F030E1"/>
    <w:rsid w:val="00F1028E"/>
    <w:rsid w:val="00F10350"/>
    <w:rsid w:val="00F10D0E"/>
    <w:rsid w:val="00F11576"/>
    <w:rsid w:val="00F115AA"/>
    <w:rsid w:val="00F117D2"/>
    <w:rsid w:val="00F12784"/>
    <w:rsid w:val="00F12BB1"/>
    <w:rsid w:val="00F12BCE"/>
    <w:rsid w:val="00F16B41"/>
    <w:rsid w:val="00F17700"/>
    <w:rsid w:val="00F2429D"/>
    <w:rsid w:val="00F245C8"/>
    <w:rsid w:val="00F275D7"/>
    <w:rsid w:val="00F27A45"/>
    <w:rsid w:val="00F3173A"/>
    <w:rsid w:val="00F318E1"/>
    <w:rsid w:val="00F320EE"/>
    <w:rsid w:val="00F33B5B"/>
    <w:rsid w:val="00F34775"/>
    <w:rsid w:val="00F35090"/>
    <w:rsid w:val="00F36DEA"/>
    <w:rsid w:val="00F374D0"/>
    <w:rsid w:val="00F4050E"/>
    <w:rsid w:val="00F4071A"/>
    <w:rsid w:val="00F41283"/>
    <w:rsid w:val="00F416C6"/>
    <w:rsid w:val="00F4406F"/>
    <w:rsid w:val="00F61203"/>
    <w:rsid w:val="00F61E47"/>
    <w:rsid w:val="00F61E7A"/>
    <w:rsid w:val="00F633AD"/>
    <w:rsid w:val="00F6436F"/>
    <w:rsid w:val="00F6596E"/>
    <w:rsid w:val="00F6678B"/>
    <w:rsid w:val="00F6679F"/>
    <w:rsid w:val="00F67569"/>
    <w:rsid w:val="00F67CAA"/>
    <w:rsid w:val="00F71577"/>
    <w:rsid w:val="00F71EE1"/>
    <w:rsid w:val="00F722DA"/>
    <w:rsid w:val="00F72CF5"/>
    <w:rsid w:val="00F72F47"/>
    <w:rsid w:val="00F75017"/>
    <w:rsid w:val="00F76C82"/>
    <w:rsid w:val="00F80495"/>
    <w:rsid w:val="00F81A00"/>
    <w:rsid w:val="00F82796"/>
    <w:rsid w:val="00F83A61"/>
    <w:rsid w:val="00F84C6C"/>
    <w:rsid w:val="00F86243"/>
    <w:rsid w:val="00F87942"/>
    <w:rsid w:val="00F907E3"/>
    <w:rsid w:val="00F92B36"/>
    <w:rsid w:val="00F93802"/>
    <w:rsid w:val="00F948AD"/>
    <w:rsid w:val="00F95A25"/>
    <w:rsid w:val="00F962FB"/>
    <w:rsid w:val="00FA028D"/>
    <w:rsid w:val="00FA1D06"/>
    <w:rsid w:val="00FA2363"/>
    <w:rsid w:val="00FA320D"/>
    <w:rsid w:val="00FA4086"/>
    <w:rsid w:val="00FA421E"/>
    <w:rsid w:val="00FA68F1"/>
    <w:rsid w:val="00FA6B98"/>
    <w:rsid w:val="00FB028A"/>
    <w:rsid w:val="00FB114E"/>
    <w:rsid w:val="00FB1E23"/>
    <w:rsid w:val="00FB3E48"/>
    <w:rsid w:val="00FB41F7"/>
    <w:rsid w:val="00FB50EE"/>
    <w:rsid w:val="00FC01D2"/>
    <w:rsid w:val="00FC1144"/>
    <w:rsid w:val="00FC183E"/>
    <w:rsid w:val="00FC3282"/>
    <w:rsid w:val="00FC4E8E"/>
    <w:rsid w:val="00FC7166"/>
    <w:rsid w:val="00FD1399"/>
    <w:rsid w:val="00FD146A"/>
    <w:rsid w:val="00FD1655"/>
    <w:rsid w:val="00FD1DDA"/>
    <w:rsid w:val="00FD22E1"/>
    <w:rsid w:val="00FD47E8"/>
    <w:rsid w:val="00FD4B4C"/>
    <w:rsid w:val="00FD7969"/>
    <w:rsid w:val="00FD796E"/>
    <w:rsid w:val="00FE09E6"/>
    <w:rsid w:val="00FE277E"/>
    <w:rsid w:val="00FE3399"/>
    <w:rsid w:val="00FE38BE"/>
    <w:rsid w:val="00FE463C"/>
    <w:rsid w:val="00FE63F6"/>
    <w:rsid w:val="00FE7C89"/>
    <w:rsid w:val="00FF22A7"/>
    <w:rsid w:val="00FF4296"/>
    <w:rsid w:val="00FF4B89"/>
    <w:rsid w:val="00FF4DD0"/>
    <w:rsid w:val="00FF59C8"/>
    <w:rsid w:val="00FF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A4F"/>
  </w:style>
  <w:style w:type="paragraph" w:styleId="Pidipagina">
    <w:name w:val="footer"/>
    <w:basedOn w:val="Normale"/>
    <w:link w:val="Pidipagina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A4F"/>
  </w:style>
  <w:style w:type="character" w:styleId="Collegamentovisitato">
    <w:name w:val="FollowedHyperlink"/>
    <w:basedOn w:val="Carpredefinitoparagrafo"/>
    <w:uiPriority w:val="99"/>
    <w:semiHidden/>
    <w:unhideWhenUsed/>
    <w:rsid w:val="0033281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2312"/>
    <w:pPr>
      <w:spacing w:after="0" w:line="240" w:lineRule="auto"/>
      <w:ind w:left="720"/>
      <w:contextualSpacing/>
    </w:pPr>
    <w:rPr>
      <w:rFonts w:ascii="Calibri" w:hAnsi="Calibri" w:cs="Calibri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97AE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97AE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97A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97AE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97AE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AE8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50179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E544CF"/>
    <w:rPr>
      <w:color w:val="0000FF" w:themeColor="hyperlink"/>
      <w:u w:val="single"/>
    </w:rPr>
  </w:style>
  <w:style w:type="paragraph" w:customStyle="1" w:styleId="Paragrafobase">
    <w:name w:val="[Paragrafo base]"/>
    <w:basedOn w:val="Normale"/>
    <w:uiPriority w:val="99"/>
    <w:rsid w:val="001C51E2"/>
    <w:pPr>
      <w:autoSpaceDE w:val="0"/>
      <w:autoSpaceDN w:val="0"/>
      <w:adjustRightInd w:val="0"/>
      <w:spacing w:after="0" w:line="240" w:lineRule="atLeast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6805A5"/>
    <w:rPr>
      <w:i/>
      <w:iCs/>
    </w:rPr>
  </w:style>
  <w:style w:type="table" w:styleId="Grigliatabella">
    <w:name w:val="Table Grid"/>
    <w:basedOn w:val="Tabellanormale"/>
    <w:rsid w:val="00620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83539A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4A4F"/>
  </w:style>
  <w:style w:type="paragraph" w:styleId="Pidipagina">
    <w:name w:val="footer"/>
    <w:basedOn w:val="Normale"/>
    <w:link w:val="PidipaginaCarattere"/>
    <w:uiPriority w:val="99"/>
    <w:unhideWhenUsed/>
    <w:rsid w:val="00DA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4A4F"/>
  </w:style>
  <w:style w:type="character" w:styleId="Collegamentovisitato">
    <w:name w:val="FollowedHyperlink"/>
    <w:basedOn w:val="Carpredefinitoparagrafo"/>
    <w:uiPriority w:val="99"/>
    <w:semiHidden/>
    <w:unhideWhenUsed/>
    <w:rsid w:val="003328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0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6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019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7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166738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7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343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47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80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433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89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00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544099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07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008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383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138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7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7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fficio.stampa@gimbe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65F2F-5F6B-4B68-BB69-95EB99255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 Cartabellotta</cp:lastModifiedBy>
  <cp:revision>3</cp:revision>
  <cp:lastPrinted>2014-01-27T14:53:00Z</cp:lastPrinted>
  <dcterms:created xsi:type="dcterms:W3CDTF">2018-07-31T13:56:00Z</dcterms:created>
  <dcterms:modified xsi:type="dcterms:W3CDTF">2018-07-31T14:00:00Z</dcterms:modified>
</cp:coreProperties>
</file>