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89E" w:rsidRDefault="0017089E" w:rsidP="00282D8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COMUNICATO STAMPA</w:t>
      </w:r>
    </w:p>
    <w:p w:rsidR="00AB0720" w:rsidRDefault="00E260B2" w:rsidP="009D5F1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MIGRAZIONE SANITARIA</w:t>
      </w:r>
      <w:r w:rsidR="00F259C7">
        <w:rPr>
          <w:b/>
          <w:bCs/>
          <w:sz w:val="32"/>
          <w:szCs w:val="32"/>
        </w:rPr>
        <w:t xml:space="preserve"> 2017</w:t>
      </w:r>
      <w:r>
        <w:rPr>
          <w:b/>
          <w:bCs/>
          <w:sz w:val="32"/>
          <w:szCs w:val="32"/>
        </w:rPr>
        <w:t xml:space="preserve">: </w:t>
      </w:r>
      <w:r w:rsidR="00F259C7">
        <w:rPr>
          <w:b/>
          <w:bCs/>
          <w:sz w:val="32"/>
          <w:szCs w:val="32"/>
        </w:rPr>
        <w:t xml:space="preserve">4,6 MILIARDI DI EURO </w:t>
      </w:r>
      <w:r w:rsidR="003764CF">
        <w:rPr>
          <w:b/>
          <w:bCs/>
          <w:sz w:val="32"/>
          <w:szCs w:val="32"/>
        </w:rPr>
        <w:t xml:space="preserve">SI SPOSTANO </w:t>
      </w:r>
      <w:r w:rsidR="00F259C7"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t>DAL SUD AL NORD</w:t>
      </w:r>
      <w:r w:rsidR="00521D99">
        <w:rPr>
          <w:b/>
          <w:bCs/>
          <w:sz w:val="32"/>
          <w:szCs w:val="32"/>
        </w:rPr>
        <w:t>.</w:t>
      </w:r>
      <w:r w:rsidR="00F201D0">
        <w:rPr>
          <w:b/>
          <w:bCs/>
          <w:sz w:val="32"/>
          <w:szCs w:val="32"/>
        </w:rPr>
        <w:t xml:space="preserve"> LE </w:t>
      </w:r>
      <w:r w:rsidR="00F622AA">
        <w:rPr>
          <w:b/>
          <w:bCs/>
          <w:sz w:val="32"/>
          <w:szCs w:val="32"/>
        </w:rPr>
        <w:t xml:space="preserve">3 </w:t>
      </w:r>
      <w:r w:rsidR="00F201D0">
        <w:rPr>
          <w:b/>
          <w:bCs/>
          <w:sz w:val="32"/>
          <w:szCs w:val="32"/>
        </w:rPr>
        <w:t xml:space="preserve">REGIONI </w:t>
      </w:r>
      <w:r w:rsidR="00A27DA6">
        <w:rPr>
          <w:b/>
          <w:bCs/>
          <w:sz w:val="32"/>
          <w:szCs w:val="32"/>
        </w:rPr>
        <w:t xml:space="preserve">CAPOFILA </w:t>
      </w:r>
      <w:r w:rsidR="005614F9">
        <w:rPr>
          <w:b/>
          <w:bCs/>
          <w:sz w:val="32"/>
          <w:szCs w:val="32"/>
        </w:rPr>
        <w:t>DELL’</w:t>
      </w:r>
      <w:r w:rsidR="00F201D0">
        <w:rPr>
          <w:b/>
          <w:bCs/>
          <w:sz w:val="32"/>
          <w:szCs w:val="32"/>
        </w:rPr>
        <w:t>AUTONOMIA DIFFERENZIATA</w:t>
      </w:r>
      <w:r w:rsidR="00F622AA">
        <w:rPr>
          <w:b/>
          <w:bCs/>
          <w:sz w:val="32"/>
          <w:szCs w:val="32"/>
        </w:rPr>
        <w:t xml:space="preserve"> </w:t>
      </w:r>
      <w:r w:rsidR="00AD48FB">
        <w:rPr>
          <w:b/>
          <w:bCs/>
          <w:sz w:val="32"/>
          <w:szCs w:val="32"/>
        </w:rPr>
        <w:t>INCASSANO</w:t>
      </w:r>
      <w:r w:rsidR="00F622AA">
        <w:rPr>
          <w:b/>
          <w:bCs/>
          <w:sz w:val="32"/>
          <w:szCs w:val="32"/>
        </w:rPr>
        <w:t xml:space="preserve"> L’88% DEL SALDO ATTIVO</w:t>
      </w:r>
    </w:p>
    <w:p w:rsidR="0017089E" w:rsidRDefault="00E260B2" w:rsidP="00077EF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IL REPORT DELL’OSSERVATORIO GIMBE ANALIZZA CREDITI, DEBITI E SALDI DELLE REGIONI </w:t>
      </w:r>
      <w:r w:rsidR="006638E0">
        <w:rPr>
          <w:b/>
          <w:bCs/>
          <w:sz w:val="24"/>
          <w:szCs w:val="24"/>
        </w:rPr>
        <w:t>SULLA</w:t>
      </w:r>
      <w:r>
        <w:rPr>
          <w:b/>
          <w:bCs/>
          <w:sz w:val="24"/>
          <w:szCs w:val="24"/>
        </w:rPr>
        <w:t xml:space="preserve"> MOBILITÀ SANITARIA 2017 DOCUMENTANDO </w:t>
      </w:r>
      <w:r w:rsidR="00077EF1">
        <w:rPr>
          <w:b/>
          <w:bCs/>
          <w:sz w:val="24"/>
          <w:szCs w:val="24"/>
        </w:rPr>
        <w:t xml:space="preserve">UN FENOMENO </w:t>
      </w:r>
      <w:r w:rsidR="00F622AA">
        <w:rPr>
          <w:b/>
          <w:bCs/>
          <w:sz w:val="24"/>
          <w:szCs w:val="24"/>
        </w:rPr>
        <w:t>DALLE</w:t>
      </w:r>
      <w:r w:rsidR="00BA7DD7">
        <w:rPr>
          <w:b/>
          <w:bCs/>
          <w:sz w:val="24"/>
          <w:szCs w:val="24"/>
        </w:rPr>
        <w:t xml:space="preserve"> ENORMI IMPLICAZIONI </w:t>
      </w:r>
      <w:r>
        <w:rPr>
          <w:b/>
          <w:bCs/>
          <w:sz w:val="24"/>
          <w:szCs w:val="24"/>
        </w:rPr>
        <w:t xml:space="preserve">SANITARIE, SOCIALI, </w:t>
      </w:r>
      <w:r w:rsidR="00BA7DD7">
        <w:rPr>
          <w:b/>
          <w:bCs/>
          <w:sz w:val="24"/>
          <w:szCs w:val="24"/>
        </w:rPr>
        <w:t xml:space="preserve">ETICHE ED ECONOMICHE </w:t>
      </w:r>
      <w:r w:rsidR="00077EF1">
        <w:rPr>
          <w:b/>
          <w:bCs/>
          <w:sz w:val="24"/>
          <w:szCs w:val="24"/>
        </w:rPr>
        <w:t xml:space="preserve">CHE COINVOLGE </w:t>
      </w:r>
      <w:r w:rsidR="00BA7DD7">
        <w:rPr>
          <w:b/>
          <w:bCs/>
          <w:sz w:val="24"/>
          <w:szCs w:val="24"/>
        </w:rPr>
        <w:t xml:space="preserve">OGNI ANNO </w:t>
      </w:r>
      <w:r w:rsidR="00F722DA">
        <w:rPr>
          <w:b/>
          <w:bCs/>
          <w:sz w:val="24"/>
          <w:szCs w:val="24"/>
        </w:rPr>
        <w:t xml:space="preserve">QUASI </w:t>
      </w:r>
      <w:r w:rsidR="00077EF1">
        <w:rPr>
          <w:b/>
          <w:bCs/>
          <w:sz w:val="24"/>
          <w:szCs w:val="24"/>
        </w:rPr>
        <w:t>UN MILIONE DI</w:t>
      </w:r>
      <w:r w:rsidR="00F722DA">
        <w:rPr>
          <w:b/>
          <w:bCs/>
          <w:sz w:val="24"/>
          <w:szCs w:val="24"/>
        </w:rPr>
        <w:t xml:space="preserve"> </w:t>
      </w:r>
      <w:r w:rsidR="00804BDB">
        <w:rPr>
          <w:b/>
          <w:bCs/>
          <w:sz w:val="24"/>
          <w:szCs w:val="24"/>
        </w:rPr>
        <w:t>PAZIENTI, OLTRE A</w:t>
      </w:r>
      <w:r w:rsidR="00A561C1">
        <w:rPr>
          <w:b/>
          <w:bCs/>
          <w:sz w:val="24"/>
          <w:szCs w:val="24"/>
        </w:rPr>
        <w:t xml:space="preserve">I </w:t>
      </w:r>
      <w:r w:rsidR="00EB7134">
        <w:rPr>
          <w:b/>
          <w:bCs/>
          <w:sz w:val="24"/>
          <w:szCs w:val="24"/>
        </w:rPr>
        <w:t>FAMILIARI</w:t>
      </w:r>
      <w:r w:rsidR="00077EF1">
        <w:rPr>
          <w:b/>
          <w:bCs/>
          <w:sz w:val="24"/>
          <w:szCs w:val="24"/>
        </w:rPr>
        <w:t>.</w:t>
      </w:r>
      <w:r w:rsidR="000733A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IL </w:t>
      </w:r>
      <w:r w:rsidR="005614F9">
        <w:rPr>
          <w:b/>
          <w:bCs/>
          <w:sz w:val="24"/>
          <w:szCs w:val="24"/>
        </w:rPr>
        <w:t xml:space="preserve">FIUME DI </w:t>
      </w:r>
      <w:r>
        <w:rPr>
          <w:b/>
          <w:bCs/>
          <w:sz w:val="24"/>
          <w:szCs w:val="24"/>
        </w:rPr>
        <w:t>DENARO SCORRE PREVALENTEMENTE DA SUD A NORD</w:t>
      </w:r>
      <w:r w:rsidR="00B6245E">
        <w:rPr>
          <w:b/>
          <w:bCs/>
          <w:sz w:val="24"/>
          <w:szCs w:val="24"/>
        </w:rPr>
        <w:t>: INFATTI L’8</w:t>
      </w:r>
      <w:r w:rsidR="00F201D0">
        <w:rPr>
          <w:b/>
          <w:bCs/>
          <w:sz w:val="24"/>
          <w:szCs w:val="24"/>
        </w:rPr>
        <w:t xml:space="preserve">8% DEL SALDO </w:t>
      </w:r>
      <w:r w:rsidR="00521D99">
        <w:rPr>
          <w:b/>
          <w:bCs/>
          <w:sz w:val="24"/>
          <w:szCs w:val="24"/>
        </w:rPr>
        <w:t xml:space="preserve">IN ATTIVO </w:t>
      </w:r>
      <w:r w:rsidR="00F201D0">
        <w:rPr>
          <w:b/>
          <w:bCs/>
          <w:sz w:val="24"/>
          <w:szCs w:val="24"/>
        </w:rPr>
        <w:t>A</w:t>
      </w:r>
      <w:r w:rsidR="003764CF">
        <w:rPr>
          <w:b/>
          <w:bCs/>
          <w:sz w:val="24"/>
          <w:szCs w:val="24"/>
        </w:rPr>
        <w:t xml:space="preserve">LIMENTA </w:t>
      </w:r>
      <w:r w:rsidR="00B6245E">
        <w:rPr>
          <w:b/>
          <w:bCs/>
          <w:sz w:val="24"/>
          <w:szCs w:val="24"/>
        </w:rPr>
        <w:t xml:space="preserve">LE CASSE </w:t>
      </w:r>
      <w:r w:rsidR="003764CF">
        <w:rPr>
          <w:b/>
          <w:bCs/>
          <w:sz w:val="24"/>
          <w:szCs w:val="24"/>
        </w:rPr>
        <w:t>DI</w:t>
      </w:r>
      <w:r w:rsidR="00F201D0">
        <w:rPr>
          <w:b/>
          <w:bCs/>
          <w:sz w:val="24"/>
          <w:szCs w:val="24"/>
        </w:rPr>
        <w:t xml:space="preserve"> </w:t>
      </w:r>
      <w:r w:rsidR="00804BDB">
        <w:rPr>
          <w:b/>
          <w:bCs/>
          <w:sz w:val="24"/>
          <w:szCs w:val="24"/>
        </w:rPr>
        <w:t>LOMBARDIA, EMILIA ROMAGNA</w:t>
      </w:r>
      <w:r w:rsidR="000F43FE">
        <w:rPr>
          <w:b/>
          <w:bCs/>
          <w:sz w:val="24"/>
          <w:szCs w:val="24"/>
        </w:rPr>
        <w:t xml:space="preserve"> </w:t>
      </w:r>
      <w:r w:rsidR="00B6245E">
        <w:rPr>
          <w:b/>
          <w:bCs/>
          <w:sz w:val="24"/>
          <w:szCs w:val="24"/>
        </w:rPr>
        <w:t xml:space="preserve">E </w:t>
      </w:r>
      <w:r w:rsidR="00F201D0">
        <w:rPr>
          <w:b/>
          <w:bCs/>
          <w:sz w:val="24"/>
          <w:szCs w:val="24"/>
        </w:rPr>
        <w:t>VENETO</w:t>
      </w:r>
      <w:r w:rsidR="006E0BE5">
        <w:rPr>
          <w:b/>
          <w:bCs/>
          <w:sz w:val="24"/>
          <w:szCs w:val="24"/>
        </w:rPr>
        <w:t xml:space="preserve"> </w:t>
      </w:r>
      <w:r w:rsidR="00804BDB">
        <w:rPr>
          <w:b/>
          <w:bCs/>
          <w:sz w:val="24"/>
          <w:szCs w:val="24"/>
        </w:rPr>
        <w:t xml:space="preserve">E IL 77% DI QUELLO PASSIVO </w:t>
      </w:r>
      <w:r w:rsidR="00B6245E">
        <w:rPr>
          <w:b/>
          <w:bCs/>
          <w:sz w:val="24"/>
          <w:szCs w:val="24"/>
        </w:rPr>
        <w:t>GRAVA</w:t>
      </w:r>
      <w:r w:rsidR="003764CF">
        <w:rPr>
          <w:b/>
          <w:bCs/>
          <w:sz w:val="24"/>
          <w:szCs w:val="24"/>
        </w:rPr>
        <w:t xml:space="preserve"> </w:t>
      </w:r>
      <w:r w:rsidR="00B6245E">
        <w:rPr>
          <w:b/>
          <w:bCs/>
          <w:sz w:val="24"/>
          <w:szCs w:val="24"/>
        </w:rPr>
        <w:t xml:space="preserve">SU </w:t>
      </w:r>
      <w:r w:rsidR="00804BDB">
        <w:rPr>
          <w:b/>
          <w:bCs/>
          <w:sz w:val="24"/>
          <w:szCs w:val="24"/>
        </w:rPr>
        <w:t xml:space="preserve">PUGLIA, SICILIA, LAZIO, </w:t>
      </w:r>
      <w:r w:rsidR="00804BDB" w:rsidRPr="00804BDB">
        <w:rPr>
          <w:b/>
          <w:bCs/>
          <w:sz w:val="24"/>
          <w:szCs w:val="24"/>
        </w:rPr>
        <w:t>CALAB</w:t>
      </w:r>
      <w:r w:rsidR="00804BDB">
        <w:rPr>
          <w:b/>
          <w:bCs/>
          <w:sz w:val="24"/>
          <w:szCs w:val="24"/>
        </w:rPr>
        <w:t xml:space="preserve">RIA E </w:t>
      </w:r>
      <w:r w:rsidR="00804BDB" w:rsidRPr="00804BDB">
        <w:rPr>
          <w:b/>
          <w:bCs/>
          <w:sz w:val="24"/>
          <w:szCs w:val="24"/>
        </w:rPr>
        <w:t>CAMPANIA</w:t>
      </w:r>
      <w:r w:rsidR="00804BDB">
        <w:rPr>
          <w:b/>
          <w:bCs/>
          <w:sz w:val="24"/>
          <w:szCs w:val="24"/>
        </w:rPr>
        <w:t xml:space="preserve">. </w:t>
      </w:r>
      <w:r w:rsidR="005614F9">
        <w:rPr>
          <w:b/>
          <w:bCs/>
          <w:sz w:val="24"/>
          <w:szCs w:val="24"/>
        </w:rPr>
        <w:t>PER</w:t>
      </w:r>
      <w:r w:rsidR="00804BDB">
        <w:rPr>
          <w:b/>
          <w:bCs/>
          <w:sz w:val="24"/>
          <w:szCs w:val="24"/>
        </w:rPr>
        <w:t xml:space="preserve"> ANALISI PIÙ DETTAGLIATE SULLA MOBILITÀ SANITARIA GIMBE </w:t>
      </w:r>
      <w:r w:rsidR="003764CF">
        <w:rPr>
          <w:b/>
          <w:bCs/>
          <w:sz w:val="24"/>
          <w:szCs w:val="24"/>
        </w:rPr>
        <w:t xml:space="preserve">HA </w:t>
      </w:r>
      <w:r>
        <w:rPr>
          <w:b/>
          <w:bCs/>
          <w:sz w:val="24"/>
          <w:szCs w:val="24"/>
        </w:rPr>
        <w:t>INOLTRA</w:t>
      </w:r>
      <w:r w:rsidR="003764CF">
        <w:rPr>
          <w:b/>
          <w:bCs/>
          <w:sz w:val="24"/>
          <w:szCs w:val="24"/>
        </w:rPr>
        <w:t>TO</w:t>
      </w:r>
      <w:r>
        <w:rPr>
          <w:b/>
          <w:bCs/>
          <w:sz w:val="24"/>
          <w:szCs w:val="24"/>
        </w:rPr>
        <w:t xml:space="preserve"> RICHIESTA UFFICIALE </w:t>
      </w:r>
      <w:r w:rsidR="005614F9">
        <w:rPr>
          <w:b/>
          <w:bCs/>
          <w:sz w:val="24"/>
          <w:szCs w:val="24"/>
        </w:rPr>
        <w:t xml:space="preserve">DEI DATI </w:t>
      </w:r>
      <w:r w:rsidR="00804BDB">
        <w:rPr>
          <w:b/>
          <w:bCs/>
          <w:sz w:val="24"/>
          <w:szCs w:val="24"/>
        </w:rPr>
        <w:t>AL MINISTERO DELLA SALUTE.</w:t>
      </w:r>
    </w:p>
    <w:p w:rsidR="005B4F61" w:rsidRDefault="00AE52E4" w:rsidP="00EA3C71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31</w:t>
      </w:r>
      <w:r w:rsidR="004B447F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bCs/>
          <w:sz w:val="24"/>
          <w:szCs w:val="24"/>
        </w:rPr>
        <w:t xml:space="preserve">luglio </w:t>
      </w:r>
      <w:r w:rsidR="00AE0F77">
        <w:rPr>
          <w:rFonts w:ascii="Calibri" w:eastAsia="Calibri" w:hAnsi="Calibri" w:cs="Times New Roman"/>
          <w:b/>
          <w:bCs/>
          <w:sz w:val="24"/>
          <w:szCs w:val="24"/>
        </w:rPr>
        <w:t>201</w:t>
      </w:r>
      <w:r>
        <w:rPr>
          <w:rFonts w:ascii="Calibri" w:eastAsia="Calibri" w:hAnsi="Calibri" w:cs="Times New Roman"/>
          <w:b/>
          <w:bCs/>
          <w:sz w:val="24"/>
          <w:szCs w:val="24"/>
        </w:rPr>
        <w:t xml:space="preserve">9 </w:t>
      </w:r>
      <w:r w:rsidR="005B4F61">
        <w:rPr>
          <w:rFonts w:ascii="Calibri" w:eastAsia="Calibri" w:hAnsi="Calibri" w:cs="Times New Roman"/>
          <w:b/>
          <w:bCs/>
          <w:sz w:val="24"/>
          <w:szCs w:val="24"/>
        </w:rPr>
        <w:t xml:space="preserve">- </w:t>
      </w:r>
      <w:r w:rsidR="005B4F61" w:rsidRPr="00C8624C">
        <w:rPr>
          <w:rFonts w:ascii="Calibri" w:eastAsia="Calibri" w:hAnsi="Calibri" w:cs="Times New Roman"/>
          <w:b/>
          <w:bCs/>
          <w:sz w:val="24"/>
          <w:szCs w:val="24"/>
        </w:rPr>
        <w:t>Fondazione GIMBE, Bologna</w:t>
      </w:r>
    </w:p>
    <w:p w:rsidR="00525952" w:rsidRDefault="004C1F06" w:rsidP="00F622AA">
      <w:pPr>
        <w:jc w:val="both"/>
        <w:rPr>
          <w:rFonts w:eastAsia="Times New Roman" w:cstheme="minorHAnsi"/>
        </w:rPr>
      </w:pPr>
      <w:r>
        <w:rPr>
          <w:rFonts w:eastAsia="Times New Roman" w:cstheme="minorHAnsi"/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3613150</wp:posOffset>
            </wp:positionV>
            <wp:extent cx="1905000" cy="1066800"/>
            <wp:effectExtent l="0" t="0" r="0" b="0"/>
            <wp:wrapSquare wrapText="bothSides"/>
            <wp:docPr id="1" name="Immagin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bilita_sanitaria_2017_lq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5844">
        <w:rPr>
          <w:rFonts w:eastAsia="Times New Roman" w:cstheme="minorHAnsi"/>
        </w:rPr>
        <w:t xml:space="preserve">I </w:t>
      </w:r>
      <w:r w:rsidR="004B447F">
        <w:rPr>
          <w:rFonts w:eastAsia="Times New Roman" w:cstheme="minorHAnsi"/>
        </w:rPr>
        <w:t xml:space="preserve">cittadini </w:t>
      </w:r>
      <w:r w:rsidR="00B05844">
        <w:rPr>
          <w:rFonts w:eastAsia="Times New Roman" w:cstheme="minorHAnsi"/>
        </w:rPr>
        <w:t xml:space="preserve">italiani </w:t>
      </w:r>
      <w:r w:rsidR="002C2712">
        <w:rPr>
          <w:rFonts w:eastAsia="Times New Roman" w:cstheme="minorHAnsi"/>
        </w:rPr>
        <w:t xml:space="preserve">hanno </w:t>
      </w:r>
      <w:r w:rsidR="004B447F">
        <w:rPr>
          <w:rFonts w:eastAsia="Times New Roman" w:cstheme="minorHAnsi"/>
        </w:rPr>
        <w:t>il diritto di essere assistiti in strutture sanitarie di Regioni differenti da quella di residenza</w:t>
      </w:r>
      <w:r w:rsidR="00B05844">
        <w:rPr>
          <w:rFonts w:eastAsia="Times New Roman" w:cstheme="minorHAnsi"/>
        </w:rPr>
        <w:t xml:space="preserve">, </w:t>
      </w:r>
      <w:r w:rsidR="001E469E">
        <w:rPr>
          <w:rFonts w:eastAsia="Times New Roman" w:cstheme="minorHAnsi"/>
        </w:rPr>
        <w:t xml:space="preserve">concretizzando </w:t>
      </w:r>
      <w:r w:rsidR="00B05844">
        <w:rPr>
          <w:rFonts w:eastAsia="Times New Roman" w:cstheme="minorHAnsi"/>
        </w:rPr>
        <w:t>il fenomeno della mobilità sanitaria interregionale</w:t>
      </w:r>
      <w:r w:rsidR="001E469E">
        <w:rPr>
          <w:rFonts w:eastAsia="Times New Roman" w:cstheme="minorHAnsi"/>
        </w:rPr>
        <w:t xml:space="preserve"> che include la mobilità attiva</w:t>
      </w:r>
      <w:r w:rsidR="00BA58A0">
        <w:rPr>
          <w:rFonts w:eastAsia="Times New Roman" w:cstheme="minorHAnsi"/>
        </w:rPr>
        <w:t xml:space="preserve"> (voce di credito che identifica l’</w:t>
      </w:r>
      <w:r w:rsidR="00BA58A0" w:rsidRPr="00413B2C">
        <w:rPr>
          <w:rFonts w:eastAsia="Times New Roman" w:cstheme="minorHAnsi"/>
        </w:rPr>
        <w:t>indice di attrazione di una Regione</w:t>
      </w:r>
      <w:r w:rsidR="00BA58A0">
        <w:rPr>
          <w:rFonts w:eastAsia="Times New Roman" w:cstheme="minorHAnsi"/>
        </w:rPr>
        <w:t xml:space="preserve">) </w:t>
      </w:r>
      <w:r w:rsidR="001E469E">
        <w:rPr>
          <w:rFonts w:eastAsia="Times New Roman" w:cstheme="minorHAnsi"/>
        </w:rPr>
        <w:t>e quella passiva</w:t>
      </w:r>
      <w:r w:rsidR="00BA58A0">
        <w:rPr>
          <w:rFonts w:eastAsia="Times New Roman" w:cstheme="minorHAnsi"/>
        </w:rPr>
        <w:t xml:space="preserve"> (voce di debito che rappresenta </w:t>
      </w:r>
      <w:r w:rsidR="00525952" w:rsidRPr="00413B2C">
        <w:rPr>
          <w:rFonts w:eastAsia="Times New Roman" w:cstheme="minorHAnsi"/>
        </w:rPr>
        <w:t>l’indice di fuga da una Regione</w:t>
      </w:r>
      <w:r w:rsidR="00BA58A0">
        <w:rPr>
          <w:rFonts w:eastAsia="Times New Roman" w:cstheme="minorHAnsi"/>
        </w:rPr>
        <w:t xml:space="preserve">). </w:t>
      </w:r>
      <w:r w:rsidR="00525952">
        <w:rPr>
          <w:rFonts w:eastAsia="Times New Roman" w:cstheme="minorHAnsi"/>
        </w:rPr>
        <w:t>Le compensazioni finanziarie tra Regioni vengono</w:t>
      </w:r>
      <w:r w:rsidR="006E0BE5">
        <w:rPr>
          <w:rFonts w:eastAsia="Times New Roman" w:cstheme="minorHAnsi"/>
        </w:rPr>
        <w:t xml:space="preserve"> effettuate secondo regole e tempistiche definite </w:t>
      </w:r>
      <w:r w:rsidR="002C2712">
        <w:rPr>
          <w:rFonts w:eastAsia="Times New Roman" w:cstheme="minorHAnsi"/>
        </w:rPr>
        <w:t xml:space="preserve">da un Intesa </w:t>
      </w:r>
      <w:r w:rsidR="00F84C6C">
        <w:rPr>
          <w:rFonts w:eastAsia="Times New Roman" w:cstheme="minorHAnsi"/>
        </w:rPr>
        <w:t xml:space="preserve">Stato-Regioni </w:t>
      </w:r>
      <w:r w:rsidR="00E260B2">
        <w:rPr>
          <w:rFonts w:eastAsia="Times New Roman" w:cstheme="minorHAnsi"/>
        </w:rPr>
        <w:t xml:space="preserve">per rendicontare </w:t>
      </w:r>
      <w:r w:rsidR="00525952" w:rsidRPr="00525952">
        <w:rPr>
          <w:rFonts w:eastAsia="Times New Roman" w:cstheme="minorHAnsi"/>
        </w:rPr>
        <w:t>7 flussi finanziari</w:t>
      </w:r>
      <w:r w:rsidR="00525952">
        <w:rPr>
          <w:rFonts w:eastAsia="Times New Roman" w:cstheme="minorHAnsi"/>
        </w:rPr>
        <w:t>: r</w:t>
      </w:r>
      <w:r w:rsidR="00525952" w:rsidRPr="00525952">
        <w:rPr>
          <w:rFonts w:eastAsia="Times New Roman" w:cstheme="minorHAnsi"/>
        </w:rPr>
        <w:t xml:space="preserve">icoveri ospedalieri e </w:t>
      </w:r>
      <w:proofErr w:type="spellStart"/>
      <w:r w:rsidR="00525952" w:rsidRPr="00525952">
        <w:rPr>
          <w:rFonts w:eastAsia="Times New Roman" w:cstheme="minorHAnsi"/>
        </w:rPr>
        <w:t>day</w:t>
      </w:r>
      <w:proofErr w:type="spellEnd"/>
      <w:r w:rsidR="00525952" w:rsidRPr="00525952">
        <w:rPr>
          <w:rFonts w:eastAsia="Times New Roman" w:cstheme="minorHAnsi"/>
        </w:rPr>
        <w:t xml:space="preserve"> hospital</w:t>
      </w:r>
      <w:r w:rsidR="005B0FDD">
        <w:rPr>
          <w:rFonts w:eastAsia="Times New Roman" w:cstheme="minorHAnsi"/>
        </w:rPr>
        <w:t xml:space="preserve"> (</w:t>
      </w:r>
      <w:r w:rsidR="00525952" w:rsidRPr="00525952">
        <w:rPr>
          <w:rFonts w:eastAsia="Times New Roman" w:cstheme="minorHAnsi"/>
        </w:rPr>
        <w:t>differenziati per pubblico e privato</w:t>
      </w:r>
      <w:r w:rsidR="00282D8A">
        <w:rPr>
          <w:rFonts w:eastAsia="Times New Roman" w:cstheme="minorHAnsi"/>
        </w:rPr>
        <w:t xml:space="preserve"> accre</w:t>
      </w:r>
      <w:r w:rsidR="00DE2308">
        <w:rPr>
          <w:rFonts w:eastAsia="Times New Roman" w:cstheme="minorHAnsi"/>
        </w:rPr>
        <w:t>d</w:t>
      </w:r>
      <w:r w:rsidR="00282D8A">
        <w:rPr>
          <w:rFonts w:eastAsia="Times New Roman" w:cstheme="minorHAnsi"/>
        </w:rPr>
        <w:t>itato</w:t>
      </w:r>
      <w:r w:rsidR="005B0FDD">
        <w:rPr>
          <w:rFonts w:eastAsia="Times New Roman" w:cstheme="minorHAnsi"/>
        </w:rPr>
        <w:t>)</w:t>
      </w:r>
      <w:r w:rsidR="00525952">
        <w:rPr>
          <w:rFonts w:eastAsia="Times New Roman" w:cstheme="minorHAnsi"/>
        </w:rPr>
        <w:t>, medicina generale, specialistica ambulatoriale, farmaceutica</w:t>
      </w:r>
      <w:r w:rsidR="00590653">
        <w:rPr>
          <w:rFonts w:eastAsia="Times New Roman" w:cstheme="minorHAnsi"/>
        </w:rPr>
        <w:t>,</w:t>
      </w:r>
      <w:r w:rsidR="00525952" w:rsidRPr="00525952">
        <w:rPr>
          <w:rFonts w:eastAsia="Times New Roman" w:cstheme="minorHAnsi"/>
        </w:rPr>
        <w:t xml:space="preserve"> </w:t>
      </w:r>
      <w:r w:rsidR="00525952">
        <w:rPr>
          <w:rFonts w:eastAsia="Times New Roman" w:cstheme="minorHAnsi"/>
        </w:rPr>
        <w:t>cure termali, s</w:t>
      </w:r>
      <w:r w:rsidR="00525952" w:rsidRPr="00525952">
        <w:rPr>
          <w:rFonts w:eastAsia="Times New Roman" w:cstheme="minorHAnsi"/>
        </w:rPr>
        <w:t>omm</w:t>
      </w:r>
      <w:r w:rsidR="00525952">
        <w:rPr>
          <w:rFonts w:eastAsia="Times New Roman" w:cstheme="minorHAnsi"/>
        </w:rPr>
        <w:t>inistrazione diretta di farmaci, t</w:t>
      </w:r>
      <w:r w:rsidR="00525952" w:rsidRPr="00525952">
        <w:rPr>
          <w:rFonts w:eastAsia="Times New Roman" w:cstheme="minorHAnsi"/>
        </w:rPr>
        <w:t>rasporti con ambulanza ed elisoccorso</w:t>
      </w:r>
      <w:r w:rsidR="00525952">
        <w:rPr>
          <w:rFonts w:eastAsia="Times New Roman" w:cstheme="minorHAnsi"/>
        </w:rPr>
        <w:t>.</w:t>
      </w:r>
    </w:p>
    <w:p w:rsidR="00343639" w:rsidRDefault="00550C9C" w:rsidP="00F622AA">
      <w:pPr>
        <w:jc w:val="both"/>
      </w:pPr>
      <w:r>
        <w:t>«</w:t>
      </w:r>
      <w:r w:rsidR="00282D8A">
        <w:t>L</w:t>
      </w:r>
      <w:r w:rsidR="005614F9">
        <w:t xml:space="preserve">e nostre </w:t>
      </w:r>
      <w:r w:rsidR="006E0BE5">
        <w:t>analisi</w:t>
      </w:r>
      <w:r w:rsidR="00BA58A0">
        <w:t xml:space="preserve"> </w:t>
      </w:r>
      <w:r w:rsidR="00723351">
        <w:t>– afferma Nino Cartabellotta, Presidente della Fondazione GIMBE –</w:t>
      </w:r>
      <w:r w:rsidR="005614F9">
        <w:t xml:space="preserve"> </w:t>
      </w:r>
      <w:r w:rsidR="009A14D2">
        <w:t xml:space="preserve">sono state effettuate esclusivamente sui </w:t>
      </w:r>
      <w:r w:rsidR="00525952" w:rsidRPr="00525952">
        <w:t xml:space="preserve">dati economici </w:t>
      </w:r>
      <w:r w:rsidR="009A14D2">
        <w:t>della</w:t>
      </w:r>
      <w:r w:rsidR="00525952" w:rsidRPr="00525952">
        <w:t xml:space="preserve"> mobilità sanitaria aggregati in cr</w:t>
      </w:r>
      <w:r w:rsidR="001E469E">
        <w:t>editi, debiti e relativi saldi</w:t>
      </w:r>
      <w:r w:rsidR="00F622AA">
        <w:t xml:space="preserve">, ma per </w:t>
      </w:r>
      <w:r w:rsidR="00DE2308">
        <w:t xml:space="preserve">studiare al </w:t>
      </w:r>
      <w:r w:rsidR="00F622AA">
        <w:t xml:space="preserve">meglio </w:t>
      </w:r>
      <w:r w:rsidR="005614F9">
        <w:t xml:space="preserve">questo fenomeno </w:t>
      </w:r>
      <w:r w:rsidR="006E0BE5">
        <w:t>abbiamo</w:t>
      </w:r>
      <w:r w:rsidR="006E0BE5" w:rsidRPr="006E0BE5">
        <w:t xml:space="preserve"> </w:t>
      </w:r>
      <w:r w:rsidR="005614F9">
        <w:t xml:space="preserve">già </w:t>
      </w:r>
      <w:r w:rsidR="006E0BE5" w:rsidRPr="006E0BE5">
        <w:t xml:space="preserve">inoltrato </w:t>
      </w:r>
      <w:r w:rsidR="001E469E">
        <w:t xml:space="preserve">formale richiesta </w:t>
      </w:r>
      <w:r w:rsidR="006E0BE5" w:rsidRPr="006E0BE5">
        <w:t xml:space="preserve">dei flussi </w:t>
      </w:r>
      <w:r w:rsidR="009A14D2">
        <w:t xml:space="preserve">integrali </w:t>
      </w:r>
      <w:r w:rsidR="006E0BE5" w:rsidRPr="006E0BE5">
        <w:t>trasmessi dalle Regioni al Ministero</w:t>
      </w:r>
      <w:r w:rsidR="00F622AA">
        <w:t xml:space="preserve"> che permetterebbero di analizzare, per ciascuna Regione, la distribuzione delle tipologie di prestazioni erogate in mobilità, la differente capacità di attrazione di strutture pubbliche e private accreditate e la Regione di residenza dei cittadini che scelgono di curarsi lontano da casa</w:t>
      </w:r>
      <w:r w:rsidR="00DE2308">
        <w:t>,</w:t>
      </w:r>
      <w:r w:rsidR="00F622AA">
        <w:t xml:space="preserve"> identificando le dinamiche della mobilità, alcune “fisiologiche” ed altre francamente “patologiche”</w:t>
      </w:r>
      <w:r w:rsidR="004B447F" w:rsidRPr="00B20DA5">
        <w:rPr>
          <w:color w:val="000000" w:themeColor="text1"/>
        </w:rPr>
        <w:t>»</w:t>
      </w:r>
      <w:r w:rsidR="00525952">
        <w:t>.</w:t>
      </w:r>
      <w:r w:rsidR="006E0BE5">
        <w:t xml:space="preserve"> </w:t>
      </w:r>
    </w:p>
    <w:p w:rsidR="00525952" w:rsidRDefault="00525952" w:rsidP="00F622AA">
      <w:pPr>
        <w:jc w:val="both"/>
      </w:pPr>
      <w:r w:rsidRPr="00F622AA">
        <w:rPr>
          <w:b/>
        </w:rPr>
        <w:t>Nel 2017 il valore della mobilità sanitar</w:t>
      </w:r>
      <w:r w:rsidR="001E35BC" w:rsidRPr="00F622AA">
        <w:rPr>
          <w:b/>
        </w:rPr>
        <w:t>ia ammonta a € 4.</w:t>
      </w:r>
      <w:r w:rsidR="002C2712" w:rsidRPr="00F622AA">
        <w:rPr>
          <w:b/>
        </w:rPr>
        <w:t>5</w:t>
      </w:r>
      <w:r w:rsidR="001E35BC" w:rsidRPr="00F622AA">
        <w:rPr>
          <w:b/>
        </w:rPr>
        <w:t>78,5</w:t>
      </w:r>
      <w:r w:rsidR="002C2712" w:rsidRPr="00F622AA">
        <w:rPr>
          <w:b/>
        </w:rPr>
        <w:t xml:space="preserve"> milioni</w:t>
      </w:r>
      <w:r w:rsidR="001E35BC">
        <w:t>, importo</w:t>
      </w:r>
      <w:r>
        <w:t xml:space="preserve"> </w:t>
      </w:r>
      <w:r w:rsidR="001E35BC">
        <w:t xml:space="preserve">approvato </w:t>
      </w:r>
      <w:r>
        <w:t>dalla Conferenza delle Re</w:t>
      </w:r>
      <w:r w:rsidR="001E35BC">
        <w:t>gioni e delle Province autonome</w:t>
      </w:r>
      <w:r w:rsidR="00A919A4" w:rsidRPr="00A919A4">
        <w:t xml:space="preserve"> </w:t>
      </w:r>
      <w:r w:rsidR="00A919A4">
        <w:t>lo scorso 13 febbraio</w:t>
      </w:r>
      <w:r w:rsidR="001E35BC">
        <w:t xml:space="preserve">, previa </w:t>
      </w:r>
      <w:r w:rsidR="009A14D2">
        <w:t xml:space="preserve">compensazione </w:t>
      </w:r>
      <w:r w:rsidR="001E35BC">
        <w:t>dei saldi.</w:t>
      </w:r>
    </w:p>
    <w:p w:rsidR="009A14D2" w:rsidRDefault="00525952" w:rsidP="00F622AA">
      <w:pPr>
        <w:jc w:val="both"/>
      </w:pPr>
      <w:r w:rsidRPr="00525952">
        <w:rPr>
          <w:b/>
        </w:rPr>
        <w:t xml:space="preserve">Mobilità </w:t>
      </w:r>
      <w:r>
        <w:rPr>
          <w:b/>
        </w:rPr>
        <w:t>attiva</w:t>
      </w:r>
      <w:r>
        <w:t>.</w:t>
      </w:r>
      <w:r w:rsidR="0058232D">
        <w:t xml:space="preserve"> </w:t>
      </w:r>
      <w:r w:rsidR="009A14D2" w:rsidRPr="009A14D2">
        <w:t xml:space="preserve">6 Regioni con maggiori capacità di attrazione vantano crediti superiori a € 200 milioni: in testa Lombardia (25,5%) ed Emilia Romagna (12,6%) che insieme contribuiscono ad oltre 1/3 della mobilità attiva. Un ulteriore 29,2% viene attratto da Veneto (8,6%), Lazio (7,8%), Toscana (7,5%) e Piemonte (5,2%). Il rimanente 32,7% della mobilità attiva si distribuisce nelle altre 15 Regioni, </w:t>
      </w:r>
      <w:r w:rsidR="009A14D2" w:rsidRPr="0058232D">
        <w:t>oltre che all’O</w:t>
      </w:r>
      <w:r w:rsidR="009A14D2">
        <w:t xml:space="preserve">spedale Pediatrico Bambino Gesù </w:t>
      </w:r>
      <w:r w:rsidR="009A14D2" w:rsidRPr="0058232D">
        <w:t>(€ 217,4 milioni) e all’</w:t>
      </w:r>
      <w:r w:rsidR="009A14D2" w:rsidRPr="00A8572E">
        <w:t>Associazione dei Cavalieri Italiani del Sovrano Militare Ordine di Malta</w:t>
      </w:r>
      <w:r w:rsidR="009A14D2" w:rsidRPr="00525952">
        <w:t xml:space="preserve"> </w:t>
      </w:r>
      <w:r w:rsidR="009A14D2" w:rsidRPr="0058232D">
        <w:t>(€ 39,7). I</w:t>
      </w:r>
      <w:r w:rsidR="009A14D2">
        <w:t>n generale emerge una</w:t>
      </w:r>
      <w:r w:rsidR="009A14D2" w:rsidRPr="00525952">
        <w:t xml:space="preserve"> forte attra</w:t>
      </w:r>
      <w:r w:rsidR="00F622AA">
        <w:t xml:space="preserve">zione </w:t>
      </w:r>
      <w:r w:rsidR="009A14D2" w:rsidRPr="00525952">
        <w:t>delle grandi Regioni del Nord</w:t>
      </w:r>
      <w:r w:rsidR="009A14D2">
        <w:t xml:space="preserve">, </w:t>
      </w:r>
      <w:r w:rsidR="009A14D2" w:rsidRPr="00525952">
        <w:t xml:space="preserve">a cui </w:t>
      </w:r>
      <w:r w:rsidR="009A14D2">
        <w:t xml:space="preserve">fa da contraltare </w:t>
      </w:r>
      <w:r w:rsidR="009A14D2" w:rsidRPr="00525952">
        <w:t>quella estremamente limitata delle Regioni del Centro-Sud, con la sola eccezione del Lazio.</w:t>
      </w:r>
      <w:r w:rsidR="009A14D2">
        <w:t xml:space="preserve"> </w:t>
      </w:r>
    </w:p>
    <w:p w:rsidR="00FE1C23" w:rsidRDefault="002D3943" w:rsidP="00F622AA">
      <w:pPr>
        <w:jc w:val="both"/>
      </w:pPr>
      <w:r>
        <w:rPr>
          <w:b/>
        </w:rPr>
        <w:lastRenderedPageBreak/>
        <w:t>Mobilità passiva</w:t>
      </w:r>
      <w:r>
        <w:t xml:space="preserve">. </w:t>
      </w:r>
      <w:r w:rsidR="00FE1C23">
        <w:t xml:space="preserve">Le 6 Regioni con maggiore indice di fuga generano debiti per oltre € 300 milioni: in testa Lazio (13,2%) e Campania (10,3%) che insieme contribuiscono a circa 1/4 della mobilità passiva; un ulteriore 28,5% riguarda Lombardia (7,9%), Puglia (7,4%), Calabria (6,7%), Sicilia (6,5%). Il restante 48% si distribuisce nelle </w:t>
      </w:r>
      <w:r w:rsidR="00FA2D7C">
        <w:t>altre</w:t>
      </w:r>
      <w:r w:rsidR="00FE1C23">
        <w:t xml:space="preserve"> 15 Regioni. </w:t>
      </w:r>
      <w:r w:rsidR="00DE2308">
        <w:t xml:space="preserve">Più </w:t>
      </w:r>
      <w:r w:rsidR="00FE1C23">
        <w:t>sfumate</w:t>
      </w:r>
      <w:r w:rsidR="00DE2308">
        <w:t xml:space="preserve"> le differenze Nord-Sud nella mobilità passiva. I</w:t>
      </w:r>
      <w:r w:rsidR="00FE1C23">
        <w:t>n particolare, se quasi tutte le Regioni del Sud hanno elevati indici di fuga, questi sono rilevanti anche in tutte le grandi Regioni del Nord con elevata mobilità attiva</w:t>
      </w:r>
      <w:r w:rsidR="00DE2308">
        <w:t>, testimoniando specifiche preferenze dei cittadini agevolate dalla facilità di spostamento tra Regioni del Nord con elevata qualità dei servizi sanitari</w:t>
      </w:r>
      <w:r w:rsidR="00FE1C23">
        <w:t>: Lombardia (-€ 362,3 milioni), Piemonte (-€ 284,9 milioni), Emilia Romagna (-€ 276 milioni), Veneto (-€ 256,6 milioni) e Toscana (-€ 205,3 milioni).</w:t>
      </w:r>
    </w:p>
    <w:p w:rsidR="002D3943" w:rsidRPr="0058232D" w:rsidRDefault="0058232D" w:rsidP="00F622AA">
      <w:pPr>
        <w:jc w:val="both"/>
        <w:rPr>
          <w:b/>
        </w:rPr>
      </w:pPr>
      <w:r>
        <w:rPr>
          <w:b/>
        </w:rPr>
        <w:t xml:space="preserve">Saldi. </w:t>
      </w:r>
      <w:r w:rsidR="00FA2D7C">
        <w:t>Le</w:t>
      </w:r>
      <w:r w:rsidR="002D3943">
        <w:t xml:space="preserve"> Regioni con saldo positivo </w:t>
      </w:r>
      <w:r w:rsidR="009F5340">
        <w:t xml:space="preserve">superiore a </w:t>
      </w:r>
      <w:r w:rsidR="002D3943">
        <w:t xml:space="preserve">€ 100 milioni sono tutte del Nord, mentre quelle con saldo negativo </w:t>
      </w:r>
      <w:r w:rsidR="00741123">
        <w:t xml:space="preserve">maggiore di </w:t>
      </w:r>
      <w:r w:rsidR="002D3943">
        <w:t>€ 100 milioni tutte del Centro-Sud. In particolare:</w:t>
      </w:r>
    </w:p>
    <w:p w:rsidR="0058232D" w:rsidRDefault="0058232D" w:rsidP="00F622AA">
      <w:pPr>
        <w:pStyle w:val="Paragrafoelenco"/>
        <w:numPr>
          <w:ilvl w:val="0"/>
          <w:numId w:val="21"/>
        </w:numPr>
        <w:spacing w:line="276" w:lineRule="auto"/>
        <w:jc w:val="both"/>
      </w:pPr>
      <w:r w:rsidRPr="00BB5D12">
        <w:rPr>
          <w:b/>
        </w:rPr>
        <w:t>Saldo positivo rilevante</w:t>
      </w:r>
      <w:r w:rsidRPr="0058232D">
        <w:t>: Lombardia (€ 784,1 milioni), Emilia Romagna (€ 307,5 milioni), Veneto (€ 143,1 milioni) e Toscana (€ 139,3 milioni)</w:t>
      </w:r>
    </w:p>
    <w:p w:rsidR="0058232D" w:rsidRDefault="0058232D" w:rsidP="006E1E2F">
      <w:pPr>
        <w:pStyle w:val="Paragrafoelenco"/>
        <w:numPr>
          <w:ilvl w:val="0"/>
          <w:numId w:val="21"/>
        </w:numPr>
        <w:spacing w:line="276" w:lineRule="auto"/>
        <w:jc w:val="both"/>
      </w:pPr>
      <w:r w:rsidRPr="006E1E2F">
        <w:rPr>
          <w:b/>
        </w:rPr>
        <w:t>Saldo positivo</w:t>
      </w:r>
      <w:r w:rsidR="006E1E2F" w:rsidRPr="006E1E2F">
        <w:rPr>
          <w:b/>
        </w:rPr>
        <w:t xml:space="preserve"> minimo</w:t>
      </w:r>
      <w:r w:rsidRPr="0058232D">
        <w:t>: Molise (€ 20,2 milioni), Friuli Venezia Giulia (€ 6,1 milioni), Prov</w:t>
      </w:r>
      <w:r w:rsidR="006E1E2F">
        <w:t>incia</w:t>
      </w:r>
      <w:r w:rsidRPr="0058232D">
        <w:t xml:space="preserve"> Aut</w:t>
      </w:r>
      <w:r w:rsidR="006E1E2F">
        <w:t>onoma di</w:t>
      </w:r>
      <w:r w:rsidRPr="0058232D">
        <w:t xml:space="preserve"> Bolzano (€ 1,1 milioni)</w:t>
      </w:r>
    </w:p>
    <w:p w:rsidR="0058232D" w:rsidRDefault="0058232D" w:rsidP="006E1E2F">
      <w:pPr>
        <w:pStyle w:val="Paragrafoelenco"/>
        <w:numPr>
          <w:ilvl w:val="0"/>
          <w:numId w:val="21"/>
        </w:numPr>
        <w:spacing w:line="276" w:lineRule="auto"/>
        <w:jc w:val="both"/>
      </w:pPr>
      <w:r w:rsidRPr="006E1E2F">
        <w:rPr>
          <w:b/>
        </w:rPr>
        <w:t>Saldo negativo</w:t>
      </w:r>
      <w:r w:rsidR="006E1E2F" w:rsidRPr="006E1E2F">
        <w:rPr>
          <w:b/>
        </w:rPr>
        <w:t xml:space="preserve"> minimo</w:t>
      </w:r>
      <w:r w:rsidRPr="0058232D">
        <w:t>: Prov</w:t>
      </w:r>
      <w:r w:rsidR="006E1E2F">
        <w:t>incia</w:t>
      </w:r>
      <w:r w:rsidRPr="0058232D">
        <w:t xml:space="preserve"> Aut</w:t>
      </w:r>
      <w:r w:rsidR="006E1E2F">
        <w:t>onoma di</w:t>
      </w:r>
      <w:r w:rsidR="00DE2308">
        <w:t xml:space="preserve"> </w:t>
      </w:r>
      <w:r w:rsidRPr="0058232D">
        <w:t xml:space="preserve">Trento (-€ 0,1 milioni), Valle d'Aosta (-€ 1,8 milioni), Umbria (-€ 4,17 milioni) </w:t>
      </w:r>
    </w:p>
    <w:p w:rsidR="0058232D" w:rsidRDefault="0058232D" w:rsidP="00F622AA">
      <w:pPr>
        <w:pStyle w:val="Paragrafoelenco"/>
        <w:numPr>
          <w:ilvl w:val="0"/>
          <w:numId w:val="21"/>
        </w:numPr>
        <w:spacing w:line="276" w:lineRule="auto"/>
        <w:jc w:val="both"/>
      </w:pPr>
      <w:r w:rsidRPr="00BB5D12">
        <w:rPr>
          <w:b/>
        </w:rPr>
        <w:t>Saldo negativo moderato</w:t>
      </w:r>
      <w:r w:rsidRPr="0058232D">
        <w:t>: Marche (-€ 43 milioni), Piemonte (-€ 51 milioni), Basilicata (-€ 53,3 milioni), Liguria (-€ 71,2 milioni), Sardegna (-€ 77,2 milioni), Abruzzo (-€ 80 milioni)</w:t>
      </w:r>
    </w:p>
    <w:p w:rsidR="0058232D" w:rsidRPr="0058232D" w:rsidRDefault="0058232D" w:rsidP="00F622AA">
      <w:pPr>
        <w:pStyle w:val="Paragrafoelenco"/>
        <w:numPr>
          <w:ilvl w:val="0"/>
          <w:numId w:val="21"/>
        </w:numPr>
        <w:spacing w:line="276" w:lineRule="auto"/>
        <w:jc w:val="both"/>
      </w:pPr>
      <w:r w:rsidRPr="00BB5D12">
        <w:rPr>
          <w:b/>
        </w:rPr>
        <w:t>Saldo negativo rilevante</w:t>
      </w:r>
      <w:r w:rsidR="00FA2D7C">
        <w:t xml:space="preserve">: </w:t>
      </w:r>
      <w:r w:rsidRPr="0058232D">
        <w:t xml:space="preserve">Puglia (-€ </w:t>
      </w:r>
      <w:r w:rsidR="003045CF">
        <w:t>201,3</w:t>
      </w:r>
      <w:r w:rsidRPr="0058232D">
        <w:t xml:space="preserve"> milioni), Sicilia (-€ </w:t>
      </w:r>
      <w:r w:rsidR="003045CF">
        <w:t>236,9</w:t>
      </w:r>
      <w:r w:rsidRPr="0058232D">
        <w:t xml:space="preserve"> milioni), Lazio (-€ </w:t>
      </w:r>
      <w:r w:rsidR="003045CF">
        <w:t>239,4</w:t>
      </w:r>
      <w:r w:rsidRPr="0058232D">
        <w:t xml:space="preserve"> milioni), Calabria (-€ </w:t>
      </w:r>
      <w:r w:rsidR="003045CF">
        <w:t>281,1 milioni</w:t>
      </w:r>
      <w:r w:rsidRPr="0058232D">
        <w:t xml:space="preserve">), Campania (-€ </w:t>
      </w:r>
      <w:r w:rsidR="003045CF">
        <w:t>318</w:t>
      </w:r>
      <w:r w:rsidRPr="0058232D">
        <w:t xml:space="preserve"> milioni) </w:t>
      </w:r>
    </w:p>
    <w:p w:rsidR="0058232D" w:rsidRPr="00E5671C" w:rsidRDefault="00AD48FB" w:rsidP="00F622AA">
      <w:pPr>
        <w:jc w:val="both"/>
        <w:rPr>
          <w:b/>
        </w:rPr>
      </w:pPr>
      <w:r>
        <w:br/>
      </w:r>
      <w:r w:rsidR="00E5671C" w:rsidRPr="00E5671C">
        <w:rPr>
          <w:b/>
        </w:rPr>
        <w:t>Saldo pro-capite di mobilità sanitaria</w:t>
      </w:r>
      <w:r w:rsidR="00E5671C">
        <w:t xml:space="preserve">. </w:t>
      </w:r>
      <w:r w:rsidR="008C4A1C">
        <w:t>«</w:t>
      </w:r>
      <w:r w:rsidR="00FA2D7C">
        <w:t xml:space="preserve">Con </w:t>
      </w:r>
      <w:r w:rsidR="00E5671C">
        <w:t xml:space="preserve">questo nuovo </w:t>
      </w:r>
      <w:r w:rsidR="00FA2D7C">
        <w:t>indicatore elaborato da</w:t>
      </w:r>
      <w:r w:rsidR="00E5671C">
        <w:t>lla Fondazione</w:t>
      </w:r>
      <w:r w:rsidR="00FA2D7C">
        <w:t xml:space="preserve"> </w:t>
      </w:r>
      <w:r w:rsidR="001F3354">
        <w:t>GIMBE</w:t>
      </w:r>
      <w:r w:rsidR="00FA2D7C">
        <w:t xml:space="preserve"> </w:t>
      </w:r>
      <w:r w:rsidR="00D71C4B">
        <w:t xml:space="preserve">– precisa Cartabellotta – </w:t>
      </w:r>
      <w:r w:rsidR="0056133B" w:rsidRPr="0056133B">
        <w:t xml:space="preserve"> la classifica</w:t>
      </w:r>
      <w:r w:rsidR="00DA6264">
        <w:t xml:space="preserve"> </w:t>
      </w:r>
      <w:r w:rsidR="00E5671C">
        <w:t xml:space="preserve">dei saldi </w:t>
      </w:r>
      <w:r w:rsidR="00DE2308">
        <w:t xml:space="preserve">si </w:t>
      </w:r>
      <w:r w:rsidR="00DE2308" w:rsidRPr="0056133B">
        <w:t>ricompo</w:t>
      </w:r>
      <w:r w:rsidR="00DE2308">
        <w:t xml:space="preserve">ne </w:t>
      </w:r>
      <w:r w:rsidR="0058232D">
        <w:t>dimostra</w:t>
      </w:r>
      <w:r w:rsidR="00730E03">
        <w:t>ndo</w:t>
      </w:r>
      <w:r w:rsidR="0058232D">
        <w:t xml:space="preserve"> che</w:t>
      </w:r>
      <w:r w:rsidR="00730E03">
        <w:t>,</w:t>
      </w:r>
      <w:r w:rsidR="0058232D">
        <w:t xml:space="preserve"> al di là del valore economico, gli importi relativi alla mobilità sanitaria devono sempre essere interpretati in relazione alla popolazione residente</w:t>
      </w:r>
      <w:r w:rsidR="00DA6360" w:rsidRPr="00B20DA5">
        <w:rPr>
          <w:color w:val="000000" w:themeColor="text1"/>
        </w:rPr>
        <w:t>»</w:t>
      </w:r>
      <w:r w:rsidR="0058232D">
        <w:t>. In particolare:</w:t>
      </w:r>
      <w:r w:rsidR="00F622AA">
        <w:t xml:space="preserve"> </w:t>
      </w:r>
      <w:r w:rsidR="0058232D">
        <w:t>il Molise conquista il podio nella c</w:t>
      </w:r>
      <w:r w:rsidR="00DA6360">
        <w:t xml:space="preserve">lassifica per saldo pro-capite; </w:t>
      </w:r>
      <w:r w:rsidR="0058232D">
        <w:t>si riducono le differenze delle prime tre Regioni nel saldo pro-capite: Lombardia (€ 78), Emilia</w:t>
      </w:r>
      <w:r w:rsidR="00DA6360">
        <w:t xml:space="preserve"> Romagna (€ 69), Molise (€ 65); </w:t>
      </w:r>
      <w:r w:rsidR="0058232D">
        <w:t>la Calabria</w:t>
      </w:r>
      <w:r w:rsidR="00FA2D7C">
        <w:t xml:space="preserve"> precipita </w:t>
      </w:r>
      <w:r w:rsidR="0058232D">
        <w:t>in ultima posizione con un saldo pro-capite negativo di € 144, pari circa a tre volte quello della Campania (€ 55) e di poco inferiore alla somma del saldo pro-capite positivo di Lombardia ed Emilia Romagna (€ 147).</w:t>
      </w:r>
    </w:p>
    <w:p w:rsidR="004350BB" w:rsidRDefault="00E31033" w:rsidP="00F622AA">
      <w:pPr>
        <w:jc w:val="both"/>
      </w:pPr>
      <w:r>
        <w:t>«</w:t>
      </w:r>
      <w:r w:rsidR="00FA2D7C">
        <w:t xml:space="preserve">In tempi di regionalismo differenziato </w:t>
      </w:r>
      <w:r w:rsidR="007027C3">
        <w:t>– conclude Cartabellotta –</w:t>
      </w:r>
      <w:r w:rsidR="00FA2D7C">
        <w:t xml:space="preserve"> il report </w:t>
      </w:r>
      <w:r w:rsidR="001F7833">
        <w:t xml:space="preserve">GIMBE </w:t>
      </w:r>
      <w:r w:rsidR="00FA2D7C">
        <w:t xml:space="preserve">non solo dimostra che </w:t>
      </w:r>
      <w:r w:rsidR="00DA6360" w:rsidRPr="00DA6360">
        <w:t xml:space="preserve">il denaro scorre prevalentemente da </w:t>
      </w:r>
      <w:r w:rsidR="001F7833">
        <w:t>S</w:t>
      </w:r>
      <w:r w:rsidR="00DA6360" w:rsidRPr="00DA6360">
        <w:t xml:space="preserve">ud a </w:t>
      </w:r>
      <w:r w:rsidR="001F7833">
        <w:t>N</w:t>
      </w:r>
      <w:r w:rsidR="00DA6360" w:rsidRPr="00DA6360">
        <w:t>ord</w:t>
      </w:r>
      <w:r w:rsidR="00FA2D7C">
        <w:t xml:space="preserve">, ma che </w:t>
      </w:r>
      <w:r w:rsidR="00BB5D12">
        <w:t>l’8</w:t>
      </w:r>
      <w:r w:rsidR="00DA6360" w:rsidRPr="00DA6360">
        <w:t xml:space="preserve">8% del </w:t>
      </w:r>
      <w:r w:rsidR="00DA6360">
        <w:t xml:space="preserve">saldo in attivo </w:t>
      </w:r>
      <w:r w:rsidR="00B6245E">
        <w:t xml:space="preserve">alimenta </w:t>
      </w:r>
      <w:r w:rsidR="00FA2D7C">
        <w:t xml:space="preserve">proprio </w:t>
      </w:r>
      <w:r w:rsidR="00B6245E">
        <w:t xml:space="preserve">le casse </w:t>
      </w:r>
      <w:r w:rsidR="00DA6360">
        <w:t>di L</w:t>
      </w:r>
      <w:r w:rsidR="00DA6360" w:rsidRPr="00DA6360">
        <w:t xml:space="preserve">ombardia, </w:t>
      </w:r>
      <w:r w:rsidR="00DA6360">
        <w:t>E</w:t>
      </w:r>
      <w:r w:rsidR="00DA6360" w:rsidRPr="00DA6360">
        <w:t xml:space="preserve">milia </w:t>
      </w:r>
      <w:r w:rsidR="00730E03">
        <w:t>R</w:t>
      </w:r>
      <w:r w:rsidR="00730E03" w:rsidRPr="00DA6360">
        <w:t>omagna</w:t>
      </w:r>
      <w:r w:rsidR="00BB5D12">
        <w:t xml:space="preserve"> e</w:t>
      </w:r>
      <w:r w:rsidR="00DA6360" w:rsidRPr="00DA6360">
        <w:t xml:space="preserve"> </w:t>
      </w:r>
      <w:r w:rsidR="00DA6360">
        <w:t>V</w:t>
      </w:r>
      <w:r w:rsidR="00BB5D12">
        <w:t xml:space="preserve">eneto, </w:t>
      </w:r>
      <w:r w:rsidR="00730E03">
        <w:t>mentre</w:t>
      </w:r>
      <w:r w:rsidR="00DA6360">
        <w:t xml:space="preserve"> </w:t>
      </w:r>
      <w:r w:rsidR="00DA6360" w:rsidRPr="00DA6360">
        <w:t>il 77% d</w:t>
      </w:r>
      <w:r w:rsidR="00DA6360">
        <w:t xml:space="preserve">el saldo passivo </w:t>
      </w:r>
      <w:r w:rsidR="001F7833">
        <w:t xml:space="preserve">grava </w:t>
      </w:r>
      <w:r w:rsidR="00FA2D7C">
        <w:t xml:space="preserve">sulle spalle di </w:t>
      </w:r>
      <w:r w:rsidR="00DA6360">
        <w:t>P</w:t>
      </w:r>
      <w:r w:rsidR="00DA6360" w:rsidRPr="00DA6360">
        <w:t xml:space="preserve">uglia, </w:t>
      </w:r>
      <w:r w:rsidR="00DA6360">
        <w:t>S</w:t>
      </w:r>
      <w:r w:rsidR="00DA6360" w:rsidRPr="00DA6360">
        <w:t xml:space="preserve">icilia, </w:t>
      </w:r>
      <w:r w:rsidR="00DA6360">
        <w:t>L</w:t>
      </w:r>
      <w:r w:rsidR="00DA6360" w:rsidRPr="00DA6360">
        <w:t xml:space="preserve">azio, </w:t>
      </w:r>
      <w:r w:rsidR="00DA6360">
        <w:t>C</w:t>
      </w:r>
      <w:r w:rsidR="00DA6360" w:rsidRPr="00DA6360">
        <w:t xml:space="preserve">alabria e </w:t>
      </w:r>
      <w:r w:rsidR="00DA6360">
        <w:t>C</w:t>
      </w:r>
      <w:r w:rsidR="00DA6360" w:rsidRPr="00DA6360">
        <w:t>ampania</w:t>
      </w:r>
      <w:r w:rsidR="00F622AA">
        <w:t xml:space="preserve">. </w:t>
      </w:r>
      <w:r w:rsidR="001F7833">
        <w:t>Anche se</w:t>
      </w:r>
      <w:r w:rsidR="00F622AA">
        <w:t xml:space="preserve"> la bozza del Patto per la Salute 2019-2021 prevede numerose misure per </w:t>
      </w:r>
      <w:r w:rsidR="00F93E53">
        <w:t xml:space="preserve">analizzare </w:t>
      </w:r>
      <w:r w:rsidR="001F7833">
        <w:t xml:space="preserve">la </w:t>
      </w:r>
      <w:r w:rsidR="00F622AA">
        <w:t>mobilità sanitaria</w:t>
      </w:r>
      <w:r w:rsidR="001F7833">
        <w:t xml:space="preserve"> e migliorarne la </w:t>
      </w:r>
      <w:proofErr w:type="spellStart"/>
      <w:r w:rsidR="001F7833">
        <w:t>governance</w:t>
      </w:r>
      <w:proofErr w:type="spellEnd"/>
      <w:r w:rsidR="00F622AA">
        <w:t xml:space="preserve">, </w:t>
      </w:r>
      <w:r w:rsidR="00F93E53">
        <w:t xml:space="preserve">difficilmente </w:t>
      </w:r>
      <w:r w:rsidR="001F7833">
        <w:t>la “fuga” in avanti delle tre Regioni potrà ridurre l’impatto d</w:t>
      </w:r>
      <w:r w:rsidR="00F93E53">
        <w:t>i un fenomeno dalle enormi implicazioni sanitarie, sociali, etiche ed economiche</w:t>
      </w:r>
      <w:r w:rsidRPr="00B20DA5">
        <w:rPr>
          <w:color w:val="000000" w:themeColor="text1"/>
        </w:rPr>
        <w:t>»</w:t>
      </w:r>
      <w:r>
        <w:t>.</w:t>
      </w:r>
      <w:r w:rsidR="00F622AA">
        <w:t xml:space="preserve"> </w:t>
      </w:r>
    </w:p>
    <w:p w:rsidR="00DA6360" w:rsidRDefault="00B11C7D" w:rsidP="00F622AA">
      <w:pPr>
        <w:jc w:val="both"/>
      </w:pPr>
      <w:r>
        <w:t xml:space="preserve">Il </w:t>
      </w:r>
      <w:r w:rsidR="00352BE2">
        <w:t xml:space="preserve">report </w:t>
      </w:r>
      <w:r w:rsidR="00652002">
        <w:t xml:space="preserve">dell’Osservatorio </w:t>
      </w:r>
      <w:r w:rsidR="00080E0C">
        <w:t xml:space="preserve">GIMBE </w:t>
      </w:r>
      <w:r w:rsidR="00652002">
        <w:t>“</w:t>
      </w:r>
      <w:r w:rsidR="00FA2363" w:rsidRPr="00FA2363">
        <w:t>La mobilità s</w:t>
      </w:r>
      <w:r w:rsidR="00FA2363">
        <w:t>anitaria interregionale nel 201</w:t>
      </w:r>
      <w:r w:rsidR="00080E0C">
        <w:t>7</w:t>
      </w:r>
      <w:r w:rsidR="00652002">
        <w:t>”</w:t>
      </w:r>
      <w:r w:rsidR="00080E0C">
        <w:t xml:space="preserve"> è disponibile a</w:t>
      </w:r>
      <w:r>
        <w:t xml:space="preserve">: </w:t>
      </w:r>
      <w:hyperlink r:id="rId10" w:history="1">
        <w:r w:rsidR="004C1F06" w:rsidRPr="004A60A4">
          <w:rPr>
            <w:rStyle w:val="Collegamentoipertestuale"/>
          </w:rPr>
          <w:t>www.gimbe.org/mobilita2017</w:t>
        </w:r>
      </w:hyperlink>
      <w:bookmarkStart w:id="0" w:name="_GoBack"/>
      <w:bookmarkEnd w:id="0"/>
      <w:r w:rsidR="001F3354">
        <w:t xml:space="preserve"> </w:t>
      </w:r>
    </w:p>
    <w:p w:rsidR="004C1F06" w:rsidRDefault="004C1F06" w:rsidP="00F622AA">
      <w:pPr>
        <w:jc w:val="both"/>
      </w:pPr>
      <w:hyperlink r:id="rId11" w:history="1">
        <w:r w:rsidRPr="004C1F06">
          <w:rPr>
            <w:rStyle w:val="Collegamentoipertestuale"/>
          </w:rPr>
          <w:t>DOWNLOAD CARTINA MOBILITÀ SANITARIA REGIONALE</w:t>
        </w:r>
      </w:hyperlink>
    </w:p>
    <w:p w:rsidR="00DC2A0C" w:rsidRPr="00E3755B" w:rsidRDefault="00DC2A0C" w:rsidP="00DC2A0C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b/>
          <w:bCs/>
        </w:rPr>
        <w:t>Fondazione GIMBE</w:t>
      </w:r>
      <w:r w:rsidRPr="00E3755B">
        <w:rPr>
          <w:rFonts w:ascii="Trebuchet MS" w:eastAsia="Calibri" w:hAnsi="Trebuchet MS" w:cs="Times New Roman"/>
        </w:rPr>
        <w:br/>
      </w:r>
      <w:r w:rsidRPr="00E3755B">
        <w:rPr>
          <w:rFonts w:ascii="Calibri" w:eastAsia="Calibri" w:hAnsi="Calibri" w:cs="Times New Roman"/>
          <w:sz w:val="20"/>
          <w:szCs w:val="20"/>
        </w:rPr>
        <w:t>Via Amendola 2 - 40121 Bologna</w:t>
      </w:r>
    </w:p>
    <w:p w:rsidR="00DC2A0C" w:rsidRPr="00E3755B" w:rsidRDefault="00DC2A0C" w:rsidP="00DC2A0C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lastRenderedPageBreak/>
        <w:t>Tel. 051 5883920 - Fax 051 4075774</w:t>
      </w:r>
    </w:p>
    <w:p w:rsidR="00B242B8" w:rsidRPr="006B4075" w:rsidRDefault="00DC2A0C" w:rsidP="00DC2A0C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 xml:space="preserve">E-mail: </w:t>
      </w:r>
      <w:hyperlink r:id="rId12" w:history="1">
        <w:r w:rsidR="005C387E" w:rsidRPr="001A0A87">
          <w:rPr>
            <w:rStyle w:val="Collegamentoipertestuale"/>
            <w:rFonts w:ascii="Calibri" w:eastAsia="Calibri" w:hAnsi="Calibri" w:cs="Times New Roman"/>
            <w:sz w:val="20"/>
            <w:szCs w:val="20"/>
          </w:rPr>
          <w:t>ufficio.stampa@gimbe.org</w:t>
        </w:r>
      </w:hyperlink>
    </w:p>
    <w:sectPr w:rsidR="00B242B8" w:rsidRPr="006B4075" w:rsidSect="00282D8A">
      <w:head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3E0" w:rsidRDefault="002953E0" w:rsidP="00ED0CFD">
      <w:pPr>
        <w:spacing w:after="0" w:line="240" w:lineRule="auto"/>
      </w:pPr>
      <w:r>
        <w:separator/>
      </w:r>
    </w:p>
  </w:endnote>
  <w:endnote w:type="continuationSeparator" w:id="0">
    <w:p w:rsidR="002953E0" w:rsidRDefault="002953E0" w:rsidP="00ED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3E0" w:rsidRDefault="002953E0" w:rsidP="00ED0CFD">
      <w:pPr>
        <w:spacing w:after="0" w:line="240" w:lineRule="auto"/>
      </w:pPr>
      <w:r>
        <w:separator/>
      </w:r>
    </w:p>
  </w:footnote>
  <w:footnote w:type="continuationSeparator" w:id="0">
    <w:p w:rsidR="002953E0" w:rsidRDefault="002953E0" w:rsidP="00ED0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807" w:rsidRPr="00DA4A4F" w:rsidRDefault="00751807" w:rsidP="00DA4A4F">
    <w:pPr>
      <w:jc w:val="center"/>
      <w:rPr>
        <w:rFonts w:ascii="Calibri" w:eastAsia="Calibri" w:hAnsi="Calibri" w:cs="Times New Roman"/>
        <w:b/>
        <w:bCs/>
        <w:color w:val="FF000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B3606"/>
    <w:multiLevelType w:val="hybridMultilevel"/>
    <w:tmpl w:val="6AF47F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A073A8"/>
    <w:multiLevelType w:val="hybridMultilevel"/>
    <w:tmpl w:val="72908F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B0603F"/>
    <w:multiLevelType w:val="hybridMultilevel"/>
    <w:tmpl w:val="518CF2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8259EF"/>
    <w:multiLevelType w:val="hybridMultilevel"/>
    <w:tmpl w:val="D61ED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D829D7"/>
    <w:multiLevelType w:val="hybridMultilevel"/>
    <w:tmpl w:val="8C3C60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845F36"/>
    <w:multiLevelType w:val="hybridMultilevel"/>
    <w:tmpl w:val="E2D4663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DD0B44"/>
    <w:multiLevelType w:val="hybridMultilevel"/>
    <w:tmpl w:val="C164CB9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5028A0"/>
    <w:multiLevelType w:val="hybridMultilevel"/>
    <w:tmpl w:val="C9FEBD5A"/>
    <w:lvl w:ilvl="0" w:tplc="A914E83C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47641A"/>
    <w:multiLevelType w:val="hybridMultilevel"/>
    <w:tmpl w:val="B914B6E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457D"/>
      </w:rPr>
    </w:lvl>
    <w:lvl w:ilvl="1" w:tplc="C3FE91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457D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164247"/>
    <w:multiLevelType w:val="hybridMultilevel"/>
    <w:tmpl w:val="A0A2ED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5229DE"/>
    <w:multiLevelType w:val="hybridMultilevel"/>
    <w:tmpl w:val="E9003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E2BA6"/>
    <w:multiLevelType w:val="hybridMultilevel"/>
    <w:tmpl w:val="9B20C5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0C3AF4"/>
    <w:multiLevelType w:val="hybridMultilevel"/>
    <w:tmpl w:val="E8D49A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4633F9"/>
    <w:multiLevelType w:val="hybridMultilevel"/>
    <w:tmpl w:val="275A20B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B22CEB"/>
    <w:multiLevelType w:val="hybridMultilevel"/>
    <w:tmpl w:val="CA4448B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591BA8"/>
    <w:multiLevelType w:val="hybridMultilevel"/>
    <w:tmpl w:val="BFA0DF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7A5BB8"/>
    <w:multiLevelType w:val="hybridMultilevel"/>
    <w:tmpl w:val="C6787F7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8"/>
  </w:num>
  <w:num w:numId="4">
    <w:abstractNumId w:val="18"/>
  </w:num>
  <w:num w:numId="5">
    <w:abstractNumId w:val="10"/>
  </w:num>
  <w:num w:numId="6">
    <w:abstractNumId w:val="7"/>
  </w:num>
  <w:num w:numId="7">
    <w:abstractNumId w:val="14"/>
  </w:num>
  <w:num w:numId="8">
    <w:abstractNumId w:val="13"/>
  </w:num>
  <w:num w:numId="9">
    <w:abstractNumId w:val="0"/>
  </w:num>
  <w:num w:numId="10">
    <w:abstractNumId w:val="1"/>
  </w:num>
  <w:num w:numId="11">
    <w:abstractNumId w:val="3"/>
  </w:num>
  <w:num w:numId="12">
    <w:abstractNumId w:val="4"/>
  </w:num>
  <w:num w:numId="13">
    <w:abstractNumId w:val="12"/>
  </w:num>
  <w:num w:numId="14">
    <w:abstractNumId w:val="2"/>
  </w:num>
  <w:num w:numId="15">
    <w:abstractNumId w:val="11"/>
  </w:num>
  <w:num w:numId="16">
    <w:abstractNumId w:val="19"/>
  </w:num>
  <w:num w:numId="17">
    <w:abstractNumId w:val="16"/>
  </w:num>
  <w:num w:numId="18">
    <w:abstractNumId w:val="5"/>
  </w:num>
  <w:num w:numId="19">
    <w:abstractNumId w:val="15"/>
  </w:num>
  <w:num w:numId="20">
    <w:abstractNumId w:val="21"/>
  </w:num>
  <w:num w:numId="21">
    <w:abstractNumId w:val="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91"/>
    <w:rsid w:val="000007FC"/>
    <w:rsid w:val="00001697"/>
    <w:rsid w:val="00001ED8"/>
    <w:rsid w:val="00002C1B"/>
    <w:rsid w:val="00003744"/>
    <w:rsid w:val="00003F78"/>
    <w:rsid w:val="00004B0A"/>
    <w:rsid w:val="00005126"/>
    <w:rsid w:val="00005316"/>
    <w:rsid w:val="00005B25"/>
    <w:rsid w:val="00006555"/>
    <w:rsid w:val="00010498"/>
    <w:rsid w:val="0001111C"/>
    <w:rsid w:val="0001384A"/>
    <w:rsid w:val="00013DFA"/>
    <w:rsid w:val="0001439D"/>
    <w:rsid w:val="000151FC"/>
    <w:rsid w:val="00015D8E"/>
    <w:rsid w:val="00017968"/>
    <w:rsid w:val="00017FB4"/>
    <w:rsid w:val="000202BF"/>
    <w:rsid w:val="00020F55"/>
    <w:rsid w:val="00021D7F"/>
    <w:rsid w:val="00023462"/>
    <w:rsid w:val="00023D8A"/>
    <w:rsid w:val="00024DD4"/>
    <w:rsid w:val="00027E3B"/>
    <w:rsid w:val="000314E4"/>
    <w:rsid w:val="000340C1"/>
    <w:rsid w:val="00035404"/>
    <w:rsid w:val="00035633"/>
    <w:rsid w:val="00042141"/>
    <w:rsid w:val="0004410A"/>
    <w:rsid w:val="00047ED7"/>
    <w:rsid w:val="0005080C"/>
    <w:rsid w:val="0005142F"/>
    <w:rsid w:val="000514FD"/>
    <w:rsid w:val="00051CA7"/>
    <w:rsid w:val="00051F7A"/>
    <w:rsid w:val="00052910"/>
    <w:rsid w:val="0005402C"/>
    <w:rsid w:val="00054250"/>
    <w:rsid w:val="00055180"/>
    <w:rsid w:val="00055AE9"/>
    <w:rsid w:val="00055D27"/>
    <w:rsid w:val="000602AA"/>
    <w:rsid w:val="00060A59"/>
    <w:rsid w:val="0006440E"/>
    <w:rsid w:val="000657A8"/>
    <w:rsid w:val="000662E3"/>
    <w:rsid w:val="00067B8F"/>
    <w:rsid w:val="000707B3"/>
    <w:rsid w:val="00070F64"/>
    <w:rsid w:val="000715A9"/>
    <w:rsid w:val="000718E4"/>
    <w:rsid w:val="00071F0A"/>
    <w:rsid w:val="00071F88"/>
    <w:rsid w:val="00072570"/>
    <w:rsid w:val="000733A7"/>
    <w:rsid w:val="0007355C"/>
    <w:rsid w:val="00073870"/>
    <w:rsid w:val="00074788"/>
    <w:rsid w:val="000771A4"/>
    <w:rsid w:val="00077EF1"/>
    <w:rsid w:val="00080E0C"/>
    <w:rsid w:val="00082EDA"/>
    <w:rsid w:val="000905D1"/>
    <w:rsid w:val="00090A39"/>
    <w:rsid w:val="00090B7E"/>
    <w:rsid w:val="000927C7"/>
    <w:rsid w:val="000935F1"/>
    <w:rsid w:val="00094560"/>
    <w:rsid w:val="000965BE"/>
    <w:rsid w:val="000A05CF"/>
    <w:rsid w:val="000A0FC3"/>
    <w:rsid w:val="000A1367"/>
    <w:rsid w:val="000A2084"/>
    <w:rsid w:val="000A5E93"/>
    <w:rsid w:val="000A62A9"/>
    <w:rsid w:val="000A7B66"/>
    <w:rsid w:val="000A7ED4"/>
    <w:rsid w:val="000B07B0"/>
    <w:rsid w:val="000B185F"/>
    <w:rsid w:val="000B1C52"/>
    <w:rsid w:val="000B3126"/>
    <w:rsid w:val="000B7985"/>
    <w:rsid w:val="000C344B"/>
    <w:rsid w:val="000C544C"/>
    <w:rsid w:val="000C6130"/>
    <w:rsid w:val="000D02E4"/>
    <w:rsid w:val="000D17FB"/>
    <w:rsid w:val="000D18C7"/>
    <w:rsid w:val="000D1E30"/>
    <w:rsid w:val="000D25AC"/>
    <w:rsid w:val="000D44D4"/>
    <w:rsid w:val="000D5771"/>
    <w:rsid w:val="000D5893"/>
    <w:rsid w:val="000D7252"/>
    <w:rsid w:val="000E2E4F"/>
    <w:rsid w:val="000E4E47"/>
    <w:rsid w:val="000E7CC2"/>
    <w:rsid w:val="000F0BBD"/>
    <w:rsid w:val="000F10F8"/>
    <w:rsid w:val="000F39EF"/>
    <w:rsid w:val="000F43FE"/>
    <w:rsid w:val="000F5C0F"/>
    <w:rsid w:val="000F7FF9"/>
    <w:rsid w:val="0010059E"/>
    <w:rsid w:val="0010173D"/>
    <w:rsid w:val="001033BE"/>
    <w:rsid w:val="00107096"/>
    <w:rsid w:val="00110237"/>
    <w:rsid w:val="00111D08"/>
    <w:rsid w:val="0011205F"/>
    <w:rsid w:val="001139A6"/>
    <w:rsid w:val="00113D4A"/>
    <w:rsid w:val="00113F3C"/>
    <w:rsid w:val="00115344"/>
    <w:rsid w:val="001167D9"/>
    <w:rsid w:val="00123196"/>
    <w:rsid w:val="00123378"/>
    <w:rsid w:val="001246E0"/>
    <w:rsid w:val="00125C6A"/>
    <w:rsid w:val="001262A5"/>
    <w:rsid w:val="001317CF"/>
    <w:rsid w:val="001329EC"/>
    <w:rsid w:val="00134C8C"/>
    <w:rsid w:val="00143689"/>
    <w:rsid w:val="00143A68"/>
    <w:rsid w:val="00144408"/>
    <w:rsid w:val="001446A5"/>
    <w:rsid w:val="00144F94"/>
    <w:rsid w:val="001458FE"/>
    <w:rsid w:val="00145BA6"/>
    <w:rsid w:val="001471AF"/>
    <w:rsid w:val="00150EF3"/>
    <w:rsid w:val="0015229D"/>
    <w:rsid w:val="00153328"/>
    <w:rsid w:val="0015377E"/>
    <w:rsid w:val="00156B19"/>
    <w:rsid w:val="001608BE"/>
    <w:rsid w:val="00162FBC"/>
    <w:rsid w:val="0016375C"/>
    <w:rsid w:val="001654A5"/>
    <w:rsid w:val="00170760"/>
    <w:rsid w:val="0017089E"/>
    <w:rsid w:val="00170B46"/>
    <w:rsid w:val="00171767"/>
    <w:rsid w:val="00173764"/>
    <w:rsid w:val="0017405D"/>
    <w:rsid w:val="001748BA"/>
    <w:rsid w:val="00183DFD"/>
    <w:rsid w:val="00191F59"/>
    <w:rsid w:val="00192DAD"/>
    <w:rsid w:val="00192F75"/>
    <w:rsid w:val="00193B5E"/>
    <w:rsid w:val="00193F19"/>
    <w:rsid w:val="001A3E0D"/>
    <w:rsid w:val="001A3E96"/>
    <w:rsid w:val="001A6181"/>
    <w:rsid w:val="001B39C4"/>
    <w:rsid w:val="001B3C16"/>
    <w:rsid w:val="001C00F9"/>
    <w:rsid w:val="001C067C"/>
    <w:rsid w:val="001C48AA"/>
    <w:rsid w:val="001C51E2"/>
    <w:rsid w:val="001C60EA"/>
    <w:rsid w:val="001C611E"/>
    <w:rsid w:val="001C6D0F"/>
    <w:rsid w:val="001C7F98"/>
    <w:rsid w:val="001D04DB"/>
    <w:rsid w:val="001D0E41"/>
    <w:rsid w:val="001D153D"/>
    <w:rsid w:val="001D19F1"/>
    <w:rsid w:val="001D3E45"/>
    <w:rsid w:val="001D4CE8"/>
    <w:rsid w:val="001D79A8"/>
    <w:rsid w:val="001E0E42"/>
    <w:rsid w:val="001E2726"/>
    <w:rsid w:val="001E35BC"/>
    <w:rsid w:val="001E469E"/>
    <w:rsid w:val="001E5245"/>
    <w:rsid w:val="001E6902"/>
    <w:rsid w:val="001E6CBA"/>
    <w:rsid w:val="001F1C35"/>
    <w:rsid w:val="001F20B8"/>
    <w:rsid w:val="001F3354"/>
    <w:rsid w:val="001F7833"/>
    <w:rsid w:val="00201481"/>
    <w:rsid w:val="002020DB"/>
    <w:rsid w:val="00202A01"/>
    <w:rsid w:val="0020435A"/>
    <w:rsid w:val="002056E1"/>
    <w:rsid w:val="00206047"/>
    <w:rsid w:val="002073BD"/>
    <w:rsid w:val="00207B90"/>
    <w:rsid w:val="00210158"/>
    <w:rsid w:val="00210291"/>
    <w:rsid w:val="0021155E"/>
    <w:rsid w:val="002137D4"/>
    <w:rsid w:val="00213F7C"/>
    <w:rsid w:val="0021535A"/>
    <w:rsid w:val="002158D6"/>
    <w:rsid w:val="002206B0"/>
    <w:rsid w:val="00223C4D"/>
    <w:rsid w:val="00223F01"/>
    <w:rsid w:val="00224E88"/>
    <w:rsid w:val="00226406"/>
    <w:rsid w:val="00232C0A"/>
    <w:rsid w:val="00233EF5"/>
    <w:rsid w:val="002349C3"/>
    <w:rsid w:val="0023771D"/>
    <w:rsid w:val="00241AB7"/>
    <w:rsid w:val="00241CF7"/>
    <w:rsid w:val="00241E9C"/>
    <w:rsid w:val="00242077"/>
    <w:rsid w:val="00244FA4"/>
    <w:rsid w:val="0025050F"/>
    <w:rsid w:val="0025076D"/>
    <w:rsid w:val="0025100A"/>
    <w:rsid w:val="00251AC2"/>
    <w:rsid w:val="002551A1"/>
    <w:rsid w:val="002616ED"/>
    <w:rsid w:val="0026358E"/>
    <w:rsid w:val="00265B05"/>
    <w:rsid w:val="00266561"/>
    <w:rsid w:val="00266D0D"/>
    <w:rsid w:val="00266E0C"/>
    <w:rsid w:val="00266E1A"/>
    <w:rsid w:val="00271105"/>
    <w:rsid w:val="002723FC"/>
    <w:rsid w:val="002726D7"/>
    <w:rsid w:val="00272C42"/>
    <w:rsid w:val="00272D7A"/>
    <w:rsid w:val="00272FAB"/>
    <w:rsid w:val="00273235"/>
    <w:rsid w:val="0027468B"/>
    <w:rsid w:val="00275042"/>
    <w:rsid w:val="00276B9E"/>
    <w:rsid w:val="00277114"/>
    <w:rsid w:val="0028259D"/>
    <w:rsid w:val="00282655"/>
    <w:rsid w:val="00282D8A"/>
    <w:rsid w:val="00282DAE"/>
    <w:rsid w:val="00287105"/>
    <w:rsid w:val="00291602"/>
    <w:rsid w:val="00292151"/>
    <w:rsid w:val="00292718"/>
    <w:rsid w:val="0029392F"/>
    <w:rsid w:val="00294338"/>
    <w:rsid w:val="002953E0"/>
    <w:rsid w:val="00297583"/>
    <w:rsid w:val="002A2034"/>
    <w:rsid w:val="002A3232"/>
    <w:rsid w:val="002A3B41"/>
    <w:rsid w:val="002A51D6"/>
    <w:rsid w:val="002B12E6"/>
    <w:rsid w:val="002B1329"/>
    <w:rsid w:val="002B7295"/>
    <w:rsid w:val="002B7C26"/>
    <w:rsid w:val="002B7F03"/>
    <w:rsid w:val="002C0B56"/>
    <w:rsid w:val="002C0B93"/>
    <w:rsid w:val="002C0F1B"/>
    <w:rsid w:val="002C2712"/>
    <w:rsid w:val="002C3123"/>
    <w:rsid w:val="002C433C"/>
    <w:rsid w:val="002C4FFE"/>
    <w:rsid w:val="002C5187"/>
    <w:rsid w:val="002C5517"/>
    <w:rsid w:val="002C58B9"/>
    <w:rsid w:val="002D1A9D"/>
    <w:rsid w:val="002D1D66"/>
    <w:rsid w:val="002D2C39"/>
    <w:rsid w:val="002D3092"/>
    <w:rsid w:val="002D3943"/>
    <w:rsid w:val="002D3B2F"/>
    <w:rsid w:val="002D4D2D"/>
    <w:rsid w:val="002D61E1"/>
    <w:rsid w:val="002D6E9B"/>
    <w:rsid w:val="002D7409"/>
    <w:rsid w:val="002E0F88"/>
    <w:rsid w:val="002E2D66"/>
    <w:rsid w:val="002E33A2"/>
    <w:rsid w:val="002E3609"/>
    <w:rsid w:val="002E5382"/>
    <w:rsid w:val="002E5E3C"/>
    <w:rsid w:val="002F07F4"/>
    <w:rsid w:val="002F2E6A"/>
    <w:rsid w:val="002F323D"/>
    <w:rsid w:val="002F605D"/>
    <w:rsid w:val="00300EF7"/>
    <w:rsid w:val="00301EA6"/>
    <w:rsid w:val="003045CF"/>
    <w:rsid w:val="00305113"/>
    <w:rsid w:val="003059C3"/>
    <w:rsid w:val="00305B3F"/>
    <w:rsid w:val="00310511"/>
    <w:rsid w:val="00310654"/>
    <w:rsid w:val="00313AD1"/>
    <w:rsid w:val="00315407"/>
    <w:rsid w:val="00315734"/>
    <w:rsid w:val="00315E74"/>
    <w:rsid w:val="0031648A"/>
    <w:rsid w:val="00316F39"/>
    <w:rsid w:val="0031755E"/>
    <w:rsid w:val="00321C3D"/>
    <w:rsid w:val="00323A55"/>
    <w:rsid w:val="003257BC"/>
    <w:rsid w:val="00325A97"/>
    <w:rsid w:val="00325E98"/>
    <w:rsid w:val="003268D1"/>
    <w:rsid w:val="00327AF0"/>
    <w:rsid w:val="00331B49"/>
    <w:rsid w:val="00331F29"/>
    <w:rsid w:val="00332812"/>
    <w:rsid w:val="00333A1D"/>
    <w:rsid w:val="00333B9B"/>
    <w:rsid w:val="0033460B"/>
    <w:rsid w:val="00334F92"/>
    <w:rsid w:val="0033752D"/>
    <w:rsid w:val="00341F1E"/>
    <w:rsid w:val="00341F7E"/>
    <w:rsid w:val="0034291E"/>
    <w:rsid w:val="00343639"/>
    <w:rsid w:val="00344C5E"/>
    <w:rsid w:val="003456F8"/>
    <w:rsid w:val="00347675"/>
    <w:rsid w:val="00347BD4"/>
    <w:rsid w:val="00347CD5"/>
    <w:rsid w:val="00350B80"/>
    <w:rsid w:val="00351462"/>
    <w:rsid w:val="00352BE2"/>
    <w:rsid w:val="00353E36"/>
    <w:rsid w:val="003554E0"/>
    <w:rsid w:val="00355DBF"/>
    <w:rsid w:val="003563F4"/>
    <w:rsid w:val="003576FF"/>
    <w:rsid w:val="00357F80"/>
    <w:rsid w:val="0036304D"/>
    <w:rsid w:val="003631B2"/>
    <w:rsid w:val="00363764"/>
    <w:rsid w:val="0036462F"/>
    <w:rsid w:val="00364E32"/>
    <w:rsid w:val="003653A3"/>
    <w:rsid w:val="00365753"/>
    <w:rsid w:val="00366C45"/>
    <w:rsid w:val="00367A4B"/>
    <w:rsid w:val="00370768"/>
    <w:rsid w:val="003764CF"/>
    <w:rsid w:val="00380A73"/>
    <w:rsid w:val="00382F29"/>
    <w:rsid w:val="00384AF1"/>
    <w:rsid w:val="00385A79"/>
    <w:rsid w:val="00386385"/>
    <w:rsid w:val="00386FD8"/>
    <w:rsid w:val="00387555"/>
    <w:rsid w:val="0039006E"/>
    <w:rsid w:val="00391AD2"/>
    <w:rsid w:val="00393B9D"/>
    <w:rsid w:val="00394823"/>
    <w:rsid w:val="003955A0"/>
    <w:rsid w:val="003978DA"/>
    <w:rsid w:val="003A0A46"/>
    <w:rsid w:val="003A13B4"/>
    <w:rsid w:val="003A25F6"/>
    <w:rsid w:val="003A72AE"/>
    <w:rsid w:val="003A7632"/>
    <w:rsid w:val="003A7E5F"/>
    <w:rsid w:val="003B2F64"/>
    <w:rsid w:val="003B3381"/>
    <w:rsid w:val="003B4A8D"/>
    <w:rsid w:val="003B5D17"/>
    <w:rsid w:val="003B5D7A"/>
    <w:rsid w:val="003B72C4"/>
    <w:rsid w:val="003C2417"/>
    <w:rsid w:val="003C276B"/>
    <w:rsid w:val="003C3404"/>
    <w:rsid w:val="003C48B6"/>
    <w:rsid w:val="003C75E1"/>
    <w:rsid w:val="003D4318"/>
    <w:rsid w:val="003D66C8"/>
    <w:rsid w:val="003E0375"/>
    <w:rsid w:val="003E2D1E"/>
    <w:rsid w:val="003E4422"/>
    <w:rsid w:val="003E44CA"/>
    <w:rsid w:val="003E4FF7"/>
    <w:rsid w:val="003E6B2B"/>
    <w:rsid w:val="003F1AAC"/>
    <w:rsid w:val="003F1E08"/>
    <w:rsid w:val="003F35EF"/>
    <w:rsid w:val="003F3B35"/>
    <w:rsid w:val="003F470F"/>
    <w:rsid w:val="003F52F6"/>
    <w:rsid w:val="004052B2"/>
    <w:rsid w:val="00405C0C"/>
    <w:rsid w:val="00406018"/>
    <w:rsid w:val="004063A2"/>
    <w:rsid w:val="00412253"/>
    <w:rsid w:val="00413B2C"/>
    <w:rsid w:val="00414C6F"/>
    <w:rsid w:val="00415770"/>
    <w:rsid w:val="00415FC6"/>
    <w:rsid w:val="0041646F"/>
    <w:rsid w:val="0041674A"/>
    <w:rsid w:val="00423B3B"/>
    <w:rsid w:val="004247AF"/>
    <w:rsid w:val="00425913"/>
    <w:rsid w:val="00430270"/>
    <w:rsid w:val="00434060"/>
    <w:rsid w:val="00434921"/>
    <w:rsid w:val="004350BB"/>
    <w:rsid w:val="00436E44"/>
    <w:rsid w:val="00437569"/>
    <w:rsid w:val="0044012A"/>
    <w:rsid w:val="00440D4A"/>
    <w:rsid w:val="00441D52"/>
    <w:rsid w:val="004420B7"/>
    <w:rsid w:val="00442312"/>
    <w:rsid w:val="00442E37"/>
    <w:rsid w:val="004432F6"/>
    <w:rsid w:val="00446F85"/>
    <w:rsid w:val="004522B4"/>
    <w:rsid w:val="00452338"/>
    <w:rsid w:val="00452891"/>
    <w:rsid w:val="00452900"/>
    <w:rsid w:val="00452A5B"/>
    <w:rsid w:val="00452CED"/>
    <w:rsid w:val="00453B39"/>
    <w:rsid w:val="00455F5E"/>
    <w:rsid w:val="00456AC9"/>
    <w:rsid w:val="00461BFF"/>
    <w:rsid w:val="00462A50"/>
    <w:rsid w:val="00462F9C"/>
    <w:rsid w:val="0046775E"/>
    <w:rsid w:val="00467895"/>
    <w:rsid w:val="0047038B"/>
    <w:rsid w:val="00470740"/>
    <w:rsid w:val="00470D92"/>
    <w:rsid w:val="0047196C"/>
    <w:rsid w:val="0047354E"/>
    <w:rsid w:val="004752D9"/>
    <w:rsid w:val="00475510"/>
    <w:rsid w:val="0047586E"/>
    <w:rsid w:val="00477873"/>
    <w:rsid w:val="00480E9D"/>
    <w:rsid w:val="00481D22"/>
    <w:rsid w:val="00483720"/>
    <w:rsid w:val="0048588A"/>
    <w:rsid w:val="00490397"/>
    <w:rsid w:val="00490692"/>
    <w:rsid w:val="00490EB3"/>
    <w:rsid w:val="004952D7"/>
    <w:rsid w:val="004955F7"/>
    <w:rsid w:val="00495941"/>
    <w:rsid w:val="00496108"/>
    <w:rsid w:val="004971EA"/>
    <w:rsid w:val="004A07FF"/>
    <w:rsid w:val="004A0830"/>
    <w:rsid w:val="004A0E05"/>
    <w:rsid w:val="004A11C7"/>
    <w:rsid w:val="004A18D7"/>
    <w:rsid w:val="004A1B26"/>
    <w:rsid w:val="004A1BFD"/>
    <w:rsid w:val="004A31D4"/>
    <w:rsid w:val="004A5489"/>
    <w:rsid w:val="004B3935"/>
    <w:rsid w:val="004B447F"/>
    <w:rsid w:val="004B4909"/>
    <w:rsid w:val="004B7ACD"/>
    <w:rsid w:val="004C17CB"/>
    <w:rsid w:val="004C1F06"/>
    <w:rsid w:val="004C2236"/>
    <w:rsid w:val="004C285E"/>
    <w:rsid w:val="004C6784"/>
    <w:rsid w:val="004C679F"/>
    <w:rsid w:val="004D0248"/>
    <w:rsid w:val="004D0BDF"/>
    <w:rsid w:val="004D3A0B"/>
    <w:rsid w:val="004D469E"/>
    <w:rsid w:val="004D4B67"/>
    <w:rsid w:val="004D5883"/>
    <w:rsid w:val="004E003D"/>
    <w:rsid w:val="004E4BBD"/>
    <w:rsid w:val="004E5018"/>
    <w:rsid w:val="004E5EFE"/>
    <w:rsid w:val="004F0578"/>
    <w:rsid w:val="004F064A"/>
    <w:rsid w:val="004F0FD3"/>
    <w:rsid w:val="004F1688"/>
    <w:rsid w:val="004F3FEB"/>
    <w:rsid w:val="004F58E5"/>
    <w:rsid w:val="004F69B2"/>
    <w:rsid w:val="004F751C"/>
    <w:rsid w:val="005014CD"/>
    <w:rsid w:val="00501793"/>
    <w:rsid w:val="00505B7D"/>
    <w:rsid w:val="00505BFD"/>
    <w:rsid w:val="00510AA1"/>
    <w:rsid w:val="00511D86"/>
    <w:rsid w:val="00511E6F"/>
    <w:rsid w:val="00512868"/>
    <w:rsid w:val="00512879"/>
    <w:rsid w:val="00514990"/>
    <w:rsid w:val="00517170"/>
    <w:rsid w:val="005203E7"/>
    <w:rsid w:val="005204CB"/>
    <w:rsid w:val="00520DE3"/>
    <w:rsid w:val="00521D99"/>
    <w:rsid w:val="00522C6E"/>
    <w:rsid w:val="00524F37"/>
    <w:rsid w:val="00525952"/>
    <w:rsid w:val="00525AEA"/>
    <w:rsid w:val="00525FA8"/>
    <w:rsid w:val="005272D8"/>
    <w:rsid w:val="00530B7D"/>
    <w:rsid w:val="00530BB4"/>
    <w:rsid w:val="00530FB0"/>
    <w:rsid w:val="00531550"/>
    <w:rsid w:val="00531EA2"/>
    <w:rsid w:val="005320A9"/>
    <w:rsid w:val="00532D90"/>
    <w:rsid w:val="00533D48"/>
    <w:rsid w:val="005341D8"/>
    <w:rsid w:val="005419E9"/>
    <w:rsid w:val="00541AF9"/>
    <w:rsid w:val="00541DC9"/>
    <w:rsid w:val="00542475"/>
    <w:rsid w:val="005440CF"/>
    <w:rsid w:val="00550ABA"/>
    <w:rsid w:val="00550C9C"/>
    <w:rsid w:val="005516A8"/>
    <w:rsid w:val="00552A16"/>
    <w:rsid w:val="00553691"/>
    <w:rsid w:val="00560786"/>
    <w:rsid w:val="0056133B"/>
    <w:rsid w:val="005614F9"/>
    <w:rsid w:val="0056268F"/>
    <w:rsid w:val="00563BF8"/>
    <w:rsid w:val="0056476B"/>
    <w:rsid w:val="00565187"/>
    <w:rsid w:val="00565C3C"/>
    <w:rsid w:val="0057085B"/>
    <w:rsid w:val="00570C6B"/>
    <w:rsid w:val="00572C27"/>
    <w:rsid w:val="00572DF6"/>
    <w:rsid w:val="00573141"/>
    <w:rsid w:val="00573388"/>
    <w:rsid w:val="00573AB6"/>
    <w:rsid w:val="005751E5"/>
    <w:rsid w:val="00577D77"/>
    <w:rsid w:val="00580725"/>
    <w:rsid w:val="0058232D"/>
    <w:rsid w:val="00586657"/>
    <w:rsid w:val="005869A8"/>
    <w:rsid w:val="00586FDE"/>
    <w:rsid w:val="00587C9B"/>
    <w:rsid w:val="00590653"/>
    <w:rsid w:val="00590E5A"/>
    <w:rsid w:val="00591F4E"/>
    <w:rsid w:val="005932A0"/>
    <w:rsid w:val="005940D1"/>
    <w:rsid w:val="00594E34"/>
    <w:rsid w:val="005A2BB7"/>
    <w:rsid w:val="005A3A8D"/>
    <w:rsid w:val="005A4ADA"/>
    <w:rsid w:val="005A6F2F"/>
    <w:rsid w:val="005B0CBF"/>
    <w:rsid w:val="005B0FDD"/>
    <w:rsid w:val="005B283E"/>
    <w:rsid w:val="005B2FB4"/>
    <w:rsid w:val="005B3A18"/>
    <w:rsid w:val="005B41AA"/>
    <w:rsid w:val="005B4E45"/>
    <w:rsid w:val="005B4F61"/>
    <w:rsid w:val="005B57EF"/>
    <w:rsid w:val="005B5EC9"/>
    <w:rsid w:val="005B678F"/>
    <w:rsid w:val="005B7A0D"/>
    <w:rsid w:val="005C110E"/>
    <w:rsid w:val="005C387E"/>
    <w:rsid w:val="005C455A"/>
    <w:rsid w:val="005C5968"/>
    <w:rsid w:val="005C726D"/>
    <w:rsid w:val="005C7593"/>
    <w:rsid w:val="005C7707"/>
    <w:rsid w:val="005D0B90"/>
    <w:rsid w:val="005D133C"/>
    <w:rsid w:val="005D33D4"/>
    <w:rsid w:val="005D5CF2"/>
    <w:rsid w:val="005D7FCA"/>
    <w:rsid w:val="005E1232"/>
    <w:rsid w:val="005E485F"/>
    <w:rsid w:val="005E548F"/>
    <w:rsid w:val="005F26F4"/>
    <w:rsid w:val="005F7B05"/>
    <w:rsid w:val="006002AA"/>
    <w:rsid w:val="006007E1"/>
    <w:rsid w:val="006032BF"/>
    <w:rsid w:val="00605C92"/>
    <w:rsid w:val="00606191"/>
    <w:rsid w:val="006068C6"/>
    <w:rsid w:val="00606B8C"/>
    <w:rsid w:val="00611C67"/>
    <w:rsid w:val="00614076"/>
    <w:rsid w:val="0061416D"/>
    <w:rsid w:val="00614E5A"/>
    <w:rsid w:val="00616235"/>
    <w:rsid w:val="00617A65"/>
    <w:rsid w:val="00617D4B"/>
    <w:rsid w:val="00620244"/>
    <w:rsid w:val="00620B8A"/>
    <w:rsid w:val="00621D5A"/>
    <w:rsid w:val="0062275E"/>
    <w:rsid w:val="0062554E"/>
    <w:rsid w:val="006258B1"/>
    <w:rsid w:val="00630230"/>
    <w:rsid w:val="00630E03"/>
    <w:rsid w:val="00631233"/>
    <w:rsid w:val="0063197E"/>
    <w:rsid w:val="00633A2F"/>
    <w:rsid w:val="006342E2"/>
    <w:rsid w:val="00636EB6"/>
    <w:rsid w:val="00640B8B"/>
    <w:rsid w:val="006414FA"/>
    <w:rsid w:val="00643E28"/>
    <w:rsid w:val="0064462F"/>
    <w:rsid w:val="00645153"/>
    <w:rsid w:val="00646223"/>
    <w:rsid w:val="00646F8C"/>
    <w:rsid w:val="00650304"/>
    <w:rsid w:val="00650FCC"/>
    <w:rsid w:val="00652002"/>
    <w:rsid w:val="00652695"/>
    <w:rsid w:val="006529FA"/>
    <w:rsid w:val="00653501"/>
    <w:rsid w:val="006535F8"/>
    <w:rsid w:val="00653B45"/>
    <w:rsid w:val="0065498E"/>
    <w:rsid w:val="00657085"/>
    <w:rsid w:val="00660E10"/>
    <w:rsid w:val="006638E0"/>
    <w:rsid w:val="00663B7B"/>
    <w:rsid w:val="00663CB0"/>
    <w:rsid w:val="00663DAE"/>
    <w:rsid w:val="006640FF"/>
    <w:rsid w:val="00666CF5"/>
    <w:rsid w:val="00667145"/>
    <w:rsid w:val="006673BB"/>
    <w:rsid w:val="00670AD9"/>
    <w:rsid w:val="00670C35"/>
    <w:rsid w:val="006713C2"/>
    <w:rsid w:val="00671713"/>
    <w:rsid w:val="00673AE4"/>
    <w:rsid w:val="0067402D"/>
    <w:rsid w:val="00675E56"/>
    <w:rsid w:val="0067632C"/>
    <w:rsid w:val="00677A85"/>
    <w:rsid w:val="006805A5"/>
    <w:rsid w:val="00680B51"/>
    <w:rsid w:val="006821E3"/>
    <w:rsid w:val="0068386F"/>
    <w:rsid w:val="00683FFA"/>
    <w:rsid w:val="0068552E"/>
    <w:rsid w:val="00687427"/>
    <w:rsid w:val="00687C90"/>
    <w:rsid w:val="00693518"/>
    <w:rsid w:val="00694602"/>
    <w:rsid w:val="00694C51"/>
    <w:rsid w:val="006955E7"/>
    <w:rsid w:val="00695B31"/>
    <w:rsid w:val="00695FCF"/>
    <w:rsid w:val="006965ED"/>
    <w:rsid w:val="00696965"/>
    <w:rsid w:val="00696DDA"/>
    <w:rsid w:val="006A135C"/>
    <w:rsid w:val="006A46FB"/>
    <w:rsid w:val="006A4CFB"/>
    <w:rsid w:val="006A52B4"/>
    <w:rsid w:val="006A71A2"/>
    <w:rsid w:val="006A7D1E"/>
    <w:rsid w:val="006B2505"/>
    <w:rsid w:val="006B4075"/>
    <w:rsid w:val="006B5E7A"/>
    <w:rsid w:val="006B6817"/>
    <w:rsid w:val="006B6956"/>
    <w:rsid w:val="006C09E3"/>
    <w:rsid w:val="006C0EFE"/>
    <w:rsid w:val="006C1110"/>
    <w:rsid w:val="006C2CFA"/>
    <w:rsid w:val="006C41FF"/>
    <w:rsid w:val="006C4E62"/>
    <w:rsid w:val="006C514B"/>
    <w:rsid w:val="006D165F"/>
    <w:rsid w:val="006D30E8"/>
    <w:rsid w:val="006D3E4C"/>
    <w:rsid w:val="006D502F"/>
    <w:rsid w:val="006D5067"/>
    <w:rsid w:val="006D549D"/>
    <w:rsid w:val="006D5AAC"/>
    <w:rsid w:val="006E031B"/>
    <w:rsid w:val="006E0BE5"/>
    <w:rsid w:val="006E14D4"/>
    <w:rsid w:val="006E19A5"/>
    <w:rsid w:val="006E1E2F"/>
    <w:rsid w:val="006E1EA3"/>
    <w:rsid w:val="006E265E"/>
    <w:rsid w:val="006E27FD"/>
    <w:rsid w:val="006E3A2A"/>
    <w:rsid w:val="006E3EA3"/>
    <w:rsid w:val="006E4DAD"/>
    <w:rsid w:val="006E6CC2"/>
    <w:rsid w:val="006E7D1F"/>
    <w:rsid w:val="006F0C20"/>
    <w:rsid w:val="006F39C8"/>
    <w:rsid w:val="006F41BB"/>
    <w:rsid w:val="006F5C05"/>
    <w:rsid w:val="006F5E1D"/>
    <w:rsid w:val="006F5E63"/>
    <w:rsid w:val="006F6ADA"/>
    <w:rsid w:val="006F707F"/>
    <w:rsid w:val="00701CC2"/>
    <w:rsid w:val="007027C3"/>
    <w:rsid w:val="0070382E"/>
    <w:rsid w:val="00704AF2"/>
    <w:rsid w:val="00704F88"/>
    <w:rsid w:val="0070621C"/>
    <w:rsid w:val="00706682"/>
    <w:rsid w:val="00707993"/>
    <w:rsid w:val="0071123A"/>
    <w:rsid w:val="00711E25"/>
    <w:rsid w:val="0071252F"/>
    <w:rsid w:val="00712A2C"/>
    <w:rsid w:val="007138CC"/>
    <w:rsid w:val="0071439B"/>
    <w:rsid w:val="007204A2"/>
    <w:rsid w:val="00720BA2"/>
    <w:rsid w:val="0072122E"/>
    <w:rsid w:val="00723351"/>
    <w:rsid w:val="00723B85"/>
    <w:rsid w:val="007250A2"/>
    <w:rsid w:val="007257B8"/>
    <w:rsid w:val="007260E1"/>
    <w:rsid w:val="00727341"/>
    <w:rsid w:val="00727A83"/>
    <w:rsid w:val="00727B49"/>
    <w:rsid w:val="00730E03"/>
    <w:rsid w:val="0073174A"/>
    <w:rsid w:val="007333BE"/>
    <w:rsid w:val="007335A8"/>
    <w:rsid w:val="00737013"/>
    <w:rsid w:val="0073764E"/>
    <w:rsid w:val="00737DDD"/>
    <w:rsid w:val="00741123"/>
    <w:rsid w:val="00743430"/>
    <w:rsid w:val="00744544"/>
    <w:rsid w:val="00750239"/>
    <w:rsid w:val="0075099D"/>
    <w:rsid w:val="00751807"/>
    <w:rsid w:val="0075219A"/>
    <w:rsid w:val="007537ED"/>
    <w:rsid w:val="00754B1B"/>
    <w:rsid w:val="00754F30"/>
    <w:rsid w:val="00756B84"/>
    <w:rsid w:val="00757A75"/>
    <w:rsid w:val="00760136"/>
    <w:rsid w:val="00760496"/>
    <w:rsid w:val="0076053B"/>
    <w:rsid w:val="0076327B"/>
    <w:rsid w:val="00763FB0"/>
    <w:rsid w:val="0077041A"/>
    <w:rsid w:val="00770D2D"/>
    <w:rsid w:val="00772C0B"/>
    <w:rsid w:val="007738D0"/>
    <w:rsid w:val="00773EC0"/>
    <w:rsid w:val="00774E33"/>
    <w:rsid w:val="0077567A"/>
    <w:rsid w:val="00775DA1"/>
    <w:rsid w:val="00780153"/>
    <w:rsid w:val="00780533"/>
    <w:rsid w:val="00780C2C"/>
    <w:rsid w:val="0078579B"/>
    <w:rsid w:val="007866FF"/>
    <w:rsid w:val="0078737D"/>
    <w:rsid w:val="00790464"/>
    <w:rsid w:val="00792F39"/>
    <w:rsid w:val="007939B6"/>
    <w:rsid w:val="00794F61"/>
    <w:rsid w:val="007964C7"/>
    <w:rsid w:val="007A4969"/>
    <w:rsid w:val="007A6D9A"/>
    <w:rsid w:val="007B01D2"/>
    <w:rsid w:val="007B05F7"/>
    <w:rsid w:val="007B1924"/>
    <w:rsid w:val="007B199A"/>
    <w:rsid w:val="007B1BA6"/>
    <w:rsid w:val="007B48F8"/>
    <w:rsid w:val="007B4C9D"/>
    <w:rsid w:val="007B55B5"/>
    <w:rsid w:val="007B5624"/>
    <w:rsid w:val="007B6E73"/>
    <w:rsid w:val="007C0939"/>
    <w:rsid w:val="007C0C20"/>
    <w:rsid w:val="007C3D92"/>
    <w:rsid w:val="007C5420"/>
    <w:rsid w:val="007D1008"/>
    <w:rsid w:val="007D1505"/>
    <w:rsid w:val="007D1B67"/>
    <w:rsid w:val="007D2672"/>
    <w:rsid w:val="007D315D"/>
    <w:rsid w:val="007D4B6B"/>
    <w:rsid w:val="007D62DC"/>
    <w:rsid w:val="007D714C"/>
    <w:rsid w:val="007D7930"/>
    <w:rsid w:val="007E0965"/>
    <w:rsid w:val="007E0BA2"/>
    <w:rsid w:val="007E312F"/>
    <w:rsid w:val="007E45BB"/>
    <w:rsid w:val="007E5E04"/>
    <w:rsid w:val="007E728E"/>
    <w:rsid w:val="007E784C"/>
    <w:rsid w:val="007F130A"/>
    <w:rsid w:val="007F2BD9"/>
    <w:rsid w:val="007F3912"/>
    <w:rsid w:val="007F3D4F"/>
    <w:rsid w:val="007F46C8"/>
    <w:rsid w:val="007F5D18"/>
    <w:rsid w:val="007F7C88"/>
    <w:rsid w:val="00802069"/>
    <w:rsid w:val="008025DC"/>
    <w:rsid w:val="00802B47"/>
    <w:rsid w:val="00802D51"/>
    <w:rsid w:val="00803C62"/>
    <w:rsid w:val="00804056"/>
    <w:rsid w:val="00804BDB"/>
    <w:rsid w:val="00806EC8"/>
    <w:rsid w:val="008105B4"/>
    <w:rsid w:val="00812D5B"/>
    <w:rsid w:val="00813C6C"/>
    <w:rsid w:val="00814CE9"/>
    <w:rsid w:val="00815D73"/>
    <w:rsid w:val="00815EBF"/>
    <w:rsid w:val="00816569"/>
    <w:rsid w:val="008176D9"/>
    <w:rsid w:val="00821721"/>
    <w:rsid w:val="00823FD5"/>
    <w:rsid w:val="008246EF"/>
    <w:rsid w:val="00824CD0"/>
    <w:rsid w:val="00825BCB"/>
    <w:rsid w:val="0082609D"/>
    <w:rsid w:val="0082651A"/>
    <w:rsid w:val="008268DC"/>
    <w:rsid w:val="008270A6"/>
    <w:rsid w:val="00827BB7"/>
    <w:rsid w:val="0083089C"/>
    <w:rsid w:val="00830CA8"/>
    <w:rsid w:val="00831276"/>
    <w:rsid w:val="00831988"/>
    <w:rsid w:val="00832233"/>
    <w:rsid w:val="00832BDC"/>
    <w:rsid w:val="0083364D"/>
    <w:rsid w:val="008340F1"/>
    <w:rsid w:val="0083420C"/>
    <w:rsid w:val="00834A4A"/>
    <w:rsid w:val="0083539A"/>
    <w:rsid w:val="0083564F"/>
    <w:rsid w:val="008356C6"/>
    <w:rsid w:val="00835BAF"/>
    <w:rsid w:val="0083673F"/>
    <w:rsid w:val="008403E5"/>
    <w:rsid w:val="008409F8"/>
    <w:rsid w:val="008426A9"/>
    <w:rsid w:val="00844028"/>
    <w:rsid w:val="00844290"/>
    <w:rsid w:val="0084493B"/>
    <w:rsid w:val="00845D51"/>
    <w:rsid w:val="00845E94"/>
    <w:rsid w:val="008469EE"/>
    <w:rsid w:val="008513F9"/>
    <w:rsid w:val="00851BCE"/>
    <w:rsid w:val="008521CA"/>
    <w:rsid w:val="00852402"/>
    <w:rsid w:val="00854CE5"/>
    <w:rsid w:val="00856033"/>
    <w:rsid w:val="008566B3"/>
    <w:rsid w:val="008566D3"/>
    <w:rsid w:val="00856765"/>
    <w:rsid w:val="008624D0"/>
    <w:rsid w:val="00864979"/>
    <w:rsid w:val="00864FF7"/>
    <w:rsid w:val="00865069"/>
    <w:rsid w:val="00867113"/>
    <w:rsid w:val="00867AEB"/>
    <w:rsid w:val="008775A4"/>
    <w:rsid w:val="00881122"/>
    <w:rsid w:val="00881AF4"/>
    <w:rsid w:val="00882476"/>
    <w:rsid w:val="008834FE"/>
    <w:rsid w:val="00883BC1"/>
    <w:rsid w:val="00884AE7"/>
    <w:rsid w:val="0088673B"/>
    <w:rsid w:val="008878B8"/>
    <w:rsid w:val="00890405"/>
    <w:rsid w:val="008920DC"/>
    <w:rsid w:val="008956D1"/>
    <w:rsid w:val="008957EF"/>
    <w:rsid w:val="008972B2"/>
    <w:rsid w:val="008976A1"/>
    <w:rsid w:val="008A0E25"/>
    <w:rsid w:val="008A1766"/>
    <w:rsid w:val="008A639D"/>
    <w:rsid w:val="008A7AFF"/>
    <w:rsid w:val="008B1F09"/>
    <w:rsid w:val="008B2BA7"/>
    <w:rsid w:val="008B3494"/>
    <w:rsid w:val="008B505C"/>
    <w:rsid w:val="008B7022"/>
    <w:rsid w:val="008B7198"/>
    <w:rsid w:val="008C08BA"/>
    <w:rsid w:val="008C0A82"/>
    <w:rsid w:val="008C2356"/>
    <w:rsid w:val="008C29D7"/>
    <w:rsid w:val="008C4980"/>
    <w:rsid w:val="008C4A1C"/>
    <w:rsid w:val="008C5798"/>
    <w:rsid w:val="008D06CB"/>
    <w:rsid w:val="008D2BDD"/>
    <w:rsid w:val="008D2CD5"/>
    <w:rsid w:val="008D2EE7"/>
    <w:rsid w:val="008D33F8"/>
    <w:rsid w:val="008D4BC6"/>
    <w:rsid w:val="008D4E8C"/>
    <w:rsid w:val="008E1615"/>
    <w:rsid w:val="008E4235"/>
    <w:rsid w:val="008E4AD4"/>
    <w:rsid w:val="008F0D6A"/>
    <w:rsid w:val="008F1906"/>
    <w:rsid w:val="008F1B08"/>
    <w:rsid w:val="008F2550"/>
    <w:rsid w:val="008F2E54"/>
    <w:rsid w:val="008F3B48"/>
    <w:rsid w:val="008F4A94"/>
    <w:rsid w:val="008F52F1"/>
    <w:rsid w:val="008F6563"/>
    <w:rsid w:val="008F6975"/>
    <w:rsid w:val="008F72C4"/>
    <w:rsid w:val="00900A5F"/>
    <w:rsid w:val="00902865"/>
    <w:rsid w:val="00902D10"/>
    <w:rsid w:val="00904E80"/>
    <w:rsid w:val="0090623C"/>
    <w:rsid w:val="00906DD1"/>
    <w:rsid w:val="00912AE4"/>
    <w:rsid w:val="00914310"/>
    <w:rsid w:val="00916F07"/>
    <w:rsid w:val="009171F5"/>
    <w:rsid w:val="00917BA0"/>
    <w:rsid w:val="00917D94"/>
    <w:rsid w:val="00920382"/>
    <w:rsid w:val="00920E58"/>
    <w:rsid w:val="00921057"/>
    <w:rsid w:val="00921E42"/>
    <w:rsid w:val="009221E2"/>
    <w:rsid w:val="00923A38"/>
    <w:rsid w:val="00924122"/>
    <w:rsid w:val="009241E0"/>
    <w:rsid w:val="00924583"/>
    <w:rsid w:val="009265E3"/>
    <w:rsid w:val="009269CC"/>
    <w:rsid w:val="00930CCE"/>
    <w:rsid w:val="00931A17"/>
    <w:rsid w:val="00933206"/>
    <w:rsid w:val="00934C1A"/>
    <w:rsid w:val="009353AC"/>
    <w:rsid w:val="009360C0"/>
    <w:rsid w:val="00936208"/>
    <w:rsid w:val="0093653B"/>
    <w:rsid w:val="00936FF7"/>
    <w:rsid w:val="00937550"/>
    <w:rsid w:val="00945596"/>
    <w:rsid w:val="00946D07"/>
    <w:rsid w:val="00947084"/>
    <w:rsid w:val="00947FBD"/>
    <w:rsid w:val="00952489"/>
    <w:rsid w:val="00954B63"/>
    <w:rsid w:val="00957526"/>
    <w:rsid w:val="00957D24"/>
    <w:rsid w:val="0096002A"/>
    <w:rsid w:val="0096003B"/>
    <w:rsid w:val="009630B4"/>
    <w:rsid w:val="009631A8"/>
    <w:rsid w:val="009650B3"/>
    <w:rsid w:val="00965964"/>
    <w:rsid w:val="0097162D"/>
    <w:rsid w:val="009722DB"/>
    <w:rsid w:val="00972A01"/>
    <w:rsid w:val="00973B94"/>
    <w:rsid w:val="00975859"/>
    <w:rsid w:val="00976F80"/>
    <w:rsid w:val="009805F2"/>
    <w:rsid w:val="00981A5E"/>
    <w:rsid w:val="0098563F"/>
    <w:rsid w:val="00986052"/>
    <w:rsid w:val="00987C74"/>
    <w:rsid w:val="009905E7"/>
    <w:rsid w:val="00995DD9"/>
    <w:rsid w:val="00996FA7"/>
    <w:rsid w:val="009A14D2"/>
    <w:rsid w:val="009A1C97"/>
    <w:rsid w:val="009A2DA3"/>
    <w:rsid w:val="009A3ADF"/>
    <w:rsid w:val="009A662A"/>
    <w:rsid w:val="009A6C03"/>
    <w:rsid w:val="009A7BFF"/>
    <w:rsid w:val="009A7F2E"/>
    <w:rsid w:val="009B0C1D"/>
    <w:rsid w:val="009B2E68"/>
    <w:rsid w:val="009B32CB"/>
    <w:rsid w:val="009B5BF8"/>
    <w:rsid w:val="009C18B3"/>
    <w:rsid w:val="009C1A22"/>
    <w:rsid w:val="009C2C3C"/>
    <w:rsid w:val="009C4BF1"/>
    <w:rsid w:val="009C7037"/>
    <w:rsid w:val="009C7943"/>
    <w:rsid w:val="009D1A5C"/>
    <w:rsid w:val="009D4F4F"/>
    <w:rsid w:val="009D5F17"/>
    <w:rsid w:val="009D6E1C"/>
    <w:rsid w:val="009D7351"/>
    <w:rsid w:val="009D73B8"/>
    <w:rsid w:val="009D7945"/>
    <w:rsid w:val="009E090D"/>
    <w:rsid w:val="009E30A5"/>
    <w:rsid w:val="009E3CEE"/>
    <w:rsid w:val="009E3EAC"/>
    <w:rsid w:val="009E4342"/>
    <w:rsid w:val="009E6715"/>
    <w:rsid w:val="009E6BE3"/>
    <w:rsid w:val="009E6C4B"/>
    <w:rsid w:val="009E7ED3"/>
    <w:rsid w:val="009F03B6"/>
    <w:rsid w:val="009F0432"/>
    <w:rsid w:val="009F2842"/>
    <w:rsid w:val="009F2CAA"/>
    <w:rsid w:val="009F2F35"/>
    <w:rsid w:val="009F4B17"/>
    <w:rsid w:val="009F4C61"/>
    <w:rsid w:val="009F5340"/>
    <w:rsid w:val="009F5683"/>
    <w:rsid w:val="009F691A"/>
    <w:rsid w:val="009F6B11"/>
    <w:rsid w:val="00A04DE3"/>
    <w:rsid w:val="00A04E54"/>
    <w:rsid w:val="00A061EB"/>
    <w:rsid w:val="00A0698F"/>
    <w:rsid w:val="00A12E53"/>
    <w:rsid w:val="00A13DFC"/>
    <w:rsid w:val="00A16B16"/>
    <w:rsid w:val="00A21946"/>
    <w:rsid w:val="00A237FB"/>
    <w:rsid w:val="00A23E03"/>
    <w:rsid w:val="00A27978"/>
    <w:rsid w:val="00A27DA6"/>
    <w:rsid w:val="00A30449"/>
    <w:rsid w:val="00A31873"/>
    <w:rsid w:val="00A3297D"/>
    <w:rsid w:val="00A35B4A"/>
    <w:rsid w:val="00A364A1"/>
    <w:rsid w:val="00A36649"/>
    <w:rsid w:val="00A36D32"/>
    <w:rsid w:val="00A401BC"/>
    <w:rsid w:val="00A40F25"/>
    <w:rsid w:val="00A44F7D"/>
    <w:rsid w:val="00A470BC"/>
    <w:rsid w:val="00A50C7C"/>
    <w:rsid w:val="00A527F6"/>
    <w:rsid w:val="00A545A7"/>
    <w:rsid w:val="00A561C1"/>
    <w:rsid w:val="00A570D9"/>
    <w:rsid w:val="00A579AC"/>
    <w:rsid w:val="00A63606"/>
    <w:rsid w:val="00A650B3"/>
    <w:rsid w:val="00A65B9D"/>
    <w:rsid w:val="00A66062"/>
    <w:rsid w:val="00A66317"/>
    <w:rsid w:val="00A66E9E"/>
    <w:rsid w:val="00A710F1"/>
    <w:rsid w:val="00A71D3F"/>
    <w:rsid w:val="00A71FF1"/>
    <w:rsid w:val="00A7213D"/>
    <w:rsid w:val="00A76386"/>
    <w:rsid w:val="00A7781C"/>
    <w:rsid w:val="00A8006F"/>
    <w:rsid w:val="00A82A30"/>
    <w:rsid w:val="00A853FB"/>
    <w:rsid w:val="00A8572E"/>
    <w:rsid w:val="00A86DA7"/>
    <w:rsid w:val="00A87DF7"/>
    <w:rsid w:val="00A919A4"/>
    <w:rsid w:val="00A91E49"/>
    <w:rsid w:val="00A9205A"/>
    <w:rsid w:val="00A93EF9"/>
    <w:rsid w:val="00A96450"/>
    <w:rsid w:val="00A96809"/>
    <w:rsid w:val="00AA2509"/>
    <w:rsid w:val="00AA2A57"/>
    <w:rsid w:val="00AA5738"/>
    <w:rsid w:val="00AB0720"/>
    <w:rsid w:val="00AB0DA6"/>
    <w:rsid w:val="00AB0FBF"/>
    <w:rsid w:val="00AB114B"/>
    <w:rsid w:val="00AB4190"/>
    <w:rsid w:val="00AB46CD"/>
    <w:rsid w:val="00AB51F3"/>
    <w:rsid w:val="00AB5A9E"/>
    <w:rsid w:val="00AC18D7"/>
    <w:rsid w:val="00AC2611"/>
    <w:rsid w:val="00AC2E6A"/>
    <w:rsid w:val="00AC5221"/>
    <w:rsid w:val="00AD05A6"/>
    <w:rsid w:val="00AD2810"/>
    <w:rsid w:val="00AD3255"/>
    <w:rsid w:val="00AD436F"/>
    <w:rsid w:val="00AD48FB"/>
    <w:rsid w:val="00AD5FFC"/>
    <w:rsid w:val="00AE0F77"/>
    <w:rsid w:val="00AE4C5E"/>
    <w:rsid w:val="00AE52B8"/>
    <w:rsid w:val="00AE52E4"/>
    <w:rsid w:val="00AE7BCB"/>
    <w:rsid w:val="00AE7C72"/>
    <w:rsid w:val="00AF0726"/>
    <w:rsid w:val="00AF1FBF"/>
    <w:rsid w:val="00AF24B2"/>
    <w:rsid w:val="00AF262F"/>
    <w:rsid w:val="00AF404A"/>
    <w:rsid w:val="00AF529C"/>
    <w:rsid w:val="00AF5345"/>
    <w:rsid w:val="00AF5B03"/>
    <w:rsid w:val="00AF60B7"/>
    <w:rsid w:val="00AF6AB3"/>
    <w:rsid w:val="00B01613"/>
    <w:rsid w:val="00B03791"/>
    <w:rsid w:val="00B047F1"/>
    <w:rsid w:val="00B051CC"/>
    <w:rsid w:val="00B05844"/>
    <w:rsid w:val="00B06745"/>
    <w:rsid w:val="00B07636"/>
    <w:rsid w:val="00B105BD"/>
    <w:rsid w:val="00B11C7D"/>
    <w:rsid w:val="00B11ED7"/>
    <w:rsid w:val="00B12B60"/>
    <w:rsid w:val="00B15995"/>
    <w:rsid w:val="00B16885"/>
    <w:rsid w:val="00B179E4"/>
    <w:rsid w:val="00B17FF8"/>
    <w:rsid w:val="00B20543"/>
    <w:rsid w:val="00B20B9D"/>
    <w:rsid w:val="00B20DA5"/>
    <w:rsid w:val="00B22FEF"/>
    <w:rsid w:val="00B235F7"/>
    <w:rsid w:val="00B2374C"/>
    <w:rsid w:val="00B242B8"/>
    <w:rsid w:val="00B24831"/>
    <w:rsid w:val="00B25A1C"/>
    <w:rsid w:val="00B265A5"/>
    <w:rsid w:val="00B30840"/>
    <w:rsid w:val="00B30A72"/>
    <w:rsid w:val="00B30CF7"/>
    <w:rsid w:val="00B30F3E"/>
    <w:rsid w:val="00B3280B"/>
    <w:rsid w:val="00B34570"/>
    <w:rsid w:val="00B365C9"/>
    <w:rsid w:val="00B36A4E"/>
    <w:rsid w:val="00B375D7"/>
    <w:rsid w:val="00B40BD6"/>
    <w:rsid w:val="00B41F38"/>
    <w:rsid w:val="00B42671"/>
    <w:rsid w:val="00B42F3A"/>
    <w:rsid w:val="00B43AA7"/>
    <w:rsid w:val="00B43BAA"/>
    <w:rsid w:val="00B4496C"/>
    <w:rsid w:val="00B46F5D"/>
    <w:rsid w:val="00B510D1"/>
    <w:rsid w:val="00B516F4"/>
    <w:rsid w:val="00B52090"/>
    <w:rsid w:val="00B53695"/>
    <w:rsid w:val="00B549A7"/>
    <w:rsid w:val="00B6021A"/>
    <w:rsid w:val="00B61CD8"/>
    <w:rsid w:val="00B6245E"/>
    <w:rsid w:val="00B63F07"/>
    <w:rsid w:val="00B63F8B"/>
    <w:rsid w:val="00B64FD7"/>
    <w:rsid w:val="00B65FD9"/>
    <w:rsid w:val="00B6634F"/>
    <w:rsid w:val="00B67FDC"/>
    <w:rsid w:val="00B708CF"/>
    <w:rsid w:val="00B71781"/>
    <w:rsid w:val="00B7222E"/>
    <w:rsid w:val="00B7336C"/>
    <w:rsid w:val="00B7548C"/>
    <w:rsid w:val="00B76C6A"/>
    <w:rsid w:val="00B77794"/>
    <w:rsid w:val="00B80677"/>
    <w:rsid w:val="00B8097C"/>
    <w:rsid w:val="00B82437"/>
    <w:rsid w:val="00B829A8"/>
    <w:rsid w:val="00B829B3"/>
    <w:rsid w:val="00B82B47"/>
    <w:rsid w:val="00B83749"/>
    <w:rsid w:val="00B860F7"/>
    <w:rsid w:val="00B87617"/>
    <w:rsid w:val="00B92522"/>
    <w:rsid w:val="00B92684"/>
    <w:rsid w:val="00B95065"/>
    <w:rsid w:val="00B96E93"/>
    <w:rsid w:val="00B96EBE"/>
    <w:rsid w:val="00B971AE"/>
    <w:rsid w:val="00B97AE8"/>
    <w:rsid w:val="00B97F40"/>
    <w:rsid w:val="00BA0ADF"/>
    <w:rsid w:val="00BA0B8A"/>
    <w:rsid w:val="00BA2289"/>
    <w:rsid w:val="00BA3745"/>
    <w:rsid w:val="00BA58A0"/>
    <w:rsid w:val="00BA7C24"/>
    <w:rsid w:val="00BA7DD7"/>
    <w:rsid w:val="00BB01C4"/>
    <w:rsid w:val="00BB1DDF"/>
    <w:rsid w:val="00BB1F05"/>
    <w:rsid w:val="00BB2C30"/>
    <w:rsid w:val="00BB4665"/>
    <w:rsid w:val="00BB4A4E"/>
    <w:rsid w:val="00BB5D12"/>
    <w:rsid w:val="00BB6339"/>
    <w:rsid w:val="00BC0981"/>
    <w:rsid w:val="00BC1CC8"/>
    <w:rsid w:val="00BC2D7C"/>
    <w:rsid w:val="00BC48CD"/>
    <w:rsid w:val="00BD1BA8"/>
    <w:rsid w:val="00BD3529"/>
    <w:rsid w:val="00BD77CC"/>
    <w:rsid w:val="00BE0898"/>
    <w:rsid w:val="00BE0CE0"/>
    <w:rsid w:val="00BE1D03"/>
    <w:rsid w:val="00BE3538"/>
    <w:rsid w:val="00BE4166"/>
    <w:rsid w:val="00BE4EA8"/>
    <w:rsid w:val="00BE56ED"/>
    <w:rsid w:val="00BE684C"/>
    <w:rsid w:val="00BE77A5"/>
    <w:rsid w:val="00BF06C7"/>
    <w:rsid w:val="00BF158F"/>
    <w:rsid w:val="00BF16AA"/>
    <w:rsid w:val="00BF4B71"/>
    <w:rsid w:val="00BF4D87"/>
    <w:rsid w:val="00BF5106"/>
    <w:rsid w:val="00BF5D19"/>
    <w:rsid w:val="00BF5DF9"/>
    <w:rsid w:val="00BF6428"/>
    <w:rsid w:val="00C032E9"/>
    <w:rsid w:val="00C04E50"/>
    <w:rsid w:val="00C053AA"/>
    <w:rsid w:val="00C05572"/>
    <w:rsid w:val="00C1019C"/>
    <w:rsid w:val="00C102A5"/>
    <w:rsid w:val="00C10CA2"/>
    <w:rsid w:val="00C1154C"/>
    <w:rsid w:val="00C11CA8"/>
    <w:rsid w:val="00C1502D"/>
    <w:rsid w:val="00C171EF"/>
    <w:rsid w:val="00C17B97"/>
    <w:rsid w:val="00C20338"/>
    <w:rsid w:val="00C2114D"/>
    <w:rsid w:val="00C239D5"/>
    <w:rsid w:val="00C24B34"/>
    <w:rsid w:val="00C26CBC"/>
    <w:rsid w:val="00C33EEC"/>
    <w:rsid w:val="00C343BD"/>
    <w:rsid w:val="00C34966"/>
    <w:rsid w:val="00C35159"/>
    <w:rsid w:val="00C3561A"/>
    <w:rsid w:val="00C36730"/>
    <w:rsid w:val="00C374D4"/>
    <w:rsid w:val="00C37631"/>
    <w:rsid w:val="00C4141D"/>
    <w:rsid w:val="00C41825"/>
    <w:rsid w:val="00C41CB1"/>
    <w:rsid w:val="00C43A0C"/>
    <w:rsid w:val="00C43F45"/>
    <w:rsid w:val="00C459CE"/>
    <w:rsid w:val="00C46721"/>
    <w:rsid w:val="00C46EC8"/>
    <w:rsid w:val="00C52FF7"/>
    <w:rsid w:val="00C546FF"/>
    <w:rsid w:val="00C54A92"/>
    <w:rsid w:val="00C56178"/>
    <w:rsid w:val="00C573F1"/>
    <w:rsid w:val="00C62B94"/>
    <w:rsid w:val="00C62EE7"/>
    <w:rsid w:val="00C63CEE"/>
    <w:rsid w:val="00C674B4"/>
    <w:rsid w:val="00C70D8D"/>
    <w:rsid w:val="00C72455"/>
    <w:rsid w:val="00C74392"/>
    <w:rsid w:val="00C74422"/>
    <w:rsid w:val="00C75948"/>
    <w:rsid w:val="00C767A4"/>
    <w:rsid w:val="00C76D3F"/>
    <w:rsid w:val="00C76EC6"/>
    <w:rsid w:val="00C777C6"/>
    <w:rsid w:val="00C8337E"/>
    <w:rsid w:val="00C83CDE"/>
    <w:rsid w:val="00C85A02"/>
    <w:rsid w:val="00C8624C"/>
    <w:rsid w:val="00C8765E"/>
    <w:rsid w:val="00C90E7B"/>
    <w:rsid w:val="00C913DC"/>
    <w:rsid w:val="00C92371"/>
    <w:rsid w:val="00C92B2B"/>
    <w:rsid w:val="00C93F32"/>
    <w:rsid w:val="00C94775"/>
    <w:rsid w:val="00C947A9"/>
    <w:rsid w:val="00C94D3F"/>
    <w:rsid w:val="00C95D73"/>
    <w:rsid w:val="00CA1292"/>
    <w:rsid w:val="00CA2177"/>
    <w:rsid w:val="00CA492E"/>
    <w:rsid w:val="00CA4C09"/>
    <w:rsid w:val="00CA4FA9"/>
    <w:rsid w:val="00CA6DEF"/>
    <w:rsid w:val="00CB09A1"/>
    <w:rsid w:val="00CB146D"/>
    <w:rsid w:val="00CB18E2"/>
    <w:rsid w:val="00CB4302"/>
    <w:rsid w:val="00CB4D1B"/>
    <w:rsid w:val="00CB6CD5"/>
    <w:rsid w:val="00CB79A7"/>
    <w:rsid w:val="00CC1780"/>
    <w:rsid w:val="00CC2DCE"/>
    <w:rsid w:val="00CC4A07"/>
    <w:rsid w:val="00CC4F69"/>
    <w:rsid w:val="00CC5D1F"/>
    <w:rsid w:val="00CC64B0"/>
    <w:rsid w:val="00CC7BDF"/>
    <w:rsid w:val="00CD2571"/>
    <w:rsid w:val="00CD671E"/>
    <w:rsid w:val="00CD6AB8"/>
    <w:rsid w:val="00CD6C69"/>
    <w:rsid w:val="00CD770C"/>
    <w:rsid w:val="00CD7ACC"/>
    <w:rsid w:val="00CE13E0"/>
    <w:rsid w:val="00CE202C"/>
    <w:rsid w:val="00CE4A36"/>
    <w:rsid w:val="00CE5BC4"/>
    <w:rsid w:val="00CE5CEA"/>
    <w:rsid w:val="00CE6911"/>
    <w:rsid w:val="00CF1C62"/>
    <w:rsid w:val="00CF38D7"/>
    <w:rsid w:val="00CF540D"/>
    <w:rsid w:val="00CF7D0F"/>
    <w:rsid w:val="00D0086F"/>
    <w:rsid w:val="00D01053"/>
    <w:rsid w:val="00D01B22"/>
    <w:rsid w:val="00D0205F"/>
    <w:rsid w:val="00D02682"/>
    <w:rsid w:val="00D03E15"/>
    <w:rsid w:val="00D05FE2"/>
    <w:rsid w:val="00D06ABF"/>
    <w:rsid w:val="00D07DF0"/>
    <w:rsid w:val="00D13147"/>
    <w:rsid w:val="00D13B9D"/>
    <w:rsid w:val="00D1424F"/>
    <w:rsid w:val="00D14818"/>
    <w:rsid w:val="00D15111"/>
    <w:rsid w:val="00D167ED"/>
    <w:rsid w:val="00D1740B"/>
    <w:rsid w:val="00D20341"/>
    <w:rsid w:val="00D21751"/>
    <w:rsid w:val="00D21F6E"/>
    <w:rsid w:val="00D22CFE"/>
    <w:rsid w:val="00D23A72"/>
    <w:rsid w:val="00D23AB2"/>
    <w:rsid w:val="00D27104"/>
    <w:rsid w:val="00D301D2"/>
    <w:rsid w:val="00D31C1B"/>
    <w:rsid w:val="00D33A1A"/>
    <w:rsid w:val="00D3467B"/>
    <w:rsid w:val="00D34A64"/>
    <w:rsid w:val="00D353A8"/>
    <w:rsid w:val="00D37685"/>
    <w:rsid w:val="00D37882"/>
    <w:rsid w:val="00D40B5C"/>
    <w:rsid w:val="00D41C2B"/>
    <w:rsid w:val="00D42242"/>
    <w:rsid w:val="00D45208"/>
    <w:rsid w:val="00D45568"/>
    <w:rsid w:val="00D51C6E"/>
    <w:rsid w:val="00D609E5"/>
    <w:rsid w:val="00D61986"/>
    <w:rsid w:val="00D61DBD"/>
    <w:rsid w:val="00D636FC"/>
    <w:rsid w:val="00D651BC"/>
    <w:rsid w:val="00D667E5"/>
    <w:rsid w:val="00D66971"/>
    <w:rsid w:val="00D67764"/>
    <w:rsid w:val="00D708B7"/>
    <w:rsid w:val="00D70E8C"/>
    <w:rsid w:val="00D71C4B"/>
    <w:rsid w:val="00D755A7"/>
    <w:rsid w:val="00D77B37"/>
    <w:rsid w:val="00D80173"/>
    <w:rsid w:val="00D823A9"/>
    <w:rsid w:val="00D82903"/>
    <w:rsid w:val="00D831BB"/>
    <w:rsid w:val="00D83FB6"/>
    <w:rsid w:val="00D85B1A"/>
    <w:rsid w:val="00D8687D"/>
    <w:rsid w:val="00D90217"/>
    <w:rsid w:val="00D91D2A"/>
    <w:rsid w:val="00D91F7D"/>
    <w:rsid w:val="00D95224"/>
    <w:rsid w:val="00D95989"/>
    <w:rsid w:val="00D96C89"/>
    <w:rsid w:val="00D96D8D"/>
    <w:rsid w:val="00D97320"/>
    <w:rsid w:val="00DA0BFE"/>
    <w:rsid w:val="00DA1FEC"/>
    <w:rsid w:val="00DA275A"/>
    <w:rsid w:val="00DA4A4F"/>
    <w:rsid w:val="00DA52E8"/>
    <w:rsid w:val="00DA6264"/>
    <w:rsid w:val="00DA6360"/>
    <w:rsid w:val="00DA6836"/>
    <w:rsid w:val="00DC2A0C"/>
    <w:rsid w:val="00DC41F6"/>
    <w:rsid w:val="00DC54A4"/>
    <w:rsid w:val="00DC6552"/>
    <w:rsid w:val="00DC6619"/>
    <w:rsid w:val="00DC6D8B"/>
    <w:rsid w:val="00DC7D6A"/>
    <w:rsid w:val="00DD2C65"/>
    <w:rsid w:val="00DD3AF7"/>
    <w:rsid w:val="00DD491D"/>
    <w:rsid w:val="00DD7BB6"/>
    <w:rsid w:val="00DE1F70"/>
    <w:rsid w:val="00DE2308"/>
    <w:rsid w:val="00DE3150"/>
    <w:rsid w:val="00DE437C"/>
    <w:rsid w:val="00DE5012"/>
    <w:rsid w:val="00DE591C"/>
    <w:rsid w:val="00DE68E0"/>
    <w:rsid w:val="00DE6D16"/>
    <w:rsid w:val="00DF20F8"/>
    <w:rsid w:val="00DF274C"/>
    <w:rsid w:val="00DF2BB6"/>
    <w:rsid w:val="00DF2C50"/>
    <w:rsid w:val="00DF3C21"/>
    <w:rsid w:val="00DF3CD3"/>
    <w:rsid w:val="00DF50F1"/>
    <w:rsid w:val="00DF5824"/>
    <w:rsid w:val="00DF6010"/>
    <w:rsid w:val="00DF6487"/>
    <w:rsid w:val="00E00E5A"/>
    <w:rsid w:val="00E011B1"/>
    <w:rsid w:val="00E0203D"/>
    <w:rsid w:val="00E0255C"/>
    <w:rsid w:val="00E034C8"/>
    <w:rsid w:val="00E03634"/>
    <w:rsid w:val="00E04093"/>
    <w:rsid w:val="00E06474"/>
    <w:rsid w:val="00E102BB"/>
    <w:rsid w:val="00E102ED"/>
    <w:rsid w:val="00E126E0"/>
    <w:rsid w:val="00E129B1"/>
    <w:rsid w:val="00E146FE"/>
    <w:rsid w:val="00E1501D"/>
    <w:rsid w:val="00E1655E"/>
    <w:rsid w:val="00E17D68"/>
    <w:rsid w:val="00E21DED"/>
    <w:rsid w:val="00E22F11"/>
    <w:rsid w:val="00E24AD4"/>
    <w:rsid w:val="00E25FA6"/>
    <w:rsid w:val="00E260B2"/>
    <w:rsid w:val="00E26262"/>
    <w:rsid w:val="00E263F2"/>
    <w:rsid w:val="00E27B21"/>
    <w:rsid w:val="00E27E4C"/>
    <w:rsid w:val="00E301EE"/>
    <w:rsid w:val="00E3042A"/>
    <w:rsid w:val="00E31033"/>
    <w:rsid w:val="00E3113D"/>
    <w:rsid w:val="00E33ACC"/>
    <w:rsid w:val="00E36BE2"/>
    <w:rsid w:val="00E36EA7"/>
    <w:rsid w:val="00E36F73"/>
    <w:rsid w:val="00E3755B"/>
    <w:rsid w:val="00E37CC9"/>
    <w:rsid w:val="00E43930"/>
    <w:rsid w:val="00E44DE1"/>
    <w:rsid w:val="00E44E3C"/>
    <w:rsid w:val="00E45CD7"/>
    <w:rsid w:val="00E4759B"/>
    <w:rsid w:val="00E500E9"/>
    <w:rsid w:val="00E51A3D"/>
    <w:rsid w:val="00E53229"/>
    <w:rsid w:val="00E53F46"/>
    <w:rsid w:val="00E544CF"/>
    <w:rsid w:val="00E5485A"/>
    <w:rsid w:val="00E5649C"/>
    <w:rsid w:val="00E5671C"/>
    <w:rsid w:val="00E568E1"/>
    <w:rsid w:val="00E56BB8"/>
    <w:rsid w:val="00E574FC"/>
    <w:rsid w:val="00E60695"/>
    <w:rsid w:val="00E6090C"/>
    <w:rsid w:val="00E60FC1"/>
    <w:rsid w:val="00E61043"/>
    <w:rsid w:val="00E61A0E"/>
    <w:rsid w:val="00E61CF3"/>
    <w:rsid w:val="00E61E4D"/>
    <w:rsid w:val="00E63C04"/>
    <w:rsid w:val="00E6515F"/>
    <w:rsid w:val="00E65AAE"/>
    <w:rsid w:val="00E65BF2"/>
    <w:rsid w:val="00E671D3"/>
    <w:rsid w:val="00E67592"/>
    <w:rsid w:val="00E67D85"/>
    <w:rsid w:val="00E72160"/>
    <w:rsid w:val="00E73406"/>
    <w:rsid w:val="00E75B91"/>
    <w:rsid w:val="00E76BC5"/>
    <w:rsid w:val="00E7781F"/>
    <w:rsid w:val="00E824FD"/>
    <w:rsid w:val="00E83879"/>
    <w:rsid w:val="00E83949"/>
    <w:rsid w:val="00E83DA8"/>
    <w:rsid w:val="00E8596C"/>
    <w:rsid w:val="00E865C0"/>
    <w:rsid w:val="00E87C2E"/>
    <w:rsid w:val="00E900AF"/>
    <w:rsid w:val="00E90ADB"/>
    <w:rsid w:val="00E93334"/>
    <w:rsid w:val="00E9460D"/>
    <w:rsid w:val="00E94FC2"/>
    <w:rsid w:val="00E9505B"/>
    <w:rsid w:val="00E95C92"/>
    <w:rsid w:val="00E9631B"/>
    <w:rsid w:val="00E964EE"/>
    <w:rsid w:val="00E97CC8"/>
    <w:rsid w:val="00EA129E"/>
    <w:rsid w:val="00EA2570"/>
    <w:rsid w:val="00EA37A2"/>
    <w:rsid w:val="00EA39DF"/>
    <w:rsid w:val="00EA3C71"/>
    <w:rsid w:val="00EA43BE"/>
    <w:rsid w:val="00EA5DD7"/>
    <w:rsid w:val="00EA69D4"/>
    <w:rsid w:val="00EB0134"/>
    <w:rsid w:val="00EB14C9"/>
    <w:rsid w:val="00EB1723"/>
    <w:rsid w:val="00EB2C5F"/>
    <w:rsid w:val="00EB32CE"/>
    <w:rsid w:val="00EB33E2"/>
    <w:rsid w:val="00EB7134"/>
    <w:rsid w:val="00EC1E91"/>
    <w:rsid w:val="00EC3A18"/>
    <w:rsid w:val="00EC55CB"/>
    <w:rsid w:val="00EC5C09"/>
    <w:rsid w:val="00ED073D"/>
    <w:rsid w:val="00ED07ED"/>
    <w:rsid w:val="00ED0CFD"/>
    <w:rsid w:val="00ED264A"/>
    <w:rsid w:val="00ED26C2"/>
    <w:rsid w:val="00ED748B"/>
    <w:rsid w:val="00EE1CAB"/>
    <w:rsid w:val="00EE4C7B"/>
    <w:rsid w:val="00EE6DB9"/>
    <w:rsid w:val="00EE7508"/>
    <w:rsid w:val="00EE7DFC"/>
    <w:rsid w:val="00EE7F9E"/>
    <w:rsid w:val="00EF00F9"/>
    <w:rsid w:val="00EF2B2D"/>
    <w:rsid w:val="00EF462D"/>
    <w:rsid w:val="00EF4908"/>
    <w:rsid w:val="00EF5942"/>
    <w:rsid w:val="00EF5B96"/>
    <w:rsid w:val="00EF62C6"/>
    <w:rsid w:val="00EF67C4"/>
    <w:rsid w:val="00F00618"/>
    <w:rsid w:val="00F01ED5"/>
    <w:rsid w:val="00F030E1"/>
    <w:rsid w:val="00F1028E"/>
    <w:rsid w:val="00F10350"/>
    <w:rsid w:val="00F10D0E"/>
    <w:rsid w:val="00F11576"/>
    <w:rsid w:val="00F115AA"/>
    <w:rsid w:val="00F117D2"/>
    <w:rsid w:val="00F12784"/>
    <w:rsid w:val="00F12BB1"/>
    <w:rsid w:val="00F12BCE"/>
    <w:rsid w:val="00F16B41"/>
    <w:rsid w:val="00F17700"/>
    <w:rsid w:val="00F201D0"/>
    <w:rsid w:val="00F2429D"/>
    <w:rsid w:val="00F245C8"/>
    <w:rsid w:val="00F259C7"/>
    <w:rsid w:val="00F275D7"/>
    <w:rsid w:val="00F27A45"/>
    <w:rsid w:val="00F3173A"/>
    <w:rsid w:val="00F318E1"/>
    <w:rsid w:val="00F320EE"/>
    <w:rsid w:val="00F33B5B"/>
    <w:rsid w:val="00F34775"/>
    <w:rsid w:val="00F35090"/>
    <w:rsid w:val="00F36DEA"/>
    <w:rsid w:val="00F374D0"/>
    <w:rsid w:val="00F4050E"/>
    <w:rsid w:val="00F4071A"/>
    <w:rsid w:val="00F41283"/>
    <w:rsid w:val="00F416C6"/>
    <w:rsid w:val="00F4406F"/>
    <w:rsid w:val="00F474CB"/>
    <w:rsid w:val="00F61203"/>
    <w:rsid w:val="00F61E47"/>
    <w:rsid w:val="00F61E7A"/>
    <w:rsid w:val="00F622AA"/>
    <w:rsid w:val="00F633AD"/>
    <w:rsid w:val="00F6436F"/>
    <w:rsid w:val="00F6596E"/>
    <w:rsid w:val="00F6678B"/>
    <w:rsid w:val="00F6679F"/>
    <w:rsid w:val="00F67569"/>
    <w:rsid w:val="00F67CAA"/>
    <w:rsid w:val="00F71577"/>
    <w:rsid w:val="00F71EE1"/>
    <w:rsid w:val="00F722DA"/>
    <w:rsid w:val="00F72CF5"/>
    <w:rsid w:val="00F72F47"/>
    <w:rsid w:val="00F75017"/>
    <w:rsid w:val="00F76C82"/>
    <w:rsid w:val="00F80495"/>
    <w:rsid w:val="00F81A00"/>
    <w:rsid w:val="00F82796"/>
    <w:rsid w:val="00F83A61"/>
    <w:rsid w:val="00F84C6C"/>
    <w:rsid w:val="00F86243"/>
    <w:rsid w:val="00F87942"/>
    <w:rsid w:val="00F907E3"/>
    <w:rsid w:val="00F92B36"/>
    <w:rsid w:val="00F93802"/>
    <w:rsid w:val="00F93E53"/>
    <w:rsid w:val="00F948AD"/>
    <w:rsid w:val="00F95A25"/>
    <w:rsid w:val="00F962FB"/>
    <w:rsid w:val="00FA028D"/>
    <w:rsid w:val="00FA1D06"/>
    <w:rsid w:val="00FA2363"/>
    <w:rsid w:val="00FA2D7C"/>
    <w:rsid w:val="00FA320D"/>
    <w:rsid w:val="00FA4086"/>
    <w:rsid w:val="00FA40ED"/>
    <w:rsid w:val="00FA421E"/>
    <w:rsid w:val="00FA68F1"/>
    <w:rsid w:val="00FA6B98"/>
    <w:rsid w:val="00FB028A"/>
    <w:rsid w:val="00FB114E"/>
    <w:rsid w:val="00FB1E23"/>
    <w:rsid w:val="00FB3557"/>
    <w:rsid w:val="00FB3E48"/>
    <w:rsid w:val="00FB41F7"/>
    <w:rsid w:val="00FB50EE"/>
    <w:rsid w:val="00FC01D2"/>
    <w:rsid w:val="00FC1144"/>
    <w:rsid w:val="00FC183E"/>
    <w:rsid w:val="00FC3282"/>
    <w:rsid w:val="00FC4E8E"/>
    <w:rsid w:val="00FC7166"/>
    <w:rsid w:val="00FD1399"/>
    <w:rsid w:val="00FD146A"/>
    <w:rsid w:val="00FD1655"/>
    <w:rsid w:val="00FD1DDA"/>
    <w:rsid w:val="00FD22E1"/>
    <w:rsid w:val="00FD47E8"/>
    <w:rsid w:val="00FD4B4C"/>
    <w:rsid w:val="00FD7969"/>
    <w:rsid w:val="00FD796E"/>
    <w:rsid w:val="00FE09E6"/>
    <w:rsid w:val="00FE1C23"/>
    <w:rsid w:val="00FE277E"/>
    <w:rsid w:val="00FE3399"/>
    <w:rsid w:val="00FE38BE"/>
    <w:rsid w:val="00FE463C"/>
    <w:rsid w:val="00FE63F6"/>
    <w:rsid w:val="00FE7C89"/>
    <w:rsid w:val="00FF22A7"/>
    <w:rsid w:val="00FF4296"/>
    <w:rsid w:val="00FF4B89"/>
    <w:rsid w:val="00FF4DD0"/>
    <w:rsid w:val="00FF59C8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6849"/>
  <w15:docId w15:val="{576E86C4-5742-43F1-BDBF-373F52F58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3539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A4A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4A4F"/>
  </w:style>
  <w:style w:type="paragraph" w:styleId="Pidipagina">
    <w:name w:val="footer"/>
    <w:basedOn w:val="Normale"/>
    <w:link w:val="PidipaginaCarattere"/>
    <w:uiPriority w:val="99"/>
    <w:unhideWhenUsed/>
    <w:rsid w:val="00DA4A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4A4F"/>
  </w:style>
  <w:style w:type="character" w:styleId="Collegamentovisitato">
    <w:name w:val="FollowedHyperlink"/>
    <w:basedOn w:val="Carpredefinitoparagrafo"/>
    <w:uiPriority w:val="99"/>
    <w:semiHidden/>
    <w:unhideWhenUsed/>
    <w:rsid w:val="003328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0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mbe.org/download/mobilita_sanitaria_2017.jp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fficio.stampa@gimb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mbe.org/download/mobilita_sanitaria_2017.jp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imbe.org/mobilita201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89487-C856-43E2-9595-F885E89DA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Utente Windows</cp:lastModifiedBy>
  <cp:revision>10</cp:revision>
  <cp:lastPrinted>2019-07-29T14:21:00Z</cp:lastPrinted>
  <dcterms:created xsi:type="dcterms:W3CDTF">2019-07-30T08:25:00Z</dcterms:created>
  <dcterms:modified xsi:type="dcterms:W3CDTF">2019-07-31T06:52:00Z</dcterms:modified>
</cp:coreProperties>
</file>