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4EF" w:rsidRPr="00B514EF" w:rsidRDefault="00B514EF" w:rsidP="00B514EF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B514EF">
        <w:rPr>
          <w:b/>
          <w:bCs/>
          <w:color w:val="auto"/>
          <w:spacing w:val="-2"/>
          <w:sz w:val="32"/>
          <w:szCs w:val="32"/>
        </w:rPr>
        <w:t>COMUNICATO STAMPA</w:t>
      </w:r>
    </w:p>
    <w:p w:rsidR="00793D2F" w:rsidRDefault="00B514EF" w:rsidP="00B514EF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B514EF">
        <w:rPr>
          <w:b/>
          <w:bCs/>
          <w:color w:val="auto"/>
          <w:spacing w:val="-2"/>
          <w:sz w:val="32"/>
          <w:szCs w:val="32"/>
        </w:rPr>
        <w:t>CORONAVIRUS: IN 7 GIORNI OLTRE 54 MILA NUOVI CASI (+32,3%),</w:t>
      </w:r>
      <w:r w:rsidRPr="00B514EF">
        <w:rPr>
          <w:b/>
          <w:bCs/>
          <w:color w:val="auto"/>
          <w:spacing w:val="-2"/>
          <w:sz w:val="32"/>
          <w:szCs w:val="32"/>
        </w:rPr>
        <w:br/>
      </w:r>
      <w:r w:rsidR="00F7077A">
        <w:rPr>
          <w:b/>
          <w:bCs/>
          <w:color w:val="auto"/>
          <w:spacing w:val="-2"/>
          <w:sz w:val="32"/>
          <w:szCs w:val="32"/>
        </w:rPr>
        <w:t xml:space="preserve">AUMENTANO </w:t>
      </w:r>
      <w:r w:rsidR="00A87AF2">
        <w:rPr>
          <w:b/>
          <w:bCs/>
          <w:color w:val="auto"/>
          <w:spacing w:val="-2"/>
          <w:sz w:val="32"/>
          <w:szCs w:val="32"/>
        </w:rPr>
        <w:t>RICOVERI</w:t>
      </w:r>
      <w:r w:rsidR="00F7077A">
        <w:rPr>
          <w:b/>
          <w:bCs/>
          <w:color w:val="auto"/>
          <w:spacing w:val="-2"/>
          <w:sz w:val="32"/>
          <w:szCs w:val="32"/>
        </w:rPr>
        <w:t xml:space="preserve"> (+15,5%) E TERAPIE INTENSIVE (+14,3%)</w:t>
      </w:r>
      <w:r w:rsidR="00FC7FD9">
        <w:rPr>
          <w:b/>
          <w:bCs/>
          <w:color w:val="auto"/>
          <w:spacing w:val="-2"/>
          <w:sz w:val="32"/>
          <w:szCs w:val="32"/>
        </w:rPr>
        <w:t>.</w:t>
      </w:r>
    </w:p>
    <w:p w:rsidR="00A87AF2" w:rsidRDefault="00B514EF" w:rsidP="00B514EF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B514EF">
        <w:rPr>
          <w:b/>
          <w:bCs/>
          <w:color w:val="auto"/>
          <w:spacing w:val="-2"/>
          <w:sz w:val="32"/>
          <w:szCs w:val="32"/>
        </w:rPr>
        <w:t xml:space="preserve">VACCINI: </w:t>
      </w:r>
      <w:r w:rsidR="00A87AF2" w:rsidRPr="00B514EF">
        <w:rPr>
          <w:b/>
          <w:bCs/>
          <w:color w:val="auto"/>
          <w:spacing w:val="-2"/>
          <w:sz w:val="32"/>
          <w:szCs w:val="32"/>
        </w:rPr>
        <w:t xml:space="preserve">ENTRO </w:t>
      </w:r>
      <w:r w:rsidR="00A87AF2">
        <w:rPr>
          <w:b/>
          <w:bCs/>
          <w:color w:val="auto"/>
          <w:spacing w:val="-2"/>
          <w:sz w:val="32"/>
          <w:szCs w:val="32"/>
        </w:rPr>
        <w:t>L’</w:t>
      </w:r>
      <w:r w:rsidR="00A87AF2" w:rsidRPr="00B514EF">
        <w:rPr>
          <w:b/>
          <w:bCs/>
          <w:color w:val="auto"/>
          <w:spacing w:val="-2"/>
          <w:sz w:val="32"/>
          <w:szCs w:val="32"/>
        </w:rPr>
        <w:t xml:space="preserve"> ANNO </w:t>
      </w:r>
      <w:r w:rsidR="00A87AF2">
        <w:rPr>
          <w:b/>
          <w:bCs/>
          <w:color w:val="auto"/>
          <w:spacing w:val="-2"/>
          <w:sz w:val="32"/>
          <w:szCs w:val="32"/>
        </w:rPr>
        <w:t>TERZA</w:t>
      </w:r>
      <w:r w:rsidR="00A87AF2" w:rsidRPr="00B514EF">
        <w:rPr>
          <w:b/>
          <w:bCs/>
          <w:color w:val="auto"/>
          <w:spacing w:val="-2"/>
          <w:sz w:val="32"/>
          <w:szCs w:val="32"/>
        </w:rPr>
        <w:t xml:space="preserve"> DO</w:t>
      </w:r>
      <w:r w:rsidR="00A87AF2">
        <w:rPr>
          <w:b/>
          <w:bCs/>
          <w:color w:val="auto"/>
          <w:spacing w:val="-2"/>
          <w:sz w:val="32"/>
          <w:szCs w:val="32"/>
        </w:rPr>
        <w:t>SE</w:t>
      </w:r>
      <w:r w:rsidR="00A87AF2" w:rsidRPr="00B514EF">
        <w:rPr>
          <w:b/>
          <w:bCs/>
          <w:color w:val="auto"/>
          <w:spacing w:val="-2"/>
          <w:sz w:val="32"/>
          <w:szCs w:val="32"/>
        </w:rPr>
        <w:t xml:space="preserve"> </w:t>
      </w:r>
      <w:r w:rsidR="00A87AF2">
        <w:rPr>
          <w:b/>
          <w:bCs/>
          <w:color w:val="auto"/>
          <w:spacing w:val="-2"/>
          <w:sz w:val="32"/>
          <w:szCs w:val="32"/>
        </w:rPr>
        <w:t xml:space="preserve">PER </w:t>
      </w:r>
      <w:r w:rsidRPr="00B514EF">
        <w:rPr>
          <w:b/>
          <w:bCs/>
          <w:color w:val="auto"/>
          <w:spacing w:val="-2"/>
          <w:sz w:val="32"/>
          <w:szCs w:val="32"/>
        </w:rPr>
        <w:t>QUASI 16 M</w:t>
      </w:r>
      <w:r w:rsidR="00A87AF2">
        <w:rPr>
          <w:b/>
          <w:bCs/>
          <w:color w:val="auto"/>
          <w:spacing w:val="-2"/>
          <w:sz w:val="32"/>
          <w:szCs w:val="32"/>
        </w:rPr>
        <w:t xml:space="preserve">LN </w:t>
      </w:r>
      <w:r w:rsidRPr="00B514EF">
        <w:rPr>
          <w:b/>
          <w:bCs/>
          <w:color w:val="auto"/>
          <w:spacing w:val="-2"/>
          <w:sz w:val="32"/>
          <w:szCs w:val="32"/>
        </w:rPr>
        <w:t xml:space="preserve">DI </w:t>
      </w:r>
      <w:r w:rsidR="00A87AF2">
        <w:rPr>
          <w:b/>
          <w:bCs/>
          <w:color w:val="auto"/>
          <w:spacing w:val="-2"/>
          <w:sz w:val="32"/>
          <w:szCs w:val="32"/>
        </w:rPr>
        <w:t>PERSONE</w:t>
      </w:r>
      <w:r w:rsidR="00FC7FD9">
        <w:rPr>
          <w:b/>
          <w:bCs/>
          <w:color w:val="auto"/>
          <w:spacing w:val="-2"/>
          <w:sz w:val="32"/>
          <w:szCs w:val="32"/>
        </w:rPr>
        <w:t>.</w:t>
      </w:r>
      <w:r w:rsidR="00A87AF2">
        <w:rPr>
          <w:b/>
          <w:bCs/>
          <w:color w:val="auto"/>
          <w:spacing w:val="-2"/>
          <w:sz w:val="32"/>
          <w:szCs w:val="32"/>
        </w:rPr>
        <w:t xml:space="preserve"> </w:t>
      </w:r>
    </w:p>
    <w:p w:rsidR="006C1992" w:rsidRPr="00BD17DF" w:rsidRDefault="00A87AF2" w:rsidP="006C1992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BD17DF">
        <w:rPr>
          <w:b/>
          <w:bCs/>
          <w:color w:val="auto"/>
          <w:spacing w:val="-2"/>
          <w:sz w:val="32"/>
          <w:szCs w:val="32"/>
        </w:rPr>
        <w:t>PER EVITARE RESTR</w:t>
      </w:r>
      <w:bookmarkStart w:id="0" w:name="_GoBack"/>
      <w:bookmarkEnd w:id="0"/>
      <w:r w:rsidRPr="00BD17DF">
        <w:rPr>
          <w:b/>
          <w:bCs/>
          <w:color w:val="auto"/>
          <w:spacing w:val="-2"/>
          <w:sz w:val="32"/>
          <w:szCs w:val="32"/>
        </w:rPr>
        <w:t xml:space="preserve">IZIONI, </w:t>
      </w:r>
      <w:r w:rsidR="0024483B">
        <w:rPr>
          <w:b/>
          <w:bCs/>
          <w:color w:val="auto"/>
          <w:spacing w:val="-2"/>
          <w:sz w:val="32"/>
          <w:szCs w:val="32"/>
        </w:rPr>
        <w:t xml:space="preserve">RIDURRE A 6 MESI </w:t>
      </w:r>
      <w:r w:rsidRPr="00BD17DF">
        <w:rPr>
          <w:b/>
          <w:bCs/>
          <w:color w:val="auto"/>
          <w:spacing w:val="-2"/>
          <w:sz w:val="32"/>
          <w:szCs w:val="32"/>
        </w:rPr>
        <w:t xml:space="preserve">VALIDITÀ GREEN PASS E </w:t>
      </w:r>
      <w:r w:rsidR="0024483B">
        <w:rPr>
          <w:b/>
          <w:bCs/>
          <w:color w:val="auto"/>
          <w:spacing w:val="-2"/>
          <w:sz w:val="32"/>
          <w:szCs w:val="32"/>
        </w:rPr>
        <w:t>INTRODURRE OBBLIGO VACCINALE</w:t>
      </w:r>
      <w:r w:rsidR="00BA184B">
        <w:rPr>
          <w:b/>
          <w:bCs/>
          <w:color w:val="auto"/>
          <w:spacing w:val="-2"/>
          <w:sz w:val="32"/>
          <w:szCs w:val="32"/>
        </w:rPr>
        <w:t>.</w:t>
      </w:r>
      <w:r w:rsidR="0024483B">
        <w:rPr>
          <w:b/>
          <w:bCs/>
          <w:color w:val="auto"/>
          <w:spacing w:val="-2"/>
          <w:sz w:val="32"/>
          <w:szCs w:val="32"/>
        </w:rPr>
        <w:t xml:space="preserve"> </w:t>
      </w:r>
      <w:r w:rsidR="00BA184B">
        <w:rPr>
          <w:b/>
          <w:bCs/>
          <w:color w:val="auto"/>
          <w:spacing w:val="-2"/>
          <w:sz w:val="32"/>
          <w:szCs w:val="32"/>
        </w:rPr>
        <w:t>NO AL “SUPER GREEN PASS”</w:t>
      </w:r>
      <w:r w:rsidR="00C63886">
        <w:rPr>
          <w:b/>
          <w:bCs/>
          <w:color w:val="auto"/>
          <w:spacing w:val="-2"/>
          <w:sz w:val="32"/>
          <w:szCs w:val="32"/>
        </w:rPr>
        <w:t>.</w:t>
      </w:r>
    </w:p>
    <w:p w:rsidR="006C1992" w:rsidRDefault="00B514EF" w:rsidP="006C1992">
      <w:pPr>
        <w:spacing w:after="80" w:line="276" w:lineRule="auto"/>
        <w:jc w:val="both"/>
        <w:rPr>
          <w:b/>
          <w:bCs/>
          <w:color w:val="FF0000"/>
          <w:spacing w:val="-2"/>
          <w:sz w:val="32"/>
          <w:szCs w:val="32"/>
        </w:rPr>
      </w:pPr>
      <w:r w:rsidRPr="00B514EF">
        <w:rPr>
          <w:b/>
          <w:bCs/>
          <w:color w:val="auto"/>
          <w:sz w:val="24"/>
          <w:szCs w:val="24"/>
        </w:rPr>
        <w:t xml:space="preserve">IL MONITORAGGIO DELLA FONDAZIONE GIMBE RILEVA, NELLA SETTIMANA 10-16 NOVEMBRE, UN </w:t>
      </w:r>
      <w:r w:rsidR="00A87AF2">
        <w:rPr>
          <w:b/>
          <w:bCs/>
          <w:color w:val="auto"/>
          <w:sz w:val="24"/>
          <w:szCs w:val="24"/>
        </w:rPr>
        <w:t xml:space="preserve">NETTO INCREMENTO DELLA CIRCOLAZIONE VIRALE CON IMPATTO OSPEDALIERO </w:t>
      </w:r>
      <w:r w:rsidR="00C63886">
        <w:rPr>
          <w:b/>
          <w:bCs/>
          <w:color w:val="auto"/>
          <w:sz w:val="24"/>
          <w:szCs w:val="24"/>
        </w:rPr>
        <w:t xml:space="preserve">AL MOMENTO </w:t>
      </w:r>
      <w:r w:rsidR="00A87AF2">
        <w:rPr>
          <w:b/>
          <w:bCs/>
          <w:color w:val="auto"/>
          <w:sz w:val="24"/>
          <w:szCs w:val="24"/>
        </w:rPr>
        <w:t xml:space="preserve">CONTENUTO GRAZIE ALLA PROTEZIONE VACCINALE: +534 </w:t>
      </w:r>
      <w:r w:rsidRPr="00B514EF">
        <w:rPr>
          <w:b/>
          <w:bCs/>
          <w:color w:val="auto"/>
          <w:sz w:val="24"/>
          <w:szCs w:val="24"/>
        </w:rPr>
        <w:t xml:space="preserve">RICOVERI IN AREA MEDICA </w:t>
      </w:r>
      <w:r w:rsidR="00A87AF2">
        <w:rPr>
          <w:b/>
          <w:bCs/>
          <w:color w:val="auto"/>
          <w:sz w:val="24"/>
          <w:szCs w:val="24"/>
        </w:rPr>
        <w:t xml:space="preserve">+60 </w:t>
      </w:r>
      <w:r w:rsidRPr="00B514EF">
        <w:rPr>
          <w:b/>
          <w:bCs/>
          <w:color w:val="auto"/>
          <w:sz w:val="24"/>
          <w:szCs w:val="24"/>
        </w:rPr>
        <w:t>IN TER</w:t>
      </w:r>
      <w:r w:rsidR="00A87AF2">
        <w:rPr>
          <w:b/>
          <w:bCs/>
          <w:color w:val="auto"/>
          <w:sz w:val="24"/>
          <w:szCs w:val="24"/>
        </w:rPr>
        <w:t>APIA INTENSIVA</w:t>
      </w:r>
      <w:r w:rsidRPr="00B514EF">
        <w:rPr>
          <w:b/>
          <w:bCs/>
          <w:color w:val="auto"/>
          <w:sz w:val="24"/>
          <w:szCs w:val="24"/>
        </w:rPr>
        <w:t xml:space="preserve">. </w:t>
      </w:r>
      <w:r w:rsidR="00A87AF2">
        <w:rPr>
          <w:b/>
          <w:bCs/>
          <w:color w:val="auto"/>
          <w:sz w:val="24"/>
          <w:szCs w:val="24"/>
        </w:rPr>
        <w:t xml:space="preserve">MA </w:t>
      </w:r>
      <w:r w:rsidR="00A87AF2" w:rsidRPr="00A87AF2">
        <w:rPr>
          <w:b/>
          <w:bCs/>
          <w:color w:val="auto"/>
          <w:sz w:val="24"/>
          <w:szCs w:val="24"/>
        </w:rPr>
        <w:t>PER FRIULI-VENEZIA GIULIA E PROVINCIA DI BOLZANO SI AVVICINA LA ZONA GIALLA</w:t>
      </w:r>
      <w:r w:rsidR="00A87AF2">
        <w:rPr>
          <w:b/>
          <w:bCs/>
          <w:color w:val="auto"/>
          <w:sz w:val="24"/>
          <w:szCs w:val="24"/>
        </w:rPr>
        <w:t xml:space="preserve">. </w:t>
      </w:r>
      <w:r w:rsidRPr="00B514EF">
        <w:rPr>
          <w:b/>
          <w:bCs/>
          <w:color w:val="auto"/>
          <w:sz w:val="24"/>
          <w:szCs w:val="24"/>
        </w:rPr>
        <w:t xml:space="preserve">CAMPAGNA VACCINALE: </w:t>
      </w:r>
      <w:r w:rsidR="00A87AF2">
        <w:rPr>
          <w:b/>
          <w:bCs/>
          <w:color w:val="auto"/>
          <w:sz w:val="24"/>
          <w:szCs w:val="24"/>
        </w:rPr>
        <w:t xml:space="preserve">SOLO </w:t>
      </w:r>
      <w:r w:rsidR="00A87AF2" w:rsidRPr="00B514EF">
        <w:rPr>
          <w:b/>
          <w:bCs/>
          <w:color w:val="auto"/>
          <w:sz w:val="24"/>
          <w:szCs w:val="24"/>
        </w:rPr>
        <w:t>127 MILA</w:t>
      </w:r>
      <w:r w:rsidR="00A87AF2">
        <w:rPr>
          <w:b/>
          <w:bCs/>
          <w:color w:val="auto"/>
          <w:sz w:val="24"/>
          <w:szCs w:val="24"/>
        </w:rPr>
        <w:t xml:space="preserve"> NUOVI VACCINATI NELL’ULTIMA </w:t>
      </w:r>
      <w:r w:rsidR="00005129">
        <w:rPr>
          <w:b/>
          <w:bCs/>
          <w:color w:val="auto"/>
          <w:sz w:val="24"/>
          <w:szCs w:val="24"/>
        </w:rPr>
        <w:t>SETTIMANA</w:t>
      </w:r>
      <w:r w:rsidR="00A87AF2">
        <w:rPr>
          <w:b/>
          <w:bCs/>
          <w:color w:val="auto"/>
          <w:sz w:val="24"/>
          <w:szCs w:val="24"/>
        </w:rPr>
        <w:t xml:space="preserve">. </w:t>
      </w:r>
      <w:r w:rsidR="00FC7FD9">
        <w:rPr>
          <w:b/>
          <w:bCs/>
          <w:color w:val="auto"/>
          <w:sz w:val="24"/>
          <w:szCs w:val="24"/>
        </w:rPr>
        <w:t xml:space="preserve">FORNITURE </w:t>
      </w:r>
      <w:r w:rsidR="00A51CC9">
        <w:rPr>
          <w:b/>
          <w:bCs/>
          <w:color w:val="auto"/>
          <w:sz w:val="24"/>
          <w:szCs w:val="24"/>
        </w:rPr>
        <w:t xml:space="preserve">AL PALO </w:t>
      </w:r>
      <w:r w:rsidR="00FC7FD9">
        <w:rPr>
          <w:b/>
          <w:bCs/>
          <w:color w:val="auto"/>
          <w:sz w:val="24"/>
          <w:szCs w:val="24"/>
        </w:rPr>
        <w:t xml:space="preserve">DA 5 SETTIMANE: </w:t>
      </w:r>
      <w:r w:rsidR="00FC7FD9" w:rsidRPr="00B514EF">
        <w:rPr>
          <w:b/>
          <w:bCs/>
          <w:color w:val="auto"/>
          <w:sz w:val="24"/>
          <w:szCs w:val="24"/>
        </w:rPr>
        <w:t>LE SCORTE DI VACCINI A MRNA</w:t>
      </w:r>
      <w:r w:rsidR="00FC7FD9" w:rsidRPr="002E246A">
        <w:rPr>
          <w:b/>
          <w:bCs/>
          <w:color w:val="auto"/>
          <w:sz w:val="24"/>
          <w:szCs w:val="24"/>
        </w:rPr>
        <w:t xml:space="preserve"> </w:t>
      </w:r>
      <w:r w:rsidR="00FC7FD9">
        <w:rPr>
          <w:b/>
          <w:bCs/>
          <w:color w:val="auto"/>
          <w:sz w:val="24"/>
          <w:szCs w:val="24"/>
        </w:rPr>
        <w:t>SCENDONO A QUOTA</w:t>
      </w:r>
      <w:r w:rsidR="00FC7FD9" w:rsidRPr="00B514EF">
        <w:rPr>
          <w:b/>
          <w:bCs/>
          <w:color w:val="auto"/>
          <w:sz w:val="24"/>
          <w:szCs w:val="24"/>
        </w:rPr>
        <w:t xml:space="preserve"> A 7,6 MLN DI DOSI</w:t>
      </w:r>
      <w:r w:rsidR="00FC7FD9">
        <w:rPr>
          <w:b/>
          <w:bCs/>
          <w:color w:val="auto"/>
          <w:sz w:val="24"/>
          <w:szCs w:val="24"/>
        </w:rPr>
        <w:t>.</w:t>
      </w:r>
      <w:r w:rsidR="00FC7FD9" w:rsidRPr="00B514EF">
        <w:rPr>
          <w:b/>
          <w:bCs/>
          <w:color w:val="auto"/>
          <w:sz w:val="24"/>
          <w:szCs w:val="24"/>
        </w:rPr>
        <w:t xml:space="preserve"> </w:t>
      </w:r>
      <w:r w:rsidR="00CC0DB4">
        <w:rPr>
          <w:b/>
          <w:bCs/>
          <w:color w:val="auto"/>
          <w:sz w:val="24"/>
          <w:szCs w:val="24"/>
        </w:rPr>
        <w:t>TERZE DOSI: SERVONO</w:t>
      </w:r>
      <w:r w:rsidRPr="00B514EF">
        <w:rPr>
          <w:b/>
          <w:bCs/>
          <w:color w:val="auto"/>
          <w:sz w:val="24"/>
          <w:szCs w:val="24"/>
        </w:rPr>
        <w:t xml:space="preserve"> OLTRE 350 MILA SOMMINISTRAZIONI AL GIORNO SINO AL 31 DICEMBRE.</w:t>
      </w:r>
      <w:r w:rsidR="00A87AF2">
        <w:rPr>
          <w:b/>
          <w:bCs/>
          <w:color w:val="auto"/>
          <w:sz w:val="24"/>
          <w:szCs w:val="24"/>
        </w:rPr>
        <w:t xml:space="preserve"> </w:t>
      </w:r>
      <w:r w:rsidR="00F101DD" w:rsidRPr="00BD17DF">
        <w:rPr>
          <w:b/>
          <w:bCs/>
          <w:color w:val="auto"/>
          <w:sz w:val="24"/>
          <w:szCs w:val="24"/>
        </w:rPr>
        <w:t xml:space="preserve">PER </w:t>
      </w:r>
      <w:r w:rsidR="00CB7AA3" w:rsidRPr="00BD17DF">
        <w:rPr>
          <w:b/>
          <w:bCs/>
          <w:color w:val="auto"/>
          <w:sz w:val="24"/>
          <w:szCs w:val="24"/>
        </w:rPr>
        <w:t>RIDURRE I</w:t>
      </w:r>
      <w:r w:rsidR="0024483B">
        <w:rPr>
          <w:b/>
          <w:bCs/>
          <w:color w:val="auto"/>
          <w:sz w:val="24"/>
          <w:szCs w:val="24"/>
        </w:rPr>
        <w:t>L RISCHIO DI MISURE RESTRITTIVE</w:t>
      </w:r>
      <w:r w:rsidR="00CB7AA3" w:rsidRPr="00BD17DF">
        <w:rPr>
          <w:b/>
          <w:bCs/>
          <w:color w:val="auto"/>
          <w:sz w:val="24"/>
          <w:szCs w:val="24"/>
        </w:rPr>
        <w:t xml:space="preserve"> </w:t>
      </w:r>
      <w:r w:rsidR="0024483B">
        <w:rPr>
          <w:b/>
          <w:bCs/>
          <w:color w:val="auto"/>
          <w:sz w:val="24"/>
          <w:szCs w:val="24"/>
        </w:rPr>
        <w:t xml:space="preserve">NECESSARIO </w:t>
      </w:r>
      <w:r w:rsidR="00CB7AA3" w:rsidRPr="00BD17DF">
        <w:rPr>
          <w:b/>
          <w:bCs/>
          <w:color w:val="auto"/>
          <w:sz w:val="24"/>
          <w:szCs w:val="24"/>
        </w:rPr>
        <w:t>RIDURRE LA VALIDITÀ DEL GREEN PASS</w:t>
      </w:r>
      <w:r w:rsidR="00167984" w:rsidRPr="00BD17DF">
        <w:rPr>
          <w:b/>
          <w:bCs/>
          <w:color w:val="auto"/>
          <w:sz w:val="24"/>
          <w:szCs w:val="24"/>
        </w:rPr>
        <w:t xml:space="preserve"> </w:t>
      </w:r>
      <w:r w:rsidR="00BD17DF" w:rsidRPr="00BD17DF">
        <w:rPr>
          <w:b/>
          <w:bCs/>
          <w:color w:val="auto"/>
          <w:sz w:val="24"/>
          <w:szCs w:val="24"/>
        </w:rPr>
        <w:t xml:space="preserve">A 6 MESI </w:t>
      </w:r>
      <w:r w:rsidR="00167984" w:rsidRPr="00BD17DF">
        <w:rPr>
          <w:b/>
          <w:bCs/>
          <w:color w:val="auto"/>
          <w:sz w:val="24"/>
          <w:szCs w:val="24"/>
        </w:rPr>
        <w:t xml:space="preserve">E INTRODURRE L’OBBLIGO </w:t>
      </w:r>
      <w:r w:rsidR="00BD17DF" w:rsidRPr="00BD17DF">
        <w:rPr>
          <w:b/>
          <w:bCs/>
          <w:color w:val="auto"/>
          <w:sz w:val="24"/>
          <w:szCs w:val="24"/>
        </w:rPr>
        <w:t>VACCINALE</w:t>
      </w:r>
      <w:r w:rsidR="00167984" w:rsidRPr="00BD17DF">
        <w:rPr>
          <w:b/>
          <w:bCs/>
          <w:color w:val="auto"/>
          <w:sz w:val="24"/>
          <w:szCs w:val="24"/>
        </w:rPr>
        <w:t xml:space="preserve">, </w:t>
      </w:r>
      <w:r w:rsidR="00BD17DF" w:rsidRPr="00BD17DF">
        <w:rPr>
          <w:b/>
          <w:bCs/>
          <w:color w:val="auto"/>
          <w:sz w:val="24"/>
          <w:szCs w:val="24"/>
        </w:rPr>
        <w:t xml:space="preserve">ALMENO </w:t>
      </w:r>
      <w:r w:rsidR="00167984" w:rsidRPr="00BD17DF">
        <w:rPr>
          <w:b/>
          <w:bCs/>
          <w:color w:val="auto"/>
          <w:sz w:val="24"/>
          <w:szCs w:val="24"/>
        </w:rPr>
        <w:t xml:space="preserve">PER </w:t>
      </w:r>
      <w:r w:rsidR="003908B8">
        <w:rPr>
          <w:b/>
          <w:bCs/>
          <w:color w:val="auto"/>
          <w:sz w:val="24"/>
          <w:szCs w:val="24"/>
        </w:rPr>
        <w:t>TUTTE LE CATEGORIE D</w:t>
      </w:r>
      <w:r w:rsidR="00167984" w:rsidRPr="00BD17DF">
        <w:rPr>
          <w:b/>
          <w:bCs/>
          <w:color w:val="auto"/>
          <w:sz w:val="24"/>
          <w:szCs w:val="24"/>
        </w:rPr>
        <w:t xml:space="preserve">I LAVORATORI A CONTATTO CON IL PUBBLICO. </w:t>
      </w:r>
      <w:r w:rsidR="00BA184B">
        <w:rPr>
          <w:b/>
          <w:bCs/>
          <w:color w:val="auto"/>
          <w:sz w:val="24"/>
          <w:szCs w:val="24"/>
        </w:rPr>
        <w:t>IL “SUPER GREEN PASS”, SENZA L’OPZIONE TAMPONE</w:t>
      </w:r>
      <w:r w:rsidR="00026849">
        <w:rPr>
          <w:b/>
          <w:bCs/>
          <w:color w:val="auto"/>
          <w:sz w:val="24"/>
          <w:szCs w:val="24"/>
        </w:rPr>
        <w:t>,</w:t>
      </w:r>
      <w:r w:rsidR="00BA184B">
        <w:rPr>
          <w:b/>
          <w:bCs/>
          <w:color w:val="auto"/>
          <w:sz w:val="24"/>
          <w:szCs w:val="24"/>
        </w:rPr>
        <w:t xml:space="preserve"> RISCHIA SOLO DI </w:t>
      </w:r>
      <w:r w:rsidR="00C63886">
        <w:rPr>
          <w:b/>
          <w:bCs/>
          <w:color w:val="auto"/>
          <w:sz w:val="24"/>
          <w:szCs w:val="24"/>
        </w:rPr>
        <w:t xml:space="preserve">ALIMENTARE </w:t>
      </w:r>
      <w:r w:rsidR="00BA184B">
        <w:rPr>
          <w:b/>
          <w:bCs/>
          <w:color w:val="auto"/>
          <w:sz w:val="24"/>
          <w:szCs w:val="24"/>
        </w:rPr>
        <w:t>LE TENSIONI SOCIALI</w:t>
      </w:r>
      <w:r w:rsidR="00026849">
        <w:rPr>
          <w:b/>
          <w:bCs/>
          <w:color w:val="auto"/>
          <w:sz w:val="24"/>
          <w:szCs w:val="24"/>
        </w:rPr>
        <w:t xml:space="preserve"> </w:t>
      </w:r>
      <w:r w:rsidR="00026849" w:rsidRPr="00026849">
        <w:rPr>
          <w:b/>
          <w:bCs/>
          <w:color w:val="auto"/>
          <w:sz w:val="24"/>
          <w:szCs w:val="24"/>
        </w:rPr>
        <w:t xml:space="preserve">SENZA </w:t>
      </w:r>
      <w:r w:rsidR="00C63886">
        <w:rPr>
          <w:b/>
          <w:bCs/>
          <w:color w:val="auto"/>
          <w:sz w:val="24"/>
          <w:szCs w:val="24"/>
        </w:rPr>
        <w:t>GARANZIA</w:t>
      </w:r>
      <w:r w:rsidR="00C63886" w:rsidRPr="00026849">
        <w:rPr>
          <w:b/>
          <w:bCs/>
          <w:color w:val="auto"/>
          <w:sz w:val="24"/>
          <w:szCs w:val="24"/>
        </w:rPr>
        <w:t xml:space="preserve"> </w:t>
      </w:r>
      <w:r w:rsidR="00026849" w:rsidRPr="00026849">
        <w:rPr>
          <w:b/>
          <w:bCs/>
          <w:color w:val="auto"/>
          <w:sz w:val="24"/>
          <w:szCs w:val="24"/>
        </w:rPr>
        <w:t>DI AUMENTARE COPERTURE VACCINALI E ADESIONE ALLA TERZA DOSE</w:t>
      </w:r>
      <w:r w:rsidR="00026849">
        <w:rPr>
          <w:b/>
          <w:bCs/>
          <w:color w:val="auto"/>
          <w:sz w:val="24"/>
          <w:szCs w:val="24"/>
        </w:rPr>
        <w:t>.</w:t>
      </w:r>
    </w:p>
    <w:p w:rsidR="006C1992" w:rsidRPr="006C1992" w:rsidRDefault="00B514EF" w:rsidP="006C1992">
      <w:pPr>
        <w:spacing w:after="80" w:line="276" w:lineRule="auto"/>
        <w:jc w:val="center"/>
        <w:rPr>
          <w:b/>
          <w:bCs/>
          <w:color w:val="FF0000"/>
          <w:spacing w:val="-2"/>
          <w:sz w:val="32"/>
          <w:szCs w:val="32"/>
        </w:rPr>
      </w:pPr>
      <w:r w:rsidRPr="00B514EF">
        <w:rPr>
          <w:rFonts w:cs="Calibri"/>
          <w:b/>
          <w:bCs/>
          <w:color w:val="242424"/>
        </w:rPr>
        <w:t>18 novembre 2021 - Fondazione GIMBE, Bologna</w:t>
      </w:r>
    </w:p>
    <w:p w:rsidR="00961084" w:rsidRPr="00EC03A5" w:rsidRDefault="00EC03A5" w:rsidP="006C1992">
      <w:pPr>
        <w:spacing w:after="80" w:line="276" w:lineRule="auto"/>
        <w:jc w:val="both"/>
        <w:rPr>
          <w:color w:val="auto"/>
        </w:rPr>
      </w:pPr>
      <w:r w:rsidRPr="00EC03A5">
        <w:rPr>
          <w:color w:val="auto"/>
        </w:rPr>
        <w:t>Il monitoraggio indipendente della Fondazione GIMBE rileva nella settimana 10-16 novembre 2021, rispetto alla precedente, un aumento di nuovi casi (54.370 vs 41.091) (</w:t>
      </w:r>
      <w:r w:rsidRPr="00EC03A5">
        <w:rPr>
          <w:color w:val="auto"/>
          <w:highlight w:val="yellow"/>
        </w:rPr>
        <w:t>figura 1</w:t>
      </w:r>
      <w:r w:rsidRPr="00EC03A5">
        <w:rPr>
          <w:color w:val="auto"/>
        </w:rPr>
        <w:t>) e decessi (402 vs 330) (</w:t>
      </w:r>
      <w:r w:rsidRPr="00EC03A5">
        <w:rPr>
          <w:color w:val="auto"/>
          <w:highlight w:val="yellow"/>
        </w:rPr>
        <w:t>figura 2</w:t>
      </w:r>
      <w:r w:rsidRPr="00EC03A5">
        <w:rPr>
          <w:color w:val="auto"/>
        </w:rPr>
        <w:t>). Continuano a salire anche i casi attualmente positivi (123.396 vs 100.205), le persone in isolamento domiciliare (118.945 vs 96.348), i ricoveri con sintomi (3.970 vs 3.436) e le terapie intensive (481 vs 421) (</w:t>
      </w:r>
      <w:r w:rsidRPr="00EC03A5">
        <w:rPr>
          <w:color w:val="auto"/>
          <w:highlight w:val="yellow"/>
        </w:rPr>
        <w:t>figura 3</w:t>
      </w:r>
      <w:r w:rsidRPr="00EC03A5">
        <w:rPr>
          <w:color w:val="auto"/>
        </w:rPr>
        <w:t>). In dettaglio, rispetto alla settimana precedente, si registrano le seguenti variazioni:</w:t>
      </w:r>
    </w:p>
    <w:p w:rsidR="00EC03A5" w:rsidRPr="00EC03A5" w:rsidRDefault="00EC03A5" w:rsidP="006A5D49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EC03A5">
        <w:rPr>
          <w:color w:val="auto"/>
        </w:rPr>
        <w:t>Decessi: 402 (+21,8%), di cui 28 riferiti a periodi precedenti</w:t>
      </w:r>
    </w:p>
    <w:p w:rsidR="00EC03A5" w:rsidRPr="00EC03A5" w:rsidRDefault="00EC03A5" w:rsidP="006A5D49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EC03A5">
        <w:rPr>
          <w:color w:val="auto"/>
        </w:rPr>
        <w:t>Terapia intensiva: +60 (+14,3%)</w:t>
      </w:r>
    </w:p>
    <w:p w:rsidR="00EC03A5" w:rsidRPr="00EC03A5" w:rsidRDefault="00EC03A5" w:rsidP="006A5D49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EC03A5">
        <w:rPr>
          <w:color w:val="auto"/>
        </w:rPr>
        <w:t>Ricoverati con sintomi: +534 (+15,5%)</w:t>
      </w:r>
    </w:p>
    <w:p w:rsidR="00EC03A5" w:rsidRPr="00EC03A5" w:rsidRDefault="00EC03A5" w:rsidP="006A5D49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EC03A5">
        <w:rPr>
          <w:color w:val="auto"/>
        </w:rPr>
        <w:t>Isolamento domiciliare: +22.597 (+23,5%)</w:t>
      </w:r>
    </w:p>
    <w:p w:rsidR="00EC03A5" w:rsidRPr="00EC03A5" w:rsidRDefault="00EC03A5" w:rsidP="006A5D49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EC03A5">
        <w:rPr>
          <w:color w:val="auto"/>
        </w:rPr>
        <w:t>Nuovi casi: 54.370 (+32,3%)</w:t>
      </w:r>
    </w:p>
    <w:p w:rsidR="00154EE5" w:rsidRPr="00154EE5" w:rsidRDefault="00EC03A5" w:rsidP="005E38B7">
      <w:pPr>
        <w:pStyle w:val="Paragrafoelenco"/>
        <w:numPr>
          <w:ilvl w:val="0"/>
          <w:numId w:val="2"/>
        </w:numPr>
        <w:spacing w:after="0" w:line="276" w:lineRule="auto"/>
        <w:ind w:left="357" w:hanging="357"/>
        <w:jc w:val="both"/>
        <w:rPr>
          <w:color w:val="auto"/>
        </w:rPr>
      </w:pPr>
      <w:r w:rsidRPr="00EC03A5">
        <w:rPr>
          <w:color w:val="auto"/>
        </w:rPr>
        <w:t>Casi attualmente positivi: +23.191 (+23,1%)</w:t>
      </w:r>
    </w:p>
    <w:p w:rsidR="00154EE5" w:rsidRDefault="00154EE5" w:rsidP="00154EE5">
      <w:pPr>
        <w:spacing w:after="0" w:line="276" w:lineRule="auto"/>
        <w:jc w:val="both"/>
        <w:rPr>
          <w:color w:val="auto"/>
        </w:rPr>
      </w:pPr>
    </w:p>
    <w:p w:rsidR="001429C0" w:rsidRDefault="00797AB7" w:rsidP="005E38B7">
      <w:pPr>
        <w:spacing w:line="276" w:lineRule="auto"/>
        <w:jc w:val="both"/>
        <w:rPr>
          <w:color w:val="auto"/>
        </w:rPr>
      </w:pPr>
      <w:r w:rsidRPr="00596E5A">
        <w:rPr>
          <w:color w:val="auto"/>
        </w:rPr>
        <w:t>«</w:t>
      </w:r>
      <w:r w:rsidR="00913E30" w:rsidRPr="00596E5A">
        <w:rPr>
          <w:color w:val="auto"/>
        </w:rPr>
        <w:t xml:space="preserve">Per la </w:t>
      </w:r>
      <w:r w:rsidR="00596E5A" w:rsidRPr="00596E5A">
        <w:rPr>
          <w:color w:val="auto"/>
        </w:rPr>
        <w:t>quarta</w:t>
      </w:r>
      <w:r w:rsidR="00913E30" w:rsidRPr="00596E5A">
        <w:rPr>
          <w:color w:val="auto"/>
        </w:rPr>
        <w:t xml:space="preserve"> settimana consecutiva </w:t>
      </w:r>
      <w:r w:rsidR="0042340E" w:rsidRPr="00596E5A">
        <w:rPr>
          <w:color w:val="auto"/>
        </w:rPr>
        <w:t>– dichiara Nino Cartabellotta, Presidente della Fondazione GIMBE –</w:t>
      </w:r>
      <w:r w:rsidR="00913E30" w:rsidRPr="00596E5A">
        <w:rPr>
          <w:color w:val="auto"/>
        </w:rPr>
        <w:t xml:space="preserve"> </w:t>
      </w:r>
      <w:r w:rsidR="001F30E7" w:rsidRPr="00596E5A">
        <w:rPr>
          <w:color w:val="auto"/>
        </w:rPr>
        <w:t xml:space="preserve">si conferma </w:t>
      </w:r>
      <w:r w:rsidR="00973EE1" w:rsidRPr="00596E5A">
        <w:rPr>
          <w:color w:val="auto"/>
        </w:rPr>
        <w:t xml:space="preserve">a livello nazionale </w:t>
      </w:r>
      <w:r w:rsidR="00A7130A" w:rsidRPr="00596E5A">
        <w:rPr>
          <w:color w:val="auto"/>
        </w:rPr>
        <w:t xml:space="preserve">un incremento </w:t>
      </w:r>
      <w:r w:rsidR="00883915" w:rsidRPr="00596E5A">
        <w:rPr>
          <w:color w:val="auto"/>
        </w:rPr>
        <w:t>de</w:t>
      </w:r>
      <w:r w:rsidR="008C1F7C" w:rsidRPr="00596E5A">
        <w:rPr>
          <w:color w:val="auto"/>
        </w:rPr>
        <w:t xml:space="preserve">i </w:t>
      </w:r>
      <w:r w:rsidR="00071A13" w:rsidRPr="00596E5A">
        <w:rPr>
          <w:color w:val="auto"/>
        </w:rPr>
        <w:t>nuovi casi settimanali</w:t>
      </w:r>
      <w:r w:rsidR="00913E30" w:rsidRPr="00596E5A">
        <w:rPr>
          <w:color w:val="auto"/>
        </w:rPr>
        <w:t xml:space="preserve"> </w:t>
      </w:r>
      <w:r w:rsidR="00A7130A" w:rsidRPr="00596E5A">
        <w:rPr>
          <w:color w:val="auto"/>
        </w:rPr>
        <w:t>(+</w:t>
      </w:r>
      <w:r w:rsidR="000D40CB" w:rsidRPr="00596E5A">
        <w:rPr>
          <w:color w:val="auto"/>
        </w:rPr>
        <w:t>3</w:t>
      </w:r>
      <w:r w:rsidR="00596E5A" w:rsidRPr="00596E5A">
        <w:rPr>
          <w:color w:val="auto"/>
        </w:rPr>
        <w:t>2</w:t>
      </w:r>
      <w:r w:rsidR="000D40CB" w:rsidRPr="00596E5A">
        <w:rPr>
          <w:color w:val="auto"/>
        </w:rPr>
        <w:t>,</w:t>
      </w:r>
      <w:r w:rsidR="00596E5A" w:rsidRPr="00596E5A">
        <w:rPr>
          <w:color w:val="auto"/>
        </w:rPr>
        <w:t>3</w:t>
      </w:r>
      <w:r w:rsidR="00A7130A" w:rsidRPr="00596E5A">
        <w:rPr>
          <w:color w:val="auto"/>
        </w:rPr>
        <w:t>%)</w:t>
      </w:r>
      <w:r w:rsidR="000E770E" w:rsidRPr="00596E5A">
        <w:rPr>
          <w:color w:val="auto"/>
        </w:rPr>
        <w:t xml:space="preserve"> come documenta anche la media mobile a 7 giorni</w:t>
      </w:r>
      <w:r w:rsidR="00A60B78" w:rsidRPr="00596E5A">
        <w:rPr>
          <w:color w:val="auto"/>
        </w:rPr>
        <w:t>,</w:t>
      </w:r>
      <w:r w:rsidR="000E770E" w:rsidRPr="00596E5A">
        <w:rPr>
          <w:color w:val="auto"/>
        </w:rPr>
        <w:t xml:space="preserve"> che in un mese </w:t>
      </w:r>
      <w:r w:rsidR="00095584">
        <w:rPr>
          <w:color w:val="auto"/>
        </w:rPr>
        <w:t xml:space="preserve">è </w:t>
      </w:r>
      <w:r w:rsidR="00596E5A" w:rsidRPr="00596E5A">
        <w:rPr>
          <w:color w:val="auto"/>
        </w:rPr>
        <w:t>triplica</w:t>
      </w:r>
      <w:r w:rsidR="00095584">
        <w:rPr>
          <w:color w:val="auto"/>
        </w:rPr>
        <w:t>ta</w:t>
      </w:r>
      <w:r w:rsidR="00154EE5">
        <w:rPr>
          <w:color w:val="auto"/>
        </w:rPr>
        <w:t>:</w:t>
      </w:r>
      <w:r w:rsidR="00596E5A" w:rsidRPr="00596E5A">
        <w:rPr>
          <w:color w:val="auto"/>
        </w:rPr>
        <w:t xml:space="preserve"> </w:t>
      </w:r>
      <w:r w:rsidR="000E770E" w:rsidRPr="00596E5A">
        <w:rPr>
          <w:color w:val="auto"/>
        </w:rPr>
        <w:t>da 2.456 il 1</w:t>
      </w:r>
      <w:r w:rsidR="00942F02" w:rsidRPr="00596E5A">
        <w:rPr>
          <w:color w:val="auto"/>
        </w:rPr>
        <w:t xml:space="preserve">5 ottobre a </w:t>
      </w:r>
      <w:r w:rsidR="00596E5A" w:rsidRPr="00596E5A">
        <w:rPr>
          <w:color w:val="auto"/>
        </w:rPr>
        <w:t>7.767</w:t>
      </w:r>
      <w:r w:rsidR="00942F02" w:rsidRPr="00596E5A">
        <w:rPr>
          <w:color w:val="auto"/>
        </w:rPr>
        <w:t xml:space="preserve"> il </w:t>
      </w:r>
      <w:r w:rsidR="00596E5A" w:rsidRPr="00596E5A">
        <w:rPr>
          <w:color w:val="auto"/>
        </w:rPr>
        <w:t>16</w:t>
      </w:r>
      <w:r w:rsidR="00942F02" w:rsidRPr="00596E5A">
        <w:rPr>
          <w:color w:val="auto"/>
        </w:rPr>
        <w:t xml:space="preserve"> novembre</w:t>
      </w:r>
      <w:r w:rsidRPr="00596E5A">
        <w:rPr>
          <w:color w:val="auto"/>
        </w:rPr>
        <w:t>»</w:t>
      </w:r>
      <w:r w:rsidR="00942F02" w:rsidRPr="00596E5A">
        <w:rPr>
          <w:color w:val="auto"/>
        </w:rPr>
        <w:t xml:space="preserve"> (</w:t>
      </w:r>
      <w:r w:rsidR="00942F02" w:rsidRPr="00596E5A">
        <w:rPr>
          <w:color w:val="auto"/>
          <w:highlight w:val="yellow"/>
        </w:rPr>
        <w:t>figura 4</w:t>
      </w:r>
      <w:r w:rsidR="00942F02" w:rsidRPr="00596E5A">
        <w:rPr>
          <w:color w:val="auto"/>
        </w:rPr>
        <w:t>)</w:t>
      </w:r>
      <w:r w:rsidRPr="00596E5A">
        <w:rPr>
          <w:color w:val="auto"/>
        </w:rPr>
        <w:t>.</w:t>
      </w:r>
      <w:r w:rsidR="00D0282D" w:rsidRPr="00596E5A">
        <w:rPr>
          <w:color w:val="auto"/>
        </w:rPr>
        <w:t xml:space="preserve"> </w:t>
      </w:r>
      <w:r w:rsidR="00634030" w:rsidRPr="00596E5A">
        <w:rPr>
          <w:color w:val="auto"/>
        </w:rPr>
        <w:t xml:space="preserve">Nelle ultime </w:t>
      </w:r>
      <w:r w:rsidR="00154EE5">
        <w:rPr>
          <w:color w:val="auto"/>
        </w:rPr>
        <w:t>4</w:t>
      </w:r>
      <w:r w:rsidR="00634030" w:rsidRPr="00596E5A">
        <w:rPr>
          <w:color w:val="auto"/>
        </w:rPr>
        <w:t xml:space="preserve"> settimane l</w:t>
      </w:r>
      <w:r w:rsidR="00D0282D" w:rsidRPr="00596E5A">
        <w:rPr>
          <w:color w:val="auto"/>
        </w:rPr>
        <w:t>’aumento della circo</w:t>
      </w:r>
      <w:r w:rsidR="004F07A7" w:rsidRPr="00596E5A">
        <w:rPr>
          <w:color w:val="auto"/>
        </w:rPr>
        <w:t xml:space="preserve">lazione virale è ben </w:t>
      </w:r>
      <w:r w:rsidR="00EC05B7" w:rsidRPr="00596E5A">
        <w:rPr>
          <w:color w:val="auto"/>
        </w:rPr>
        <w:t>documentat</w:t>
      </w:r>
      <w:r w:rsidR="00EC05B7">
        <w:rPr>
          <w:color w:val="auto"/>
        </w:rPr>
        <w:t>o</w:t>
      </w:r>
      <w:r w:rsidR="00EC05B7" w:rsidRPr="00596E5A">
        <w:rPr>
          <w:color w:val="auto"/>
        </w:rPr>
        <w:t xml:space="preserve"> </w:t>
      </w:r>
      <w:r w:rsidR="00D0282D" w:rsidRPr="00596E5A">
        <w:rPr>
          <w:color w:val="auto"/>
        </w:rPr>
        <w:t xml:space="preserve">dall’incremento </w:t>
      </w:r>
      <w:r w:rsidR="00634030" w:rsidRPr="00596E5A">
        <w:rPr>
          <w:color w:val="auto"/>
        </w:rPr>
        <w:t xml:space="preserve">sia </w:t>
      </w:r>
      <w:r w:rsidR="00D0282D" w:rsidRPr="00596E5A">
        <w:rPr>
          <w:color w:val="auto"/>
        </w:rPr>
        <w:t>del rapporto positivi/</w:t>
      </w:r>
      <w:r w:rsidR="00AA7725" w:rsidRPr="00596E5A">
        <w:rPr>
          <w:color w:val="auto"/>
        </w:rPr>
        <w:t xml:space="preserve">persone testate </w:t>
      </w:r>
      <w:r w:rsidR="00D0282D" w:rsidRPr="00596E5A">
        <w:rPr>
          <w:color w:val="auto"/>
        </w:rPr>
        <w:t xml:space="preserve">(da </w:t>
      </w:r>
      <w:r w:rsidR="003E293F" w:rsidRPr="00596E5A">
        <w:rPr>
          <w:color w:val="auto"/>
        </w:rPr>
        <w:t>3,6</w:t>
      </w:r>
      <w:r w:rsidR="00D0282D" w:rsidRPr="00596E5A">
        <w:rPr>
          <w:color w:val="auto"/>
        </w:rPr>
        <w:t xml:space="preserve">% a </w:t>
      </w:r>
      <w:r w:rsidR="00596E5A" w:rsidRPr="00596E5A">
        <w:rPr>
          <w:color w:val="auto"/>
        </w:rPr>
        <w:t>12</w:t>
      </w:r>
      <w:r w:rsidR="000D40CB" w:rsidRPr="00596E5A">
        <w:rPr>
          <w:color w:val="auto"/>
        </w:rPr>
        <w:t>,</w:t>
      </w:r>
      <w:r w:rsidR="00596E5A" w:rsidRPr="00596E5A">
        <w:rPr>
          <w:color w:val="auto"/>
        </w:rPr>
        <w:t>7</w:t>
      </w:r>
      <w:r w:rsidR="00D0282D" w:rsidRPr="00596E5A">
        <w:rPr>
          <w:color w:val="auto"/>
        </w:rPr>
        <w:t>%)</w:t>
      </w:r>
      <w:r w:rsidR="003E293F" w:rsidRPr="00596E5A">
        <w:rPr>
          <w:color w:val="auto"/>
        </w:rPr>
        <w:t xml:space="preserve"> (</w:t>
      </w:r>
      <w:r w:rsidR="003E293F" w:rsidRPr="00596E5A">
        <w:rPr>
          <w:color w:val="auto"/>
          <w:highlight w:val="yellow"/>
        </w:rPr>
        <w:t>figura 1</w:t>
      </w:r>
      <w:r w:rsidR="003E293F" w:rsidRPr="00596E5A">
        <w:rPr>
          <w:color w:val="auto"/>
        </w:rPr>
        <w:t>)</w:t>
      </w:r>
      <w:r w:rsidR="00D0282D" w:rsidRPr="00596E5A">
        <w:rPr>
          <w:color w:val="auto"/>
        </w:rPr>
        <w:t xml:space="preserve">, sia </w:t>
      </w:r>
      <w:r w:rsidR="00634030" w:rsidRPr="00596E5A">
        <w:rPr>
          <w:color w:val="auto"/>
        </w:rPr>
        <w:t xml:space="preserve">del </w:t>
      </w:r>
      <w:r w:rsidR="00D0282D" w:rsidRPr="00596E5A">
        <w:rPr>
          <w:color w:val="auto"/>
        </w:rPr>
        <w:t>rapporto positivi/tamponi molecolari (da</w:t>
      </w:r>
      <w:r w:rsidR="003E293F" w:rsidRPr="00596E5A">
        <w:rPr>
          <w:color w:val="auto"/>
        </w:rPr>
        <w:t xml:space="preserve"> 2,4</w:t>
      </w:r>
      <w:r w:rsidR="00D0282D" w:rsidRPr="00596E5A">
        <w:rPr>
          <w:color w:val="auto"/>
        </w:rPr>
        <w:t>%</w:t>
      </w:r>
      <w:r w:rsidR="003E293F" w:rsidRPr="00596E5A">
        <w:rPr>
          <w:color w:val="auto"/>
        </w:rPr>
        <w:t xml:space="preserve"> a </w:t>
      </w:r>
      <w:r w:rsidR="00596E5A" w:rsidRPr="00596E5A">
        <w:rPr>
          <w:color w:val="auto"/>
        </w:rPr>
        <w:t>5,8</w:t>
      </w:r>
      <w:r w:rsidR="003E293F" w:rsidRPr="00596E5A">
        <w:rPr>
          <w:color w:val="auto"/>
        </w:rPr>
        <w:t>%</w:t>
      </w:r>
      <w:r w:rsidR="00D0282D" w:rsidRPr="00596E5A">
        <w:rPr>
          <w:color w:val="auto"/>
        </w:rPr>
        <w:t>)</w:t>
      </w:r>
      <w:r w:rsidR="00154EE5">
        <w:rPr>
          <w:color w:val="auto"/>
        </w:rPr>
        <w:t xml:space="preserve"> e</w:t>
      </w:r>
      <w:r w:rsidR="005E0EA1">
        <w:rPr>
          <w:color w:val="auto"/>
        </w:rPr>
        <w:t xml:space="preserve"> positivi/tamponi antigenici rapidi (da 0,07% a 0,21%)</w:t>
      </w:r>
      <w:r w:rsidR="003E293F" w:rsidRPr="00596E5A">
        <w:rPr>
          <w:color w:val="auto"/>
        </w:rPr>
        <w:t xml:space="preserve"> (</w:t>
      </w:r>
      <w:r w:rsidR="003E293F" w:rsidRPr="00596E5A">
        <w:rPr>
          <w:color w:val="auto"/>
          <w:highlight w:val="yellow"/>
        </w:rPr>
        <w:t xml:space="preserve">figura </w:t>
      </w:r>
      <w:r w:rsidR="00FB6128" w:rsidRPr="00596E5A">
        <w:rPr>
          <w:color w:val="auto"/>
          <w:highlight w:val="yellow"/>
        </w:rPr>
        <w:t>5</w:t>
      </w:r>
      <w:r w:rsidR="003E293F" w:rsidRPr="00596E5A">
        <w:rPr>
          <w:color w:val="auto"/>
        </w:rPr>
        <w:t>).</w:t>
      </w:r>
      <w:r w:rsidR="001A5713" w:rsidRPr="00596E5A">
        <w:rPr>
          <w:color w:val="auto"/>
        </w:rPr>
        <w:t xml:space="preserve"> </w:t>
      </w:r>
    </w:p>
    <w:p w:rsidR="000D40CB" w:rsidRDefault="001A5713" w:rsidP="005E38B7">
      <w:pPr>
        <w:spacing w:line="276" w:lineRule="auto"/>
        <w:jc w:val="both"/>
        <w:rPr>
          <w:color w:val="FF0000"/>
        </w:rPr>
      </w:pPr>
      <w:r w:rsidRPr="00596E5A">
        <w:rPr>
          <w:color w:val="auto"/>
        </w:rPr>
        <w:t>I</w:t>
      </w:r>
      <w:r w:rsidR="00843C5C" w:rsidRPr="00596E5A">
        <w:rPr>
          <w:color w:val="auto"/>
        </w:rPr>
        <w:t xml:space="preserve">n </w:t>
      </w:r>
      <w:r w:rsidR="00883915" w:rsidRPr="00596E5A">
        <w:rPr>
          <w:color w:val="auto"/>
        </w:rPr>
        <w:t xml:space="preserve">tutte le Regioni </w:t>
      </w:r>
      <w:r w:rsidR="00596E5A" w:rsidRPr="00596E5A">
        <w:rPr>
          <w:color w:val="auto"/>
        </w:rPr>
        <w:t xml:space="preserve">tranne Calabria e Umbria </w:t>
      </w:r>
      <w:r w:rsidR="00843C5C" w:rsidRPr="00596E5A">
        <w:rPr>
          <w:color w:val="auto"/>
        </w:rPr>
        <w:t xml:space="preserve">si rileva </w:t>
      </w:r>
      <w:r w:rsidR="00883915" w:rsidRPr="00596E5A">
        <w:rPr>
          <w:color w:val="auto"/>
        </w:rPr>
        <w:t>un incremento percentuale dei nuovi casi</w:t>
      </w:r>
      <w:r w:rsidR="00A60B78" w:rsidRPr="00596E5A">
        <w:rPr>
          <w:color w:val="auto"/>
        </w:rPr>
        <w:t>, con variazioni che vanno</w:t>
      </w:r>
      <w:r w:rsidR="00883915" w:rsidRPr="00596E5A">
        <w:rPr>
          <w:color w:val="auto"/>
        </w:rPr>
        <w:t xml:space="preserve"> </w:t>
      </w:r>
      <w:r w:rsidR="000D40CB" w:rsidRPr="00596E5A">
        <w:rPr>
          <w:color w:val="auto"/>
        </w:rPr>
        <w:t xml:space="preserve">dal </w:t>
      </w:r>
      <w:r w:rsidR="00596E5A" w:rsidRPr="00596E5A">
        <w:rPr>
          <w:color w:val="auto"/>
        </w:rPr>
        <w:t>0</w:t>
      </w:r>
      <w:r w:rsidR="000D40CB" w:rsidRPr="00596E5A">
        <w:rPr>
          <w:color w:val="auto"/>
        </w:rPr>
        <w:t xml:space="preserve">,7% della Regione </w:t>
      </w:r>
      <w:r w:rsidR="00596E5A" w:rsidRPr="00596E5A">
        <w:rPr>
          <w:color w:val="auto"/>
        </w:rPr>
        <w:t>Puglia</w:t>
      </w:r>
      <w:r w:rsidR="000D40CB" w:rsidRPr="00596E5A">
        <w:rPr>
          <w:color w:val="auto"/>
        </w:rPr>
        <w:t xml:space="preserve"> al </w:t>
      </w:r>
      <w:r w:rsidR="00596E5A" w:rsidRPr="00596E5A">
        <w:rPr>
          <w:color w:val="auto"/>
        </w:rPr>
        <w:t>180</w:t>
      </w:r>
      <w:r w:rsidR="000D40CB" w:rsidRPr="00596E5A">
        <w:rPr>
          <w:color w:val="auto"/>
        </w:rPr>
        <w:t xml:space="preserve">% della </w:t>
      </w:r>
      <w:r w:rsidR="00596E5A" w:rsidRPr="00596E5A">
        <w:rPr>
          <w:color w:val="auto"/>
        </w:rPr>
        <w:t>Valle D’Aosta</w:t>
      </w:r>
      <w:r w:rsidR="000D40CB" w:rsidRPr="00596E5A">
        <w:rPr>
          <w:color w:val="auto"/>
        </w:rPr>
        <w:t xml:space="preserve"> </w:t>
      </w:r>
      <w:r w:rsidR="00883915" w:rsidRPr="00596E5A">
        <w:rPr>
          <w:color w:val="auto"/>
        </w:rPr>
        <w:t>(</w:t>
      </w:r>
      <w:r w:rsidR="00883915" w:rsidRPr="00596E5A">
        <w:rPr>
          <w:color w:val="auto"/>
          <w:highlight w:val="yellow"/>
        </w:rPr>
        <w:t>tabella 1</w:t>
      </w:r>
      <w:r w:rsidR="00883915" w:rsidRPr="00596E5A">
        <w:rPr>
          <w:color w:val="auto"/>
        </w:rPr>
        <w:t>).</w:t>
      </w:r>
      <w:r w:rsidR="00BD67DE" w:rsidRPr="00596E5A">
        <w:rPr>
          <w:color w:val="auto"/>
        </w:rPr>
        <w:t xml:space="preserve"> </w:t>
      </w:r>
      <w:r w:rsidR="00CC0DB4">
        <w:rPr>
          <w:color w:val="auto"/>
        </w:rPr>
        <w:t xml:space="preserve">In </w:t>
      </w:r>
      <w:r w:rsidR="00596E5A" w:rsidRPr="00596E5A">
        <w:rPr>
          <w:color w:val="auto"/>
        </w:rPr>
        <w:t xml:space="preserve">84 Province </w:t>
      </w:r>
      <w:r w:rsidR="00CC0DB4">
        <w:rPr>
          <w:color w:val="auto"/>
        </w:rPr>
        <w:t>si registra</w:t>
      </w:r>
      <w:r w:rsidR="00CC0DB4" w:rsidRPr="00596E5A">
        <w:rPr>
          <w:color w:val="auto"/>
        </w:rPr>
        <w:t xml:space="preserve"> </w:t>
      </w:r>
      <w:r w:rsidR="00596E5A" w:rsidRPr="00596E5A">
        <w:rPr>
          <w:color w:val="auto"/>
        </w:rPr>
        <w:t xml:space="preserve">un’incidenza pari o superiore a 50 casi per 100.000 abitanti: in Campania, </w:t>
      </w:r>
      <w:r w:rsidR="0063151F" w:rsidRPr="00596E5A">
        <w:rPr>
          <w:color w:val="auto"/>
        </w:rPr>
        <w:t>Friuli</w:t>
      </w:r>
      <w:r w:rsidR="0063151F">
        <w:rPr>
          <w:color w:val="auto"/>
        </w:rPr>
        <w:t>-</w:t>
      </w:r>
      <w:r w:rsidR="00596E5A" w:rsidRPr="00596E5A">
        <w:rPr>
          <w:color w:val="auto"/>
        </w:rPr>
        <w:t>Venezia Giulia, Lazio, Liguria, Marche, Umbria</w:t>
      </w:r>
      <w:r w:rsidR="00596E5A">
        <w:rPr>
          <w:color w:val="auto"/>
        </w:rPr>
        <w:t xml:space="preserve"> e </w:t>
      </w:r>
      <w:r w:rsidR="00596E5A" w:rsidRPr="00596E5A">
        <w:rPr>
          <w:color w:val="auto"/>
        </w:rPr>
        <w:t xml:space="preserve">Veneto tutte le Province raggiungono o superano tale soglia. In 7 Province si contano oltre 150 casi per 100.000 abitanti: Trieste (638), Bolzano (402), Gorizia (369), La Spezia (248), </w:t>
      </w:r>
      <w:r w:rsidR="00596E5A" w:rsidRPr="00596E5A">
        <w:rPr>
          <w:color w:val="auto"/>
        </w:rPr>
        <w:lastRenderedPageBreak/>
        <w:t>Forlì-Cesena (219</w:t>
      </w:r>
      <w:r w:rsidR="00596E5A">
        <w:rPr>
          <w:color w:val="auto"/>
        </w:rPr>
        <w:t>), Padova (179) e Vicenza (152)</w:t>
      </w:r>
      <w:r w:rsidR="00596E5A" w:rsidRPr="00596E5A">
        <w:rPr>
          <w:color w:val="auto"/>
        </w:rPr>
        <w:t xml:space="preserve"> (</w:t>
      </w:r>
      <w:r w:rsidR="00596E5A" w:rsidRPr="00596E5A">
        <w:rPr>
          <w:color w:val="auto"/>
          <w:highlight w:val="yellow"/>
        </w:rPr>
        <w:t>tabella 2</w:t>
      </w:r>
      <w:r w:rsidR="00596E5A" w:rsidRPr="00596E5A">
        <w:rPr>
          <w:color w:val="auto"/>
        </w:rPr>
        <w:t>).</w:t>
      </w:r>
      <w:r w:rsidR="002348FC">
        <w:rPr>
          <w:color w:val="auto"/>
        </w:rPr>
        <w:t xml:space="preserve"> </w:t>
      </w:r>
      <w:r w:rsidR="00F15D70" w:rsidRPr="00095584">
        <w:rPr>
          <w:color w:val="auto"/>
        </w:rPr>
        <w:t>«</w:t>
      </w:r>
      <w:r w:rsidR="0063151F">
        <w:rPr>
          <w:color w:val="auto"/>
        </w:rPr>
        <w:t>Di fronte a</w:t>
      </w:r>
      <w:r w:rsidR="00E26273">
        <w:rPr>
          <w:color w:val="auto"/>
        </w:rPr>
        <w:t xml:space="preserve"> questi</w:t>
      </w:r>
      <w:r w:rsidR="0063151F">
        <w:rPr>
          <w:color w:val="auto"/>
        </w:rPr>
        <w:t xml:space="preserve"> numeri</w:t>
      </w:r>
      <w:r w:rsidR="00E26273">
        <w:rPr>
          <w:color w:val="auto"/>
        </w:rPr>
        <w:t xml:space="preserve"> </w:t>
      </w:r>
      <w:r w:rsidR="00F15D70" w:rsidRPr="00095584">
        <w:rPr>
          <w:color w:val="auto"/>
        </w:rPr>
        <w:t>–</w:t>
      </w:r>
      <w:r w:rsidR="004F07A7" w:rsidRPr="00095584">
        <w:rPr>
          <w:color w:val="auto"/>
        </w:rPr>
        <w:t xml:space="preserve"> commenta </w:t>
      </w:r>
      <w:r w:rsidR="00F15D70" w:rsidRPr="00095584">
        <w:rPr>
          <w:color w:val="auto"/>
        </w:rPr>
        <w:t xml:space="preserve">il Presidente – </w:t>
      </w:r>
      <w:r w:rsidR="006608D4">
        <w:rPr>
          <w:color w:val="auto"/>
        </w:rPr>
        <w:t xml:space="preserve">è </w:t>
      </w:r>
      <w:r w:rsidR="0063151F">
        <w:rPr>
          <w:color w:val="auto"/>
        </w:rPr>
        <w:t>inaccettabile</w:t>
      </w:r>
      <w:r w:rsidR="0063151F" w:rsidRPr="00095584">
        <w:rPr>
          <w:color w:val="auto"/>
        </w:rPr>
        <w:t xml:space="preserve"> </w:t>
      </w:r>
      <w:r w:rsidR="006608D4">
        <w:rPr>
          <w:color w:val="auto"/>
        </w:rPr>
        <w:t>che</w:t>
      </w:r>
      <w:r w:rsidR="00DF2E7F">
        <w:rPr>
          <w:color w:val="auto"/>
        </w:rPr>
        <w:t xml:space="preserve"> </w:t>
      </w:r>
      <w:r w:rsidR="00F15D70" w:rsidRPr="00095584">
        <w:rPr>
          <w:color w:val="auto"/>
        </w:rPr>
        <w:t xml:space="preserve">gli amministratori </w:t>
      </w:r>
      <w:r w:rsidR="00095584" w:rsidRPr="00095584">
        <w:rPr>
          <w:color w:val="auto"/>
        </w:rPr>
        <w:t xml:space="preserve">non abbiano introdotto </w:t>
      </w:r>
      <w:r w:rsidR="00F15D70" w:rsidRPr="00095584">
        <w:rPr>
          <w:color w:val="auto"/>
        </w:rPr>
        <w:t xml:space="preserve">restrizioni </w:t>
      </w:r>
      <w:r w:rsidR="00095584" w:rsidRPr="00095584">
        <w:rPr>
          <w:color w:val="auto"/>
        </w:rPr>
        <w:t>locali</w:t>
      </w:r>
      <w:r w:rsidR="00DF2E7F">
        <w:rPr>
          <w:color w:val="auto"/>
        </w:rPr>
        <w:t>, seppur impopolari,</w:t>
      </w:r>
      <w:r w:rsidR="0063151F">
        <w:rPr>
          <w:color w:val="auto"/>
        </w:rPr>
        <w:t xml:space="preserve"> </w:t>
      </w:r>
      <w:r w:rsidR="00154EE5">
        <w:rPr>
          <w:color w:val="auto"/>
        </w:rPr>
        <w:t xml:space="preserve">accettando </w:t>
      </w:r>
      <w:r w:rsidR="0063151F">
        <w:rPr>
          <w:color w:val="auto"/>
        </w:rPr>
        <w:t xml:space="preserve">il rischio che </w:t>
      </w:r>
      <w:r w:rsidR="00F15D70" w:rsidRPr="00095584">
        <w:rPr>
          <w:color w:val="auto"/>
        </w:rPr>
        <w:t xml:space="preserve">la diffusione </w:t>
      </w:r>
      <w:r w:rsidR="004F07A7" w:rsidRPr="00095584">
        <w:rPr>
          <w:color w:val="auto"/>
        </w:rPr>
        <w:t>del contagio trascini l’intera R</w:t>
      </w:r>
      <w:r w:rsidR="00F15D70" w:rsidRPr="00095584">
        <w:rPr>
          <w:color w:val="auto"/>
        </w:rPr>
        <w:t xml:space="preserve">egione in zona gialla». </w:t>
      </w:r>
    </w:p>
    <w:p w:rsidR="00BD67DE" w:rsidRDefault="002348FC" w:rsidP="00626103">
      <w:pPr>
        <w:spacing w:line="276" w:lineRule="auto"/>
        <w:jc w:val="both"/>
        <w:rPr>
          <w:color w:val="auto"/>
        </w:rPr>
      </w:pPr>
      <w:bookmarkStart w:id="1" w:name="_Hlk85025666"/>
      <w:r w:rsidRPr="002348FC">
        <w:rPr>
          <w:color w:val="auto"/>
        </w:rPr>
        <w:t>«Sul fronte ospedaliero – afferma Renata Gili, responsabile Ricerca sui Servizi Sanitari della Fondazione GIMBE – si registra un ulteriore incremento dei posti letto occupati da pazienti COVID: rispetto alla settimana precedente +15,5% in area medica e +14,3% in terapia intensiva».</w:t>
      </w:r>
      <w:r>
        <w:rPr>
          <w:color w:val="auto"/>
        </w:rPr>
        <w:t xml:space="preserve"> </w:t>
      </w:r>
      <w:r w:rsidRPr="002348FC">
        <w:rPr>
          <w:color w:val="auto"/>
        </w:rPr>
        <w:t xml:space="preserve">In termini assoluti, il numero di pazienti COVID in area medica è </w:t>
      </w:r>
      <w:r w:rsidR="00BF5C23">
        <w:rPr>
          <w:color w:val="auto"/>
        </w:rPr>
        <w:t>aumentato</w:t>
      </w:r>
      <w:r w:rsidRPr="002348FC">
        <w:rPr>
          <w:color w:val="auto"/>
        </w:rPr>
        <w:t xml:space="preserve"> da 2.371 del 16 ottobre a 3.970 del 16 novembre (+67,4%) e quello nelle terapie intensive da 338 del 25 ottobre</w:t>
      </w:r>
      <w:r>
        <w:rPr>
          <w:color w:val="auto"/>
        </w:rPr>
        <w:t xml:space="preserve"> </w:t>
      </w:r>
      <w:r w:rsidRPr="002348FC">
        <w:rPr>
          <w:color w:val="auto"/>
        </w:rPr>
        <w:t>a 481 del 16 novembre (+42,3%).</w:t>
      </w:r>
      <w:r w:rsidR="003245C8" w:rsidRPr="003A0D49">
        <w:rPr>
          <w:color w:val="FF0000"/>
        </w:rPr>
        <w:t xml:space="preserve"> </w:t>
      </w:r>
      <w:r w:rsidRPr="002348FC">
        <w:rPr>
          <w:color w:val="auto"/>
        </w:rPr>
        <w:t>A livello nazionale il tasso di occupazione è del 7% in area medica e del 5% in area critica, co</w:t>
      </w:r>
      <w:r w:rsidR="00BF5C23">
        <w:rPr>
          <w:color w:val="auto"/>
        </w:rPr>
        <w:t>n notevoli differenze regionali</w:t>
      </w:r>
      <w:r w:rsidR="00B668A8">
        <w:rPr>
          <w:color w:val="auto"/>
        </w:rPr>
        <w:t xml:space="preserve">: </w:t>
      </w:r>
      <w:r w:rsidRPr="002348FC">
        <w:rPr>
          <w:color w:val="auto"/>
        </w:rPr>
        <w:t>nessuna Regione supera la soglia del 15% per l’area medica, mentre Friuli-Venezia Giulia (14%) e Marche (10</w:t>
      </w:r>
      <w:r w:rsidR="00346171">
        <w:rPr>
          <w:color w:val="auto"/>
        </w:rPr>
        <w:t>,1</w:t>
      </w:r>
      <w:r w:rsidRPr="002348FC">
        <w:rPr>
          <w:color w:val="auto"/>
        </w:rPr>
        <w:t>%) superano quella del 10</w:t>
      </w:r>
      <w:r w:rsidRPr="00CC0DB4">
        <w:rPr>
          <w:color w:val="auto"/>
        </w:rPr>
        <w:t>% per l’area critica (</w:t>
      </w:r>
      <w:r w:rsidRPr="00CC0DB4">
        <w:rPr>
          <w:color w:val="auto"/>
          <w:highlight w:val="yellow"/>
        </w:rPr>
        <w:t>figura 6</w:t>
      </w:r>
      <w:bookmarkEnd w:id="1"/>
      <w:r w:rsidR="00C97388" w:rsidRPr="00CC0DB4">
        <w:rPr>
          <w:color w:val="auto"/>
        </w:rPr>
        <w:t>).</w:t>
      </w:r>
      <w:r w:rsidR="00E04F3B">
        <w:rPr>
          <w:color w:val="auto"/>
        </w:rPr>
        <w:t xml:space="preserve"> </w:t>
      </w:r>
      <w:r w:rsidR="00BD67DE" w:rsidRPr="002348FC">
        <w:rPr>
          <w:color w:val="auto"/>
        </w:rPr>
        <w:t>«</w:t>
      </w:r>
      <w:r w:rsidR="00C97388">
        <w:rPr>
          <w:color w:val="auto"/>
        </w:rPr>
        <w:t>G</w:t>
      </w:r>
      <w:r w:rsidR="00C97388" w:rsidRPr="002348FC">
        <w:rPr>
          <w:color w:val="auto"/>
        </w:rPr>
        <w:t>li ingressi giornalieri in terapia intensiva</w:t>
      </w:r>
      <w:r w:rsidR="00CC0DB4">
        <w:rPr>
          <w:color w:val="auto"/>
        </w:rPr>
        <w:t xml:space="preserve"> </w:t>
      </w:r>
      <w:r w:rsidR="00BD67DE" w:rsidRPr="002348FC">
        <w:rPr>
          <w:color w:val="auto"/>
        </w:rPr>
        <w:t xml:space="preserve">– </w:t>
      </w:r>
      <w:r w:rsidR="0006040F" w:rsidRPr="002348FC">
        <w:rPr>
          <w:color w:val="auto"/>
        </w:rPr>
        <w:t xml:space="preserve">puntualizza </w:t>
      </w:r>
      <w:r w:rsidR="00BD67DE" w:rsidRPr="002348FC">
        <w:rPr>
          <w:color w:val="auto"/>
        </w:rPr>
        <w:t>Marco Mosti, Direttore Operativo della Fondazione GIMBE –</w:t>
      </w:r>
      <w:r w:rsidR="00C97388" w:rsidRPr="00C97388">
        <w:rPr>
          <w:color w:val="auto"/>
        </w:rPr>
        <w:t xml:space="preserve"> </w:t>
      </w:r>
      <w:r w:rsidR="00C97388">
        <w:rPr>
          <w:color w:val="auto"/>
        </w:rPr>
        <w:t>continuano ad aumentare</w:t>
      </w:r>
      <w:r w:rsidR="00547F28" w:rsidRPr="002348FC">
        <w:rPr>
          <w:color w:val="auto"/>
        </w:rPr>
        <w:t xml:space="preserve">: la </w:t>
      </w:r>
      <w:r w:rsidR="00BD67DE" w:rsidRPr="002348FC">
        <w:rPr>
          <w:color w:val="auto"/>
        </w:rPr>
        <w:t xml:space="preserve">media mobile a 7 giorni </w:t>
      </w:r>
      <w:r w:rsidR="00C97388">
        <w:rPr>
          <w:color w:val="auto"/>
        </w:rPr>
        <w:t xml:space="preserve">è </w:t>
      </w:r>
      <w:r w:rsidR="00547F28" w:rsidRPr="002348FC">
        <w:rPr>
          <w:color w:val="auto"/>
        </w:rPr>
        <w:t>passa</w:t>
      </w:r>
      <w:r w:rsidR="00C97388">
        <w:rPr>
          <w:color w:val="auto"/>
        </w:rPr>
        <w:t>ta</w:t>
      </w:r>
      <w:r w:rsidR="00547F28" w:rsidRPr="002348FC">
        <w:rPr>
          <w:color w:val="auto"/>
        </w:rPr>
        <w:t xml:space="preserve"> da </w:t>
      </w:r>
      <w:r w:rsidRPr="002348FC">
        <w:rPr>
          <w:color w:val="auto"/>
        </w:rPr>
        <w:t>34</w:t>
      </w:r>
      <w:r w:rsidR="00547F28" w:rsidRPr="002348FC">
        <w:rPr>
          <w:color w:val="auto"/>
        </w:rPr>
        <w:t xml:space="preserve"> ingressi/die della settimana precedente a </w:t>
      </w:r>
      <w:r w:rsidR="003245C8" w:rsidRPr="002348FC">
        <w:rPr>
          <w:color w:val="auto"/>
        </w:rPr>
        <w:t>3</w:t>
      </w:r>
      <w:r w:rsidRPr="002348FC">
        <w:rPr>
          <w:color w:val="auto"/>
        </w:rPr>
        <w:t>8</w:t>
      </w:r>
      <w:r w:rsidR="00BD67DE" w:rsidRPr="002348FC">
        <w:rPr>
          <w:color w:val="auto"/>
        </w:rPr>
        <w:t>» (</w:t>
      </w:r>
      <w:r w:rsidR="00BD67DE" w:rsidRPr="002348FC">
        <w:rPr>
          <w:color w:val="auto"/>
          <w:highlight w:val="yellow"/>
        </w:rPr>
        <w:t xml:space="preserve">figura </w:t>
      </w:r>
      <w:r w:rsidR="00FB6128" w:rsidRPr="002348FC">
        <w:rPr>
          <w:color w:val="auto"/>
          <w:highlight w:val="yellow"/>
        </w:rPr>
        <w:t>7</w:t>
      </w:r>
      <w:r w:rsidR="00BD67DE" w:rsidRPr="002348FC">
        <w:rPr>
          <w:color w:val="auto"/>
        </w:rPr>
        <w:t>).</w:t>
      </w:r>
    </w:p>
    <w:p w:rsidR="00135D77" w:rsidRDefault="00E04F3B" w:rsidP="00135D77">
      <w:pPr>
        <w:spacing w:line="276" w:lineRule="auto"/>
        <w:jc w:val="both"/>
        <w:rPr>
          <w:color w:val="auto"/>
        </w:rPr>
      </w:pPr>
      <w:r>
        <w:rPr>
          <w:color w:val="auto"/>
        </w:rPr>
        <w:t xml:space="preserve">Solo il </w:t>
      </w:r>
      <w:r w:rsidR="005F25FD">
        <w:rPr>
          <w:color w:val="auto"/>
        </w:rPr>
        <w:t>Friuli-</w:t>
      </w:r>
      <w:r>
        <w:rPr>
          <w:color w:val="auto"/>
        </w:rPr>
        <w:t xml:space="preserve">Venezia Giulia e la Provincia </w:t>
      </w:r>
      <w:r w:rsidR="002F6DDF">
        <w:rPr>
          <w:color w:val="auto"/>
        </w:rPr>
        <w:t xml:space="preserve">Autonoma </w:t>
      </w:r>
      <w:r>
        <w:rPr>
          <w:color w:val="auto"/>
        </w:rPr>
        <w:t xml:space="preserve">di Bolzano </w:t>
      </w:r>
      <w:r w:rsidR="00E146CB">
        <w:rPr>
          <w:color w:val="auto"/>
        </w:rPr>
        <w:t xml:space="preserve">sono molto </w:t>
      </w:r>
      <w:r w:rsidR="00CC0DB4">
        <w:rPr>
          <w:color w:val="auto"/>
        </w:rPr>
        <w:t xml:space="preserve">vicini </w:t>
      </w:r>
      <w:r w:rsidR="00E146CB">
        <w:rPr>
          <w:color w:val="auto"/>
        </w:rPr>
        <w:t xml:space="preserve">alla </w:t>
      </w:r>
      <w:r>
        <w:rPr>
          <w:color w:val="auto"/>
        </w:rPr>
        <w:t xml:space="preserve">zona gialla visto </w:t>
      </w:r>
      <w:r w:rsidRPr="00E04F3B">
        <w:rPr>
          <w:color w:val="auto"/>
        </w:rPr>
        <w:t>che</w:t>
      </w:r>
      <w:r w:rsidR="00036D4B">
        <w:rPr>
          <w:color w:val="auto"/>
        </w:rPr>
        <w:t>,</w:t>
      </w:r>
      <w:r w:rsidRPr="00E04F3B">
        <w:rPr>
          <w:color w:val="auto"/>
        </w:rPr>
        <w:t xml:space="preserve"> </w:t>
      </w:r>
      <w:r w:rsidR="00036D4B" w:rsidRPr="00E04F3B">
        <w:rPr>
          <w:color w:val="auto"/>
        </w:rPr>
        <w:t xml:space="preserve">oltre all’incidenza settimanale </w:t>
      </w:r>
      <w:r w:rsidR="00CC0DB4">
        <w:rPr>
          <w:color w:val="auto"/>
        </w:rPr>
        <w:t>&gt;</w:t>
      </w:r>
      <w:r w:rsidR="00036D4B" w:rsidRPr="00E04F3B">
        <w:rPr>
          <w:color w:val="auto"/>
        </w:rPr>
        <w:t>50 casi per 100.000 abitanti</w:t>
      </w:r>
      <w:r w:rsidR="00036D4B">
        <w:rPr>
          <w:color w:val="auto"/>
        </w:rPr>
        <w:t xml:space="preserve">, </w:t>
      </w:r>
      <w:r w:rsidR="00281537">
        <w:rPr>
          <w:color w:val="auto"/>
        </w:rPr>
        <w:t>presentano</w:t>
      </w:r>
      <w:r w:rsidR="00036D4B">
        <w:rPr>
          <w:color w:val="auto"/>
        </w:rPr>
        <w:t xml:space="preserve"> entrambi i </w:t>
      </w:r>
      <w:r w:rsidR="00664F82">
        <w:rPr>
          <w:color w:val="auto"/>
        </w:rPr>
        <w:t>tassi</w:t>
      </w:r>
      <w:r w:rsidR="00036D4B">
        <w:rPr>
          <w:color w:val="auto"/>
        </w:rPr>
        <w:t xml:space="preserve"> di occupazione </w:t>
      </w:r>
      <w:r w:rsidR="00A44550">
        <w:rPr>
          <w:color w:val="auto"/>
        </w:rPr>
        <w:t xml:space="preserve">ospedaliera </w:t>
      </w:r>
      <w:r w:rsidR="00036D4B">
        <w:rPr>
          <w:color w:val="auto"/>
        </w:rPr>
        <w:t xml:space="preserve">superiori o prossimi alle soglie </w:t>
      </w:r>
      <w:r w:rsidR="00036D4B" w:rsidRPr="00E04F3B">
        <w:rPr>
          <w:color w:val="auto"/>
        </w:rPr>
        <w:t>del 15% in area medica e del 10% in terapia intensiva</w:t>
      </w:r>
      <w:r w:rsidR="006608D4">
        <w:rPr>
          <w:color w:val="auto"/>
        </w:rPr>
        <w:t xml:space="preserve">. </w:t>
      </w:r>
      <w:r w:rsidR="006608D4" w:rsidRPr="002348FC">
        <w:rPr>
          <w:color w:val="auto"/>
        </w:rPr>
        <w:t>«</w:t>
      </w:r>
      <w:r w:rsidR="00570A0E">
        <w:rPr>
          <w:color w:val="auto"/>
        </w:rPr>
        <w:t xml:space="preserve">Bisogna tenere conto </w:t>
      </w:r>
      <w:r w:rsidR="00570A0E" w:rsidRPr="002348FC">
        <w:rPr>
          <w:color w:val="auto"/>
        </w:rPr>
        <w:t>–</w:t>
      </w:r>
      <w:r w:rsidR="00570A0E">
        <w:rPr>
          <w:color w:val="auto"/>
        </w:rPr>
        <w:t xml:space="preserve"> sottolinea Cartabellotta </w:t>
      </w:r>
      <w:r w:rsidR="00570A0E" w:rsidRPr="002348FC">
        <w:rPr>
          <w:color w:val="auto"/>
        </w:rPr>
        <w:t>–</w:t>
      </w:r>
      <w:r w:rsidR="00570A0E">
        <w:rPr>
          <w:color w:val="auto"/>
        </w:rPr>
        <w:t xml:space="preserve"> che l</w:t>
      </w:r>
      <w:r w:rsidR="00281537">
        <w:rPr>
          <w:color w:val="auto"/>
        </w:rPr>
        <w:t>’attuale sistema per l’assegnazione d</w:t>
      </w:r>
      <w:r w:rsidR="00CB6568">
        <w:rPr>
          <w:color w:val="auto"/>
        </w:rPr>
        <w:t>e</w:t>
      </w:r>
      <w:r w:rsidR="00281537">
        <w:rPr>
          <w:color w:val="auto"/>
        </w:rPr>
        <w:t xml:space="preserve">i colori alle Regioni </w:t>
      </w:r>
      <w:r w:rsidR="006608D4">
        <w:rPr>
          <w:color w:val="auto"/>
        </w:rPr>
        <w:t xml:space="preserve">è stato elaborato </w:t>
      </w:r>
      <w:r w:rsidR="00BF5C23">
        <w:rPr>
          <w:color w:val="auto"/>
        </w:rPr>
        <w:t xml:space="preserve">quando </w:t>
      </w:r>
      <w:r w:rsidR="006608D4">
        <w:rPr>
          <w:color w:val="auto"/>
        </w:rPr>
        <w:t xml:space="preserve">non </w:t>
      </w:r>
      <w:r w:rsidR="00281537">
        <w:rPr>
          <w:color w:val="auto"/>
        </w:rPr>
        <w:t>esistevano</w:t>
      </w:r>
      <w:r w:rsidR="006608D4">
        <w:rPr>
          <w:color w:val="auto"/>
        </w:rPr>
        <w:t xml:space="preserve"> dati sul declino della copertura vaccinale, né sulla necessità della terza dose. </w:t>
      </w:r>
      <w:r w:rsidR="006C1992">
        <w:rPr>
          <w:color w:val="auto"/>
        </w:rPr>
        <w:t>C</w:t>
      </w:r>
      <w:r w:rsidR="001429C0">
        <w:rPr>
          <w:color w:val="auto"/>
        </w:rPr>
        <w:t>on queste regole</w:t>
      </w:r>
      <w:r w:rsidR="00281537">
        <w:rPr>
          <w:color w:val="auto"/>
        </w:rPr>
        <w:t xml:space="preserve">, durante i mesi invernali di aumentata circolazione virale, </w:t>
      </w:r>
      <w:r w:rsidR="006608D4">
        <w:rPr>
          <w:color w:val="auto"/>
        </w:rPr>
        <w:t xml:space="preserve">nelle Regioni con coperture vaccinali più basse </w:t>
      </w:r>
      <w:r w:rsidR="00971802">
        <w:rPr>
          <w:color w:val="auto"/>
        </w:rPr>
        <w:t xml:space="preserve">e/o in ritardo sulla somministrazione della terza dose </w:t>
      </w:r>
      <w:r w:rsidR="001429C0">
        <w:rPr>
          <w:color w:val="auto"/>
        </w:rPr>
        <w:t xml:space="preserve">c’è </w:t>
      </w:r>
      <w:r w:rsidR="006608D4">
        <w:rPr>
          <w:color w:val="auto"/>
        </w:rPr>
        <w:t xml:space="preserve">il rischio </w:t>
      </w:r>
      <w:r w:rsidR="00281537">
        <w:rPr>
          <w:color w:val="auto"/>
        </w:rPr>
        <w:t>di</w:t>
      </w:r>
      <w:r w:rsidR="006608D4">
        <w:rPr>
          <w:color w:val="auto"/>
        </w:rPr>
        <w:t xml:space="preserve"> </w:t>
      </w:r>
      <w:r w:rsidR="006A5D49">
        <w:rPr>
          <w:color w:val="auto"/>
        </w:rPr>
        <w:t>sovraccaricare gli</w:t>
      </w:r>
      <w:r w:rsidR="004F4849">
        <w:rPr>
          <w:color w:val="auto"/>
        </w:rPr>
        <w:t xml:space="preserve"> </w:t>
      </w:r>
      <w:r w:rsidR="006608D4">
        <w:rPr>
          <w:color w:val="auto"/>
        </w:rPr>
        <w:t>ospedali</w:t>
      </w:r>
      <w:r w:rsidR="00A46611">
        <w:rPr>
          <w:color w:val="auto"/>
        </w:rPr>
        <w:t xml:space="preserve"> senza c</w:t>
      </w:r>
      <w:r w:rsidR="00BD17DF">
        <w:rPr>
          <w:color w:val="auto"/>
        </w:rPr>
        <w:t>ambiare</w:t>
      </w:r>
      <w:r w:rsidR="00A46611">
        <w:rPr>
          <w:color w:val="auto"/>
        </w:rPr>
        <w:t xml:space="preserve"> colore</w:t>
      </w:r>
      <w:r w:rsidR="00664F82">
        <w:rPr>
          <w:color w:val="auto"/>
        </w:rPr>
        <w:t xml:space="preserve">; anche perché </w:t>
      </w:r>
      <w:r w:rsidR="006A5D49">
        <w:rPr>
          <w:color w:val="auto"/>
        </w:rPr>
        <w:t xml:space="preserve">le Regioni </w:t>
      </w:r>
      <w:r w:rsidR="006E2E12">
        <w:rPr>
          <w:color w:val="auto"/>
        </w:rPr>
        <w:t xml:space="preserve">hanno la possibilità di </w:t>
      </w:r>
      <w:r w:rsidR="00A46611">
        <w:rPr>
          <w:color w:val="auto"/>
        </w:rPr>
        <w:t xml:space="preserve">aumentare i posti letto disponibili, sottraendoli ad altri malati, </w:t>
      </w:r>
      <w:r w:rsidR="00664F82">
        <w:rPr>
          <w:color w:val="auto"/>
        </w:rPr>
        <w:t>o</w:t>
      </w:r>
      <w:r w:rsidR="00A46611">
        <w:rPr>
          <w:color w:val="auto"/>
        </w:rPr>
        <w:t xml:space="preserve"> dimettere pazienti COVID in strutture private</w:t>
      </w:r>
      <w:r w:rsidR="006608D4" w:rsidRPr="00E04F3B">
        <w:rPr>
          <w:color w:val="auto"/>
        </w:rPr>
        <w:t>».</w:t>
      </w:r>
      <w:r w:rsidR="006608D4">
        <w:rPr>
          <w:color w:val="auto"/>
        </w:rPr>
        <w:t xml:space="preserve"> </w:t>
      </w:r>
    </w:p>
    <w:p w:rsidR="002348FC" w:rsidRDefault="000D0980" w:rsidP="002348FC">
      <w:pPr>
        <w:spacing w:line="276" w:lineRule="auto"/>
        <w:jc w:val="center"/>
        <w:rPr>
          <w:b/>
          <w:bCs/>
          <w:color w:val="FF0000"/>
        </w:rPr>
      </w:pPr>
      <w:r>
        <w:rPr>
          <w:noProof/>
          <w:color w:val="auto"/>
        </w:rPr>
        <w:drawing>
          <wp:inline distT="0" distB="0" distL="0" distR="0" wp14:anchorId="294DB634" wp14:editId="2553B77E">
            <wp:extent cx="5759450" cy="2722880"/>
            <wp:effectExtent l="0" t="0" r="0" b="1270"/>
            <wp:docPr id="2" name="Immagine 1" descr="Colori_regioni_DL_105_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_regioni_DL_105_20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D0" w:rsidRPr="00446B62" w:rsidRDefault="00D325D0" w:rsidP="00005129">
      <w:pPr>
        <w:spacing w:line="276" w:lineRule="auto"/>
        <w:jc w:val="both"/>
        <w:rPr>
          <w:color w:val="auto"/>
        </w:rPr>
      </w:pPr>
      <w:r w:rsidRPr="00446B62">
        <w:rPr>
          <w:b/>
          <w:bCs/>
          <w:color w:val="auto"/>
        </w:rPr>
        <w:t>Vaccini: forniture</w:t>
      </w:r>
      <w:r w:rsidRPr="00446B62">
        <w:rPr>
          <w:color w:val="auto"/>
        </w:rPr>
        <w:t xml:space="preserve">. </w:t>
      </w:r>
      <w:r w:rsidR="00446B62" w:rsidRPr="00446B62">
        <w:rPr>
          <w:color w:val="auto"/>
        </w:rPr>
        <w:t xml:space="preserve">Al </w:t>
      </w:r>
      <w:r w:rsidR="00446B62">
        <w:rPr>
          <w:color w:val="auto"/>
        </w:rPr>
        <w:t xml:space="preserve">17 novembre (aggiornamento ore </w:t>
      </w:r>
      <w:r w:rsidR="00446B62" w:rsidRPr="00446B62">
        <w:rPr>
          <w:color w:val="auto"/>
        </w:rPr>
        <w:t>6.14) risultano consegnate 99.903.390 dosi</w:t>
      </w:r>
      <w:r w:rsidR="00A5775A" w:rsidRPr="00446B62">
        <w:rPr>
          <w:color w:val="auto"/>
        </w:rPr>
        <w:t xml:space="preserve">: </w:t>
      </w:r>
      <w:r w:rsidR="00973EE1" w:rsidRPr="00446B62">
        <w:rPr>
          <w:color w:val="auto"/>
        </w:rPr>
        <w:t xml:space="preserve">in </w:t>
      </w:r>
      <w:r w:rsidR="00A33529" w:rsidRPr="00446B62">
        <w:rPr>
          <w:color w:val="auto"/>
        </w:rPr>
        <w:t>assenza di</w:t>
      </w:r>
      <w:r w:rsidR="00112E06" w:rsidRPr="00446B62">
        <w:rPr>
          <w:color w:val="auto"/>
        </w:rPr>
        <w:t xml:space="preserve"> </w:t>
      </w:r>
      <w:r w:rsidR="00A33529" w:rsidRPr="00446B62">
        <w:rPr>
          <w:color w:val="auto"/>
        </w:rPr>
        <w:t xml:space="preserve">nuove </w:t>
      </w:r>
      <w:r w:rsidR="00071A13" w:rsidRPr="00446B62">
        <w:rPr>
          <w:color w:val="auto"/>
        </w:rPr>
        <w:t xml:space="preserve">forniture </w:t>
      </w:r>
      <w:r w:rsidR="00530B88" w:rsidRPr="00446B62">
        <w:rPr>
          <w:color w:val="auto"/>
        </w:rPr>
        <w:t xml:space="preserve">per la </w:t>
      </w:r>
      <w:r w:rsidR="00446B62" w:rsidRPr="00446B62">
        <w:rPr>
          <w:color w:val="auto"/>
        </w:rPr>
        <w:t>quinta</w:t>
      </w:r>
      <w:r w:rsidR="00530B88" w:rsidRPr="00446B62">
        <w:rPr>
          <w:color w:val="auto"/>
        </w:rPr>
        <w:t xml:space="preserve"> settimana consecutiva</w:t>
      </w:r>
      <w:r w:rsidR="00011791" w:rsidRPr="00446B62">
        <w:rPr>
          <w:color w:val="auto"/>
        </w:rPr>
        <w:t xml:space="preserve"> </w:t>
      </w:r>
      <w:r w:rsidR="00530B88" w:rsidRPr="00446B62">
        <w:rPr>
          <w:color w:val="auto"/>
        </w:rPr>
        <w:t xml:space="preserve">le </w:t>
      </w:r>
      <w:r w:rsidR="00315CB0" w:rsidRPr="00446B62">
        <w:rPr>
          <w:color w:val="auto"/>
        </w:rPr>
        <w:t>scorte di vaccini a mRNA</w:t>
      </w:r>
      <w:r w:rsidR="00112E06" w:rsidRPr="00446B62">
        <w:rPr>
          <w:color w:val="auto"/>
        </w:rPr>
        <w:t xml:space="preserve"> </w:t>
      </w:r>
      <w:r w:rsidR="00CC0DB4">
        <w:rPr>
          <w:color w:val="auto"/>
        </w:rPr>
        <w:t>scendono</w:t>
      </w:r>
      <w:r w:rsidR="00041D6E" w:rsidRPr="00446B62">
        <w:rPr>
          <w:color w:val="auto"/>
        </w:rPr>
        <w:t xml:space="preserve"> </w:t>
      </w:r>
      <w:r w:rsidR="00E618D5" w:rsidRPr="00446B62">
        <w:rPr>
          <w:color w:val="auto"/>
        </w:rPr>
        <w:t xml:space="preserve">a </w:t>
      </w:r>
      <w:r w:rsidR="00FE2F96" w:rsidRPr="00446B62">
        <w:rPr>
          <w:color w:val="auto"/>
        </w:rPr>
        <w:t xml:space="preserve">quota </w:t>
      </w:r>
      <w:r w:rsidR="00446B62" w:rsidRPr="00446B62">
        <w:rPr>
          <w:color w:val="auto"/>
        </w:rPr>
        <w:t>7,6</w:t>
      </w:r>
      <w:r w:rsidR="00011791" w:rsidRPr="00446B62">
        <w:rPr>
          <w:color w:val="auto"/>
        </w:rPr>
        <w:t xml:space="preserve"> milioni </w:t>
      </w:r>
      <w:r w:rsidR="00457621" w:rsidRPr="00446B62">
        <w:rPr>
          <w:color w:val="auto"/>
        </w:rPr>
        <w:t>di dosi</w:t>
      </w:r>
      <w:r w:rsidRPr="00446B62">
        <w:rPr>
          <w:color w:val="auto"/>
        </w:rPr>
        <w:t>.</w:t>
      </w:r>
    </w:p>
    <w:p w:rsidR="00446B62" w:rsidRPr="00446B62" w:rsidRDefault="00446B62" w:rsidP="00D30930">
      <w:pPr>
        <w:spacing w:line="276" w:lineRule="auto"/>
        <w:jc w:val="both"/>
        <w:rPr>
          <w:color w:val="auto"/>
        </w:rPr>
      </w:pPr>
      <w:r w:rsidRPr="00446B62">
        <w:rPr>
          <w:b/>
          <w:color w:val="auto"/>
        </w:rPr>
        <w:t>Vaccini: somministrazioni.</w:t>
      </w:r>
      <w:r w:rsidRPr="00446B62">
        <w:rPr>
          <w:color w:val="auto"/>
        </w:rPr>
        <w:t xml:space="preserve"> Al 17 novembre (aggiornamento ore 6.14) </w:t>
      </w:r>
      <w:r w:rsidR="00651524">
        <w:rPr>
          <w:color w:val="auto"/>
        </w:rPr>
        <w:t xml:space="preserve">il </w:t>
      </w:r>
      <w:r w:rsidRPr="00446B62">
        <w:rPr>
          <w:color w:val="auto"/>
        </w:rPr>
        <w:t>79,1% della popolazione (n. 46.894.047) ha ricevuto almeno una dose di vaccino (+109.996 rispetto alla settimana precedente) e il 76,8% (n. 45.521.038) ha completato il ciclo vaccinale (+277.306 rispetto alla settimana precedente) (</w:t>
      </w:r>
      <w:r w:rsidRPr="00446B62">
        <w:rPr>
          <w:color w:val="auto"/>
          <w:highlight w:val="yellow"/>
        </w:rPr>
        <w:t>figura 8</w:t>
      </w:r>
      <w:r w:rsidRPr="00446B62">
        <w:rPr>
          <w:color w:val="auto"/>
        </w:rPr>
        <w:t>). In aumento nell’ultima settimana il numero di somministrazioni (n. 1.257.024) (</w:t>
      </w:r>
      <w:r w:rsidRPr="00446B62">
        <w:rPr>
          <w:color w:val="auto"/>
          <w:highlight w:val="yellow"/>
        </w:rPr>
        <w:t>figura 9</w:t>
      </w:r>
      <w:r w:rsidRPr="00446B62">
        <w:rPr>
          <w:color w:val="auto"/>
        </w:rPr>
        <w:t>), con una media mobile a 7 giorni di 179.740 somministrazioni/die.</w:t>
      </w:r>
    </w:p>
    <w:p w:rsidR="00B672EA" w:rsidRPr="003A0D49" w:rsidRDefault="00B672EA" w:rsidP="00C70295">
      <w:pPr>
        <w:spacing w:line="276" w:lineRule="auto"/>
        <w:jc w:val="both"/>
        <w:rPr>
          <w:color w:val="FF0000"/>
        </w:rPr>
      </w:pPr>
      <w:r w:rsidRPr="00446B62">
        <w:rPr>
          <w:b/>
          <w:color w:val="auto"/>
        </w:rPr>
        <w:lastRenderedPageBreak/>
        <w:t xml:space="preserve">Vaccini: </w:t>
      </w:r>
      <w:r w:rsidR="003E293F" w:rsidRPr="00446B62">
        <w:rPr>
          <w:b/>
          <w:color w:val="auto"/>
        </w:rPr>
        <w:t>nuovi vaccinati</w:t>
      </w:r>
      <w:r w:rsidRPr="00446B62">
        <w:rPr>
          <w:color w:val="auto"/>
        </w:rPr>
        <w:t xml:space="preserve">. </w:t>
      </w:r>
      <w:r w:rsidR="00F7332F" w:rsidRPr="00446B62">
        <w:rPr>
          <w:color w:val="auto"/>
        </w:rPr>
        <w:t>D</w:t>
      </w:r>
      <w:r w:rsidRPr="00446B62">
        <w:rPr>
          <w:color w:val="auto"/>
        </w:rPr>
        <w:t xml:space="preserve">opo </w:t>
      </w:r>
      <w:r w:rsidR="00F7332F" w:rsidRPr="00446B62">
        <w:rPr>
          <w:color w:val="auto"/>
        </w:rPr>
        <w:t>aver</w:t>
      </w:r>
      <w:r w:rsidR="00C70295" w:rsidRPr="00446B62">
        <w:rPr>
          <w:color w:val="auto"/>
        </w:rPr>
        <w:t xml:space="preserve"> sfiorato quota</w:t>
      </w:r>
      <w:r w:rsidRPr="00446B62">
        <w:rPr>
          <w:color w:val="auto"/>
        </w:rPr>
        <w:t xml:space="preserve"> 440</w:t>
      </w:r>
      <w:r w:rsidR="00D563B4" w:rsidRPr="00446B62">
        <w:rPr>
          <w:color w:val="auto"/>
        </w:rPr>
        <w:t xml:space="preserve"> </w:t>
      </w:r>
      <w:r w:rsidRPr="00446B62">
        <w:rPr>
          <w:color w:val="auto"/>
        </w:rPr>
        <w:t xml:space="preserve">mila nella settimana 11-17 ottobre, </w:t>
      </w:r>
      <w:r w:rsidR="005A3333" w:rsidRPr="00446B62">
        <w:rPr>
          <w:color w:val="auto"/>
        </w:rPr>
        <w:t xml:space="preserve">in </w:t>
      </w:r>
      <w:r w:rsidR="004F4849">
        <w:rPr>
          <w:color w:val="auto"/>
        </w:rPr>
        <w:t>quattro</w:t>
      </w:r>
      <w:r w:rsidR="004F4849" w:rsidRPr="00446B62">
        <w:rPr>
          <w:color w:val="auto"/>
        </w:rPr>
        <w:t xml:space="preserve"> </w:t>
      </w:r>
      <w:r w:rsidR="005A3333" w:rsidRPr="00446B62">
        <w:rPr>
          <w:color w:val="auto"/>
        </w:rPr>
        <w:t xml:space="preserve">settimane </w:t>
      </w:r>
      <w:r w:rsidR="00F7332F" w:rsidRPr="00446B62">
        <w:rPr>
          <w:color w:val="auto"/>
        </w:rPr>
        <w:t xml:space="preserve">il numero dei </w:t>
      </w:r>
      <w:r w:rsidR="00F7332F" w:rsidRPr="00BA058F">
        <w:rPr>
          <w:color w:val="auto"/>
        </w:rPr>
        <w:t xml:space="preserve">nuovi vaccinati </w:t>
      </w:r>
      <w:r w:rsidRPr="00BA058F">
        <w:rPr>
          <w:color w:val="auto"/>
        </w:rPr>
        <w:t xml:space="preserve">è </w:t>
      </w:r>
      <w:r w:rsidR="004F4849">
        <w:rPr>
          <w:color w:val="auto"/>
        </w:rPr>
        <w:t>crollato a</w:t>
      </w:r>
      <w:r w:rsidR="00446B62" w:rsidRPr="00BA058F">
        <w:rPr>
          <w:color w:val="auto"/>
        </w:rPr>
        <w:t xml:space="preserve"> quota 127.361 </w:t>
      </w:r>
      <w:r w:rsidR="004F4849">
        <w:rPr>
          <w:color w:val="auto"/>
        </w:rPr>
        <w:t xml:space="preserve">(-71,1%) </w:t>
      </w:r>
      <w:r w:rsidRPr="00BA058F">
        <w:rPr>
          <w:color w:val="auto"/>
        </w:rPr>
        <w:t>(</w:t>
      </w:r>
      <w:r w:rsidRPr="00BA058F">
        <w:rPr>
          <w:color w:val="auto"/>
          <w:highlight w:val="yellow"/>
        </w:rPr>
        <w:t>figura 1</w:t>
      </w:r>
      <w:r w:rsidR="00012B67" w:rsidRPr="00BA058F">
        <w:rPr>
          <w:color w:val="auto"/>
          <w:highlight w:val="yellow"/>
        </w:rPr>
        <w:t>0</w:t>
      </w:r>
      <w:r w:rsidR="00446B62" w:rsidRPr="00BA058F">
        <w:rPr>
          <w:color w:val="auto"/>
        </w:rPr>
        <w:t>)</w:t>
      </w:r>
      <w:r w:rsidRPr="00BA058F">
        <w:rPr>
          <w:color w:val="auto"/>
        </w:rPr>
        <w:t xml:space="preserve">. </w:t>
      </w:r>
      <w:r w:rsidR="006A5D49">
        <w:rPr>
          <w:color w:val="auto"/>
        </w:rPr>
        <w:t xml:space="preserve">Degli oltre 7,15 milioni di </w:t>
      </w:r>
      <w:r w:rsidRPr="00BA058F">
        <w:rPr>
          <w:color w:val="auto"/>
        </w:rPr>
        <w:t xml:space="preserve">persone </w:t>
      </w:r>
      <w:r w:rsidR="006A5D49">
        <w:rPr>
          <w:color w:val="auto"/>
        </w:rPr>
        <w:t xml:space="preserve">non </w:t>
      </w:r>
      <w:r w:rsidRPr="00BA058F">
        <w:rPr>
          <w:color w:val="auto"/>
        </w:rPr>
        <w:t xml:space="preserve">ancora </w:t>
      </w:r>
      <w:r w:rsidR="006A5D49">
        <w:rPr>
          <w:color w:val="auto"/>
        </w:rPr>
        <w:t>vaccinate</w:t>
      </w:r>
      <w:r w:rsidR="008F284F" w:rsidRPr="00BA058F">
        <w:rPr>
          <w:color w:val="auto"/>
        </w:rPr>
        <w:t xml:space="preserve"> preoccupano </w:t>
      </w:r>
      <w:r w:rsidR="006A5D49">
        <w:rPr>
          <w:color w:val="auto"/>
        </w:rPr>
        <w:t xml:space="preserve">sia </w:t>
      </w:r>
      <w:r w:rsidR="002369FF" w:rsidRPr="00BA058F">
        <w:rPr>
          <w:color w:val="auto"/>
        </w:rPr>
        <w:t>i quasi</w:t>
      </w:r>
      <w:r w:rsidR="00953D24" w:rsidRPr="00BA058F">
        <w:rPr>
          <w:color w:val="auto"/>
        </w:rPr>
        <w:t xml:space="preserve"> 2</w:t>
      </w:r>
      <w:r w:rsidR="00E04F3B">
        <w:rPr>
          <w:color w:val="auto"/>
        </w:rPr>
        <w:t>,66</w:t>
      </w:r>
      <w:r w:rsidR="00953D24" w:rsidRPr="00BA058F">
        <w:rPr>
          <w:color w:val="auto"/>
        </w:rPr>
        <w:t xml:space="preserve"> milioni di over 50 ad elevato rischio di malattia grave e ospedalizzazione</w:t>
      </w:r>
      <w:r w:rsidR="006A5D49">
        <w:rPr>
          <w:color w:val="auto"/>
        </w:rPr>
        <w:t xml:space="preserve">, sia </w:t>
      </w:r>
      <w:r w:rsidR="001A5713" w:rsidRPr="00BA058F">
        <w:rPr>
          <w:color w:val="auto"/>
        </w:rPr>
        <w:t>gli oltre 1,</w:t>
      </w:r>
      <w:r w:rsidR="002369FF" w:rsidRPr="00BA058F">
        <w:rPr>
          <w:color w:val="auto"/>
        </w:rPr>
        <w:t>2</w:t>
      </w:r>
      <w:r w:rsidR="00E04F3B">
        <w:rPr>
          <w:color w:val="auto"/>
        </w:rPr>
        <w:t>3</w:t>
      </w:r>
      <w:r w:rsidR="001A5713" w:rsidRPr="00BA058F">
        <w:rPr>
          <w:color w:val="auto"/>
        </w:rPr>
        <w:t xml:space="preserve"> milioni nella fascia 12-19</w:t>
      </w:r>
      <w:r w:rsidR="00E04F3B">
        <w:rPr>
          <w:color w:val="auto"/>
        </w:rPr>
        <w:t xml:space="preserve"> </w:t>
      </w:r>
      <w:r w:rsidR="001A5713" w:rsidRPr="00BA058F">
        <w:rPr>
          <w:color w:val="auto"/>
        </w:rPr>
        <w:t xml:space="preserve">che </w:t>
      </w:r>
      <w:r w:rsidR="00E41FA3" w:rsidRPr="00BA058F">
        <w:rPr>
          <w:color w:val="auto"/>
        </w:rPr>
        <w:t>influiscono negativamente sul</w:t>
      </w:r>
      <w:r w:rsidR="001A5713" w:rsidRPr="00BA058F">
        <w:rPr>
          <w:color w:val="auto"/>
        </w:rPr>
        <w:t xml:space="preserve">la sicurezza </w:t>
      </w:r>
      <w:r w:rsidR="006A5D49">
        <w:rPr>
          <w:color w:val="auto"/>
        </w:rPr>
        <w:t>delle scuole</w:t>
      </w:r>
      <w:r w:rsidR="00953D24" w:rsidRPr="00BA058F">
        <w:rPr>
          <w:color w:val="auto"/>
        </w:rPr>
        <w:t xml:space="preserve"> </w:t>
      </w:r>
      <w:r w:rsidRPr="00BA058F">
        <w:rPr>
          <w:color w:val="auto"/>
        </w:rPr>
        <w:t>(</w:t>
      </w:r>
      <w:r w:rsidRPr="00BA058F">
        <w:rPr>
          <w:color w:val="auto"/>
          <w:highlight w:val="yellow"/>
        </w:rPr>
        <w:t>figura 1</w:t>
      </w:r>
      <w:r w:rsidR="00E56B56">
        <w:rPr>
          <w:color w:val="auto"/>
          <w:highlight w:val="yellow"/>
        </w:rPr>
        <w:t>1</w:t>
      </w:r>
      <w:r w:rsidRPr="00BA058F">
        <w:rPr>
          <w:color w:val="auto"/>
        </w:rPr>
        <w:t>).</w:t>
      </w:r>
    </w:p>
    <w:p w:rsidR="0026223C" w:rsidRPr="00446B62" w:rsidRDefault="00DD1090" w:rsidP="0026223C">
      <w:pPr>
        <w:spacing w:line="276" w:lineRule="auto"/>
        <w:jc w:val="both"/>
        <w:rPr>
          <w:color w:val="auto"/>
        </w:rPr>
      </w:pPr>
      <w:r w:rsidRPr="00446B62">
        <w:rPr>
          <w:b/>
          <w:color w:val="auto"/>
          <w:u w:color="FF0000"/>
        </w:rPr>
        <w:t>Vaccini: copertur</w:t>
      </w:r>
      <w:r w:rsidR="004A3B4B" w:rsidRPr="00446B62">
        <w:rPr>
          <w:b/>
          <w:color w:val="auto"/>
          <w:u w:color="FF0000"/>
        </w:rPr>
        <w:t>e</w:t>
      </w:r>
      <w:r w:rsidRPr="00446B62">
        <w:rPr>
          <w:b/>
          <w:color w:val="auto"/>
          <w:u w:color="FF0000"/>
        </w:rPr>
        <w:t>.</w:t>
      </w:r>
      <w:r w:rsidRPr="00446B62">
        <w:rPr>
          <w:color w:val="auto"/>
          <w:u w:color="FF0000"/>
        </w:rPr>
        <w:t xml:space="preserve"> </w:t>
      </w:r>
      <w:r w:rsidR="004A3B4B" w:rsidRPr="00446B62">
        <w:rPr>
          <w:color w:val="auto"/>
        </w:rPr>
        <w:t>Le coperture vaccinali con almeno una dose di vaccino sono molto variabili</w:t>
      </w:r>
      <w:r w:rsidR="00936D85" w:rsidRPr="00446B62">
        <w:rPr>
          <w:color w:val="auto"/>
        </w:rPr>
        <w:t xml:space="preserve"> nelle diverse fasce di età</w:t>
      </w:r>
      <w:r w:rsidR="004A3B4B" w:rsidRPr="00446B62">
        <w:rPr>
          <w:color w:val="auto"/>
        </w:rPr>
        <w:t xml:space="preserve">: </w:t>
      </w:r>
      <w:r w:rsidR="00D34302" w:rsidRPr="00446B62">
        <w:rPr>
          <w:color w:val="auto"/>
        </w:rPr>
        <w:t>dal 97</w:t>
      </w:r>
      <w:r w:rsidR="002B6B31" w:rsidRPr="00446B62">
        <w:rPr>
          <w:color w:val="auto"/>
        </w:rPr>
        <w:t>,1</w:t>
      </w:r>
      <w:r w:rsidR="004A3B4B" w:rsidRPr="00446B62">
        <w:rPr>
          <w:color w:val="auto"/>
        </w:rPr>
        <w:t xml:space="preserve">% degli over 80 al </w:t>
      </w:r>
      <w:r w:rsidR="002369FF" w:rsidRPr="00446B62">
        <w:rPr>
          <w:color w:val="auto"/>
        </w:rPr>
        <w:t>74</w:t>
      </w:r>
      <w:r w:rsidR="00446B62" w:rsidRPr="00446B62">
        <w:rPr>
          <w:color w:val="auto"/>
        </w:rPr>
        <w:t>,</w:t>
      </w:r>
      <w:r w:rsidR="000D0980">
        <w:rPr>
          <w:color w:val="auto"/>
        </w:rPr>
        <w:t>6</w:t>
      </w:r>
      <w:r w:rsidR="004A3B4B" w:rsidRPr="00446B62">
        <w:rPr>
          <w:color w:val="auto"/>
        </w:rPr>
        <w:t>% della fascia 12-19 (</w:t>
      </w:r>
      <w:r w:rsidR="004A3B4B" w:rsidRPr="00446B62">
        <w:rPr>
          <w:color w:val="auto"/>
          <w:highlight w:val="yellow"/>
        </w:rPr>
        <w:t xml:space="preserve">figura </w:t>
      </w:r>
      <w:r w:rsidR="00184E2C" w:rsidRPr="00446B62">
        <w:rPr>
          <w:color w:val="auto"/>
          <w:highlight w:val="yellow"/>
        </w:rPr>
        <w:t>1</w:t>
      </w:r>
      <w:r w:rsidR="00E56B56">
        <w:rPr>
          <w:color w:val="auto"/>
          <w:highlight w:val="yellow"/>
        </w:rPr>
        <w:t>2</w:t>
      </w:r>
      <w:r w:rsidR="004A3B4B" w:rsidRPr="00446B62">
        <w:rPr>
          <w:color w:val="auto"/>
        </w:rPr>
        <w:t>)</w:t>
      </w:r>
      <w:r w:rsidR="00DC4862" w:rsidRPr="00446B62">
        <w:rPr>
          <w:color w:val="auto"/>
        </w:rPr>
        <w:t xml:space="preserve"> e</w:t>
      </w:r>
      <w:r w:rsidR="004A3B4B" w:rsidRPr="00446B62">
        <w:rPr>
          <w:color w:val="auto"/>
        </w:rPr>
        <w:t xml:space="preserve">, rispetto alla settimana precedente, </w:t>
      </w:r>
      <w:r w:rsidR="006A5D49">
        <w:rPr>
          <w:color w:val="auto"/>
        </w:rPr>
        <w:t xml:space="preserve">si </w:t>
      </w:r>
      <w:r w:rsidR="00877372">
        <w:rPr>
          <w:color w:val="auto"/>
        </w:rPr>
        <w:t xml:space="preserve">registrano </w:t>
      </w:r>
      <w:r w:rsidR="004A3B4B" w:rsidRPr="00446B62">
        <w:rPr>
          <w:color w:val="auto"/>
        </w:rPr>
        <w:t xml:space="preserve">incrementi </w:t>
      </w:r>
      <w:r w:rsidR="00FD0889" w:rsidRPr="00446B62">
        <w:rPr>
          <w:color w:val="auto"/>
        </w:rPr>
        <w:t xml:space="preserve">sempre più </w:t>
      </w:r>
      <w:r w:rsidR="004A3B4B" w:rsidRPr="00446B62">
        <w:rPr>
          <w:color w:val="auto"/>
        </w:rPr>
        <w:t>modesti</w:t>
      </w:r>
      <w:r w:rsidR="00A85051" w:rsidRPr="00446B62">
        <w:rPr>
          <w:color w:val="auto"/>
        </w:rPr>
        <w:t>.</w:t>
      </w:r>
    </w:p>
    <w:p w:rsidR="006A5D49" w:rsidRDefault="00440DF1" w:rsidP="006A5D49">
      <w:pPr>
        <w:spacing w:line="276" w:lineRule="auto"/>
        <w:jc w:val="both"/>
        <w:rPr>
          <w:color w:val="auto"/>
        </w:rPr>
      </w:pPr>
      <w:r w:rsidRPr="00AF7B6E">
        <w:rPr>
          <w:b/>
          <w:color w:val="auto"/>
        </w:rPr>
        <w:t>Vaccini: terza dose</w:t>
      </w:r>
      <w:r w:rsidRPr="00AF7B6E">
        <w:rPr>
          <w:color w:val="auto"/>
        </w:rPr>
        <w:t xml:space="preserve">. </w:t>
      </w:r>
      <w:r w:rsidR="007E3D23" w:rsidRPr="00AF7B6E">
        <w:rPr>
          <w:color w:val="auto"/>
        </w:rPr>
        <w:t xml:space="preserve">Su una platea </w:t>
      </w:r>
      <w:r w:rsidR="000C63F8">
        <w:rPr>
          <w:color w:val="auto"/>
        </w:rPr>
        <w:t>di</w:t>
      </w:r>
      <w:r w:rsidR="007E3D23" w:rsidRPr="00AF7B6E">
        <w:rPr>
          <w:color w:val="auto"/>
        </w:rPr>
        <w:t xml:space="preserve"> 89</w:t>
      </w:r>
      <w:r w:rsidR="00AF7B6E" w:rsidRPr="00AF7B6E">
        <w:rPr>
          <w:color w:val="auto"/>
        </w:rPr>
        <w:t>5</w:t>
      </w:r>
      <w:r w:rsidR="007E3D23" w:rsidRPr="00AF7B6E">
        <w:rPr>
          <w:color w:val="auto"/>
        </w:rPr>
        <w:t>.460 persone per la dose aggiuntiva e d</w:t>
      </w:r>
      <w:r w:rsidR="000C63F8">
        <w:rPr>
          <w:color w:val="auto"/>
        </w:rPr>
        <w:t>i</w:t>
      </w:r>
      <w:r w:rsidR="007E3D23" w:rsidRPr="00AF7B6E">
        <w:rPr>
          <w:color w:val="auto"/>
        </w:rPr>
        <w:t xml:space="preserve"> 5.131.130 persone per la dose </w:t>
      </w:r>
      <w:r w:rsidR="007E3D23" w:rsidRPr="00AF7B6E">
        <w:rPr>
          <w:i/>
          <w:color w:val="auto"/>
        </w:rPr>
        <w:t>booster</w:t>
      </w:r>
      <w:r w:rsidR="007E3D23" w:rsidRPr="00AF7B6E">
        <w:rPr>
          <w:color w:val="auto"/>
        </w:rPr>
        <w:t xml:space="preserve"> (</w:t>
      </w:r>
      <w:r w:rsidR="007E3D23" w:rsidRPr="00AF7B6E">
        <w:rPr>
          <w:color w:val="auto"/>
          <w:highlight w:val="yellow"/>
        </w:rPr>
        <w:t>figura 1</w:t>
      </w:r>
      <w:r w:rsidR="00E56B56">
        <w:rPr>
          <w:color w:val="auto"/>
          <w:highlight w:val="yellow"/>
        </w:rPr>
        <w:t>3</w:t>
      </w:r>
      <w:r w:rsidR="007E3D23" w:rsidRPr="00AF7B6E">
        <w:rPr>
          <w:color w:val="auto"/>
        </w:rPr>
        <w:t>), a</w:t>
      </w:r>
      <w:r w:rsidR="002E3070" w:rsidRPr="00AF7B6E">
        <w:rPr>
          <w:color w:val="auto"/>
        </w:rPr>
        <w:t xml:space="preserve">l </w:t>
      </w:r>
      <w:r w:rsidR="00306478">
        <w:rPr>
          <w:color w:val="auto"/>
        </w:rPr>
        <w:t>17</w:t>
      </w:r>
      <w:r w:rsidR="00306478" w:rsidRPr="00AF7B6E">
        <w:rPr>
          <w:color w:val="auto"/>
        </w:rPr>
        <w:t xml:space="preserve"> </w:t>
      </w:r>
      <w:r w:rsidR="005378B1" w:rsidRPr="00AF7B6E">
        <w:rPr>
          <w:color w:val="auto"/>
        </w:rPr>
        <w:t>novembre</w:t>
      </w:r>
      <w:r w:rsidR="002E3070" w:rsidRPr="00AF7B6E">
        <w:rPr>
          <w:color w:val="auto"/>
        </w:rPr>
        <w:t xml:space="preserve"> </w:t>
      </w:r>
      <w:r w:rsidR="00D12939" w:rsidRPr="00AF7B6E">
        <w:rPr>
          <w:color w:val="auto"/>
        </w:rPr>
        <w:t>sono</w:t>
      </w:r>
      <w:r w:rsidR="009B067C" w:rsidRPr="00AF7B6E">
        <w:rPr>
          <w:color w:val="auto"/>
        </w:rPr>
        <w:t xml:space="preserve"> state somministrate</w:t>
      </w:r>
      <w:r w:rsidR="00FD0889" w:rsidRPr="00AF7B6E">
        <w:rPr>
          <w:color w:val="auto"/>
        </w:rPr>
        <w:t xml:space="preserve"> </w:t>
      </w:r>
      <w:r w:rsidR="00AF7B6E" w:rsidRPr="00AF7B6E">
        <w:rPr>
          <w:color w:val="auto"/>
        </w:rPr>
        <w:t>3</w:t>
      </w:r>
      <w:r w:rsidR="00266FB9" w:rsidRPr="00AF7B6E">
        <w:rPr>
          <w:color w:val="auto"/>
        </w:rPr>
        <w:t>.</w:t>
      </w:r>
      <w:r w:rsidR="00AF7B6E" w:rsidRPr="00AF7B6E">
        <w:rPr>
          <w:color w:val="auto"/>
        </w:rPr>
        <w:t>269</w:t>
      </w:r>
      <w:r w:rsidR="00266FB9" w:rsidRPr="00AF7B6E">
        <w:rPr>
          <w:color w:val="auto"/>
        </w:rPr>
        <w:t>.</w:t>
      </w:r>
      <w:r w:rsidR="00AF7B6E" w:rsidRPr="00AF7B6E">
        <w:rPr>
          <w:color w:val="auto"/>
        </w:rPr>
        <w:t>468</w:t>
      </w:r>
      <w:r w:rsidR="00266FB9" w:rsidRPr="00AF7B6E">
        <w:rPr>
          <w:color w:val="auto"/>
        </w:rPr>
        <w:t xml:space="preserve"> </w:t>
      </w:r>
      <w:r w:rsidR="00D12939" w:rsidRPr="00AF7B6E">
        <w:rPr>
          <w:color w:val="auto"/>
        </w:rPr>
        <w:t>terze dosi</w:t>
      </w:r>
      <w:r w:rsidR="009B067C" w:rsidRPr="00AF7B6E">
        <w:rPr>
          <w:color w:val="auto"/>
        </w:rPr>
        <w:t xml:space="preserve"> di cui </w:t>
      </w:r>
      <w:r w:rsidR="00AF7B6E" w:rsidRPr="00AF7B6E">
        <w:rPr>
          <w:color w:val="auto"/>
        </w:rPr>
        <w:t>534.029</w:t>
      </w:r>
      <w:r w:rsidR="00266FB9" w:rsidRPr="00AF7B6E">
        <w:rPr>
          <w:color w:val="auto"/>
        </w:rPr>
        <w:t xml:space="preserve"> </w:t>
      </w:r>
      <w:r w:rsidR="009B067C" w:rsidRPr="00AF7B6E">
        <w:rPr>
          <w:color w:val="auto"/>
        </w:rPr>
        <w:t>dosi aggiuntive</w:t>
      </w:r>
      <w:r w:rsidR="00905FCC" w:rsidRPr="00AF7B6E">
        <w:rPr>
          <w:color w:val="auto"/>
        </w:rPr>
        <w:t xml:space="preserve"> </w:t>
      </w:r>
      <w:r w:rsidR="009B067C" w:rsidRPr="00AF7B6E">
        <w:rPr>
          <w:color w:val="auto"/>
        </w:rPr>
        <w:t>e</w:t>
      </w:r>
      <w:r w:rsidR="005378B1" w:rsidRPr="00AF7B6E">
        <w:rPr>
          <w:color w:val="auto"/>
        </w:rPr>
        <w:t xml:space="preserve"> </w:t>
      </w:r>
      <w:r w:rsidR="00266FB9" w:rsidRPr="00AF7B6E">
        <w:rPr>
          <w:color w:val="auto"/>
        </w:rPr>
        <w:t>2.</w:t>
      </w:r>
      <w:r w:rsidR="00AF7B6E" w:rsidRPr="00AF7B6E">
        <w:rPr>
          <w:color w:val="auto"/>
        </w:rPr>
        <w:t>735.439</w:t>
      </w:r>
      <w:r w:rsidR="005378B1" w:rsidRPr="00AF7B6E">
        <w:rPr>
          <w:color w:val="auto"/>
        </w:rPr>
        <w:t xml:space="preserve"> </w:t>
      </w:r>
      <w:r w:rsidR="00FE754C" w:rsidRPr="00AF7B6E">
        <w:rPr>
          <w:color w:val="auto"/>
        </w:rPr>
        <w:t xml:space="preserve">di </w:t>
      </w:r>
      <w:r w:rsidR="009B067C" w:rsidRPr="00AF7B6E">
        <w:rPr>
          <w:color w:val="auto"/>
        </w:rPr>
        <w:t xml:space="preserve">dosi </w:t>
      </w:r>
      <w:r w:rsidR="009B067C" w:rsidRPr="00AF7B6E">
        <w:rPr>
          <w:i/>
          <w:color w:val="auto"/>
        </w:rPr>
        <w:t>booster</w:t>
      </w:r>
      <w:r w:rsidR="00D12939" w:rsidRPr="00AF7B6E">
        <w:rPr>
          <w:color w:val="auto"/>
        </w:rPr>
        <w:t xml:space="preserve">, con una media </w:t>
      </w:r>
      <w:r w:rsidR="00DC4862" w:rsidRPr="00AF7B6E">
        <w:rPr>
          <w:color w:val="auto"/>
        </w:rPr>
        <w:t xml:space="preserve">mobile a 7 giorni </w:t>
      </w:r>
      <w:r w:rsidRPr="00AF7B6E">
        <w:rPr>
          <w:color w:val="auto"/>
        </w:rPr>
        <w:t>che</w:t>
      </w:r>
      <w:r w:rsidR="00DC4862" w:rsidRPr="00AF7B6E">
        <w:rPr>
          <w:color w:val="auto"/>
        </w:rPr>
        <w:t xml:space="preserve"> </w:t>
      </w:r>
      <w:r w:rsidR="00AF7B6E" w:rsidRPr="00AF7B6E">
        <w:rPr>
          <w:color w:val="auto"/>
        </w:rPr>
        <w:t xml:space="preserve">sfiora </w:t>
      </w:r>
      <w:r w:rsidR="00DC4862" w:rsidRPr="00AF7B6E">
        <w:rPr>
          <w:color w:val="auto"/>
        </w:rPr>
        <w:t>1</w:t>
      </w:r>
      <w:r w:rsidR="00AF7B6E" w:rsidRPr="00AF7B6E">
        <w:rPr>
          <w:color w:val="auto"/>
        </w:rPr>
        <w:t>2</w:t>
      </w:r>
      <w:r w:rsidR="00DC4862" w:rsidRPr="00AF7B6E">
        <w:rPr>
          <w:color w:val="auto"/>
        </w:rPr>
        <w:t xml:space="preserve">0 mila </w:t>
      </w:r>
      <w:r w:rsidR="000C63F8">
        <w:rPr>
          <w:color w:val="auto"/>
        </w:rPr>
        <w:t xml:space="preserve">somministrazioni </w:t>
      </w:r>
      <w:r w:rsidR="00D12939" w:rsidRPr="00AF7B6E">
        <w:rPr>
          <w:color w:val="auto"/>
        </w:rPr>
        <w:t>(</w:t>
      </w:r>
      <w:r w:rsidR="00D12939" w:rsidRPr="00AF7B6E">
        <w:rPr>
          <w:color w:val="auto"/>
          <w:highlight w:val="yellow"/>
        </w:rPr>
        <w:t xml:space="preserve">figura </w:t>
      </w:r>
      <w:r w:rsidR="00E355FA" w:rsidRPr="00AF7B6E">
        <w:rPr>
          <w:color w:val="auto"/>
          <w:highlight w:val="yellow"/>
        </w:rPr>
        <w:t>1</w:t>
      </w:r>
      <w:r w:rsidR="00E56B56">
        <w:rPr>
          <w:color w:val="auto"/>
          <w:highlight w:val="yellow"/>
        </w:rPr>
        <w:t>4</w:t>
      </w:r>
      <w:r w:rsidR="00D12939" w:rsidRPr="00AF7B6E">
        <w:rPr>
          <w:color w:val="auto"/>
        </w:rPr>
        <w:t xml:space="preserve">). </w:t>
      </w:r>
      <w:r w:rsidR="002E3070" w:rsidRPr="00AF7B6E">
        <w:rPr>
          <w:color w:val="auto"/>
        </w:rPr>
        <w:t>Il tasso nazionale di copertura vaccinale per le dosi aggiuntive è del</w:t>
      </w:r>
      <w:r w:rsidR="000E770E" w:rsidRPr="00AF7B6E">
        <w:rPr>
          <w:color w:val="auto"/>
        </w:rPr>
        <w:t xml:space="preserve"> </w:t>
      </w:r>
      <w:r w:rsidR="00AF7B6E" w:rsidRPr="00AF7B6E">
        <w:rPr>
          <w:color w:val="auto"/>
        </w:rPr>
        <w:t>59,6</w:t>
      </w:r>
      <w:r w:rsidR="005378B1" w:rsidRPr="00AF7B6E">
        <w:rPr>
          <w:color w:val="auto"/>
        </w:rPr>
        <w:t>%</w:t>
      </w:r>
      <w:r w:rsidR="002E3070" w:rsidRPr="00AF7B6E">
        <w:rPr>
          <w:color w:val="auto"/>
        </w:rPr>
        <w:t xml:space="preserve"> con nette differenze regionali: dal</w:t>
      </w:r>
      <w:r w:rsidR="00E600E6" w:rsidRPr="00AF7B6E">
        <w:rPr>
          <w:color w:val="auto"/>
        </w:rPr>
        <w:t xml:space="preserve"> </w:t>
      </w:r>
      <w:r w:rsidR="00AF7B6E" w:rsidRPr="00AF7B6E">
        <w:rPr>
          <w:color w:val="auto"/>
        </w:rPr>
        <w:t>3</w:t>
      </w:r>
      <w:r w:rsidR="005378B1" w:rsidRPr="00AF7B6E">
        <w:rPr>
          <w:color w:val="auto"/>
        </w:rPr>
        <w:t>,</w:t>
      </w:r>
      <w:r w:rsidR="00AF7B6E" w:rsidRPr="00AF7B6E">
        <w:rPr>
          <w:color w:val="auto"/>
        </w:rPr>
        <w:t>5</w:t>
      </w:r>
      <w:r w:rsidR="005378B1" w:rsidRPr="00AF7B6E">
        <w:rPr>
          <w:color w:val="auto"/>
        </w:rPr>
        <w:t>%</w:t>
      </w:r>
      <w:r w:rsidR="002E3070" w:rsidRPr="00AF7B6E">
        <w:rPr>
          <w:color w:val="auto"/>
        </w:rPr>
        <w:t xml:space="preserve"> della Valle D’Aosta al </w:t>
      </w:r>
      <w:r w:rsidR="000E770E" w:rsidRPr="00AF7B6E">
        <w:rPr>
          <w:color w:val="auto"/>
        </w:rPr>
        <w:t>100</w:t>
      </w:r>
      <w:r w:rsidR="002E3070" w:rsidRPr="00AF7B6E">
        <w:rPr>
          <w:color w:val="auto"/>
        </w:rPr>
        <w:t>% d</w:t>
      </w:r>
      <w:r w:rsidR="000E770E" w:rsidRPr="00AF7B6E">
        <w:rPr>
          <w:color w:val="auto"/>
        </w:rPr>
        <w:t xml:space="preserve">i </w:t>
      </w:r>
      <w:r w:rsidR="00AF7B6E" w:rsidRPr="00AF7B6E">
        <w:rPr>
          <w:color w:val="auto"/>
        </w:rPr>
        <w:t>Campania, Liguria, Molise, Piemonte, Prov</w:t>
      </w:r>
      <w:r w:rsidR="00FB3FE9">
        <w:rPr>
          <w:color w:val="auto"/>
        </w:rPr>
        <w:t>incia</w:t>
      </w:r>
      <w:r w:rsidR="00AF7B6E" w:rsidRPr="00AF7B6E">
        <w:rPr>
          <w:color w:val="auto"/>
        </w:rPr>
        <w:t xml:space="preserve"> Aut</w:t>
      </w:r>
      <w:r w:rsidR="00FB3FE9">
        <w:rPr>
          <w:color w:val="auto"/>
        </w:rPr>
        <w:t>onoma di</w:t>
      </w:r>
      <w:r w:rsidR="00FB3FE9" w:rsidRPr="00AF7B6E">
        <w:rPr>
          <w:color w:val="auto"/>
        </w:rPr>
        <w:t xml:space="preserve"> </w:t>
      </w:r>
      <w:r w:rsidR="00AF7B6E" w:rsidRPr="00AF7B6E">
        <w:rPr>
          <w:color w:val="auto"/>
        </w:rPr>
        <w:t xml:space="preserve">Bolzano, Sardegna, Sicilia, Toscana e Umbria </w:t>
      </w:r>
      <w:r w:rsidR="002E3070" w:rsidRPr="00AF7B6E">
        <w:rPr>
          <w:color w:val="auto"/>
        </w:rPr>
        <w:t>(</w:t>
      </w:r>
      <w:r w:rsidR="002E3070" w:rsidRPr="00AF7B6E">
        <w:rPr>
          <w:color w:val="auto"/>
          <w:highlight w:val="yellow"/>
        </w:rPr>
        <w:t>figura 1</w:t>
      </w:r>
      <w:r w:rsidR="00E56B56">
        <w:rPr>
          <w:color w:val="auto"/>
          <w:highlight w:val="yellow"/>
        </w:rPr>
        <w:t>5</w:t>
      </w:r>
      <w:r w:rsidR="002E3070" w:rsidRPr="00AF7B6E">
        <w:rPr>
          <w:color w:val="auto"/>
        </w:rPr>
        <w:t xml:space="preserve">). </w:t>
      </w:r>
      <w:r w:rsidR="007D29FD" w:rsidRPr="00AF7B6E">
        <w:rPr>
          <w:color w:val="auto"/>
        </w:rPr>
        <w:t xml:space="preserve">La copertura nazionale </w:t>
      </w:r>
      <w:r w:rsidR="00D12939" w:rsidRPr="00AF7B6E">
        <w:rPr>
          <w:color w:val="auto"/>
        </w:rPr>
        <w:t xml:space="preserve">con </w:t>
      </w:r>
      <w:r w:rsidR="00784E4D" w:rsidRPr="00AF7B6E">
        <w:rPr>
          <w:color w:val="auto"/>
        </w:rPr>
        <w:t xml:space="preserve">dose </w:t>
      </w:r>
      <w:r w:rsidR="00784E4D" w:rsidRPr="00AF7B6E">
        <w:rPr>
          <w:i/>
          <w:color w:val="auto"/>
        </w:rPr>
        <w:t>booster</w:t>
      </w:r>
      <w:r w:rsidR="00784E4D" w:rsidRPr="00AF7B6E">
        <w:rPr>
          <w:color w:val="auto"/>
        </w:rPr>
        <w:t xml:space="preserve"> è del </w:t>
      </w:r>
      <w:r w:rsidR="00AF7B6E" w:rsidRPr="00AF7B6E">
        <w:rPr>
          <w:color w:val="auto"/>
        </w:rPr>
        <w:t>53</w:t>
      </w:r>
      <w:r w:rsidR="000E770E" w:rsidRPr="00AF7B6E">
        <w:rPr>
          <w:color w:val="auto"/>
        </w:rPr>
        <w:t>,</w:t>
      </w:r>
      <w:r w:rsidR="00AF7B6E" w:rsidRPr="00AF7B6E">
        <w:rPr>
          <w:color w:val="auto"/>
        </w:rPr>
        <w:t>3</w:t>
      </w:r>
      <w:r w:rsidR="00784E4D" w:rsidRPr="00AF7B6E">
        <w:rPr>
          <w:color w:val="auto"/>
        </w:rPr>
        <w:t>%</w:t>
      </w:r>
      <w:r w:rsidR="00EB1389" w:rsidRPr="00AF7B6E">
        <w:rPr>
          <w:color w:val="auto"/>
        </w:rPr>
        <w:t>,</w:t>
      </w:r>
      <w:r w:rsidR="00784E4D" w:rsidRPr="00AF7B6E">
        <w:rPr>
          <w:color w:val="auto"/>
        </w:rPr>
        <w:t xml:space="preserve"> </w:t>
      </w:r>
      <w:r w:rsidR="007D29FD" w:rsidRPr="00AF7B6E">
        <w:rPr>
          <w:color w:val="auto"/>
        </w:rPr>
        <w:t xml:space="preserve">anche qui con notevoli </w:t>
      </w:r>
      <w:r w:rsidR="00D12939" w:rsidRPr="00AF7B6E">
        <w:rPr>
          <w:color w:val="auto"/>
        </w:rPr>
        <w:t xml:space="preserve">differenze </w:t>
      </w:r>
      <w:r w:rsidR="000D1250" w:rsidRPr="00AF7B6E">
        <w:rPr>
          <w:color w:val="auto"/>
        </w:rPr>
        <w:t>tra Regioni</w:t>
      </w:r>
      <w:r w:rsidR="00D12939" w:rsidRPr="00AF7B6E">
        <w:rPr>
          <w:color w:val="auto"/>
        </w:rPr>
        <w:t xml:space="preserve">: dal </w:t>
      </w:r>
      <w:r w:rsidR="00AF7B6E" w:rsidRPr="00AF7B6E">
        <w:rPr>
          <w:color w:val="auto"/>
        </w:rPr>
        <w:t>31</w:t>
      </w:r>
      <w:r w:rsidR="00D5452F" w:rsidRPr="00AF7B6E">
        <w:rPr>
          <w:color w:val="auto"/>
        </w:rPr>
        <w:t>,</w:t>
      </w:r>
      <w:r w:rsidR="00AF7B6E" w:rsidRPr="00AF7B6E">
        <w:rPr>
          <w:color w:val="auto"/>
        </w:rPr>
        <w:t>8</w:t>
      </w:r>
      <w:r w:rsidR="00784E4D" w:rsidRPr="00AF7B6E">
        <w:rPr>
          <w:color w:val="auto"/>
        </w:rPr>
        <w:t xml:space="preserve">% della Calabria al </w:t>
      </w:r>
      <w:r w:rsidR="00AF7B6E" w:rsidRPr="00AF7B6E">
        <w:rPr>
          <w:color w:val="auto"/>
        </w:rPr>
        <w:t>91</w:t>
      </w:r>
      <w:r w:rsidR="00FD0889" w:rsidRPr="00AF7B6E">
        <w:rPr>
          <w:color w:val="auto"/>
        </w:rPr>
        <w:t>,</w:t>
      </w:r>
      <w:r w:rsidR="00AF7B6E" w:rsidRPr="00AF7B6E">
        <w:rPr>
          <w:color w:val="auto"/>
        </w:rPr>
        <w:t>9</w:t>
      </w:r>
      <w:r w:rsidR="00FD0889" w:rsidRPr="00AF7B6E">
        <w:rPr>
          <w:color w:val="auto"/>
        </w:rPr>
        <w:t>%</w:t>
      </w:r>
      <w:r w:rsidR="00D12939" w:rsidRPr="00AF7B6E">
        <w:rPr>
          <w:color w:val="auto"/>
        </w:rPr>
        <w:t xml:space="preserve"> del </w:t>
      </w:r>
      <w:r w:rsidR="00FD0889" w:rsidRPr="00AF7B6E">
        <w:rPr>
          <w:color w:val="auto"/>
        </w:rPr>
        <w:t>Molise</w:t>
      </w:r>
      <w:r w:rsidR="00D12939" w:rsidRPr="00AF7B6E">
        <w:rPr>
          <w:color w:val="auto"/>
        </w:rPr>
        <w:t xml:space="preserve"> </w:t>
      </w:r>
      <w:r w:rsidR="00784E4D" w:rsidRPr="00AF7B6E">
        <w:rPr>
          <w:color w:val="auto"/>
        </w:rPr>
        <w:t>(</w:t>
      </w:r>
      <w:r w:rsidR="00784E4D" w:rsidRPr="00AF7B6E">
        <w:rPr>
          <w:color w:val="auto"/>
          <w:highlight w:val="yellow"/>
        </w:rPr>
        <w:t>figura 1</w:t>
      </w:r>
      <w:r w:rsidR="00E56B56">
        <w:rPr>
          <w:color w:val="auto"/>
          <w:highlight w:val="yellow"/>
        </w:rPr>
        <w:t>6</w:t>
      </w:r>
      <w:r w:rsidR="00784E4D" w:rsidRPr="00AF7B6E">
        <w:rPr>
          <w:color w:val="auto"/>
        </w:rPr>
        <w:t xml:space="preserve">). </w:t>
      </w:r>
      <w:r w:rsidR="00AF7B6E" w:rsidRPr="00AF7B6E">
        <w:rPr>
          <w:color w:val="auto"/>
        </w:rPr>
        <w:t>«</w:t>
      </w:r>
      <w:r w:rsidR="00FB3FE9">
        <w:rPr>
          <w:color w:val="auto"/>
        </w:rPr>
        <w:t>Queste p</w:t>
      </w:r>
      <w:r w:rsidR="00E04F3B">
        <w:rPr>
          <w:color w:val="auto"/>
        </w:rPr>
        <w:t xml:space="preserve">ercentuali </w:t>
      </w:r>
      <w:r w:rsidR="00AF7B6E" w:rsidRPr="00AF7B6E">
        <w:rPr>
          <w:color w:val="auto"/>
        </w:rPr>
        <w:t>– puntualizza Marco Mosti</w:t>
      </w:r>
      <w:r w:rsidR="00AF7B6E">
        <w:rPr>
          <w:color w:val="auto"/>
        </w:rPr>
        <w:t xml:space="preserve"> </w:t>
      </w:r>
      <w:r w:rsidR="00AF7B6E" w:rsidRPr="00AF7B6E">
        <w:rPr>
          <w:color w:val="auto"/>
        </w:rPr>
        <w:t>–</w:t>
      </w:r>
      <w:r w:rsidR="00E56B56">
        <w:rPr>
          <w:color w:val="auto"/>
        </w:rPr>
        <w:t xml:space="preserve"> </w:t>
      </w:r>
      <w:r w:rsidR="004C3357">
        <w:rPr>
          <w:color w:val="auto"/>
        </w:rPr>
        <w:t>sono</w:t>
      </w:r>
      <w:r w:rsidR="00AF7B6E">
        <w:rPr>
          <w:color w:val="auto"/>
        </w:rPr>
        <w:t xml:space="preserve"> </w:t>
      </w:r>
      <w:r w:rsidR="00FB3FE9">
        <w:rPr>
          <w:color w:val="auto"/>
        </w:rPr>
        <w:t xml:space="preserve">tuttavia </w:t>
      </w:r>
      <w:r w:rsidR="00E04F3B">
        <w:rPr>
          <w:color w:val="auto"/>
        </w:rPr>
        <w:t>sovrastimate</w:t>
      </w:r>
      <w:r w:rsidR="00AF7B6E">
        <w:rPr>
          <w:color w:val="auto"/>
        </w:rPr>
        <w:t xml:space="preserve"> dal mancato aggiornamento della platea </w:t>
      </w:r>
      <w:r w:rsidR="00E04F3B">
        <w:rPr>
          <w:color w:val="auto"/>
        </w:rPr>
        <w:t xml:space="preserve">ufficiale </w:t>
      </w:r>
      <w:r w:rsidR="00AF7B6E">
        <w:rPr>
          <w:color w:val="auto"/>
        </w:rPr>
        <w:t xml:space="preserve">per la dose </w:t>
      </w:r>
      <w:r w:rsidR="00AF7B6E" w:rsidRPr="00AF7B6E">
        <w:rPr>
          <w:i/>
          <w:color w:val="auto"/>
        </w:rPr>
        <w:t>booster</w:t>
      </w:r>
      <w:r w:rsidR="00E04F3B">
        <w:rPr>
          <w:color w:val="auto"/>
        </w:rPr>
        <w:t xml:space="preserve">, </w:t>
      </w:r>
      <w:r w:rsidR="00AF7B6E">
        <w:rPr>
          <w:color w:val="auto"/>
        </w:rPr>
        <w:t>ferma al 2 novembre</w:t>
      </w:r>
      <w:r w:rsidR="00AF7B6E" w:rsidRPr="00AF7B6E">
        <w:rPr>
          <w:color w:val="auto"/>
        </w:rPr>
        <w:t>».</w:t>
      </w:r>
      <w:r w:rsidR="0024483B">
        <w:rPr>
          <w:color w:val="auto"/>
        </w:rPr>
        <w:t xml:space="preserve"> </w:t>
      </w:r>
      <w:r w:rsidR="006A5D49" w:rsidRPr="006A5D49">
        <w:rPr>
          <w:color w:val="auto"/>
        </w:rPr>
        <w:t xml:space="preserve">Infatti, secondo le indicazioni ministeriali le persone chiamate a ricevere entro la fine </w:t>
      </w:r>
      <w:r w:rsidR="006A5D49">
        <w:rPr>
          <w:color w:val="auto"/>
        </w:rPr>
        <w:t xml:space="preserve">del 2021 la dose booster sono: </w:t>
      </w:r>
    </w:p>
    <w:p w:rsidR="006A5D49" w:rsidRDefault="006A5D49" w:rsidP="006A5D49">
      <w:pPr>
        <w:pStyle w:val="Paragrafoelenco"/>
        <w:numPr>
          <w:ilvl w:val="0"/>
          <w:numId w:val="20"/>
        </w:numPr>
        <w:spacing w:after="0" w:line="276" w:lineRule="auto"/>
        <w:ind w:left="357" w:hanging="357"/>
        <w:jc w:val="both"/>
        <w:rPr>
          <w:color w:val="auto"/>
        </w:rPr>
      </w:pPr>
      <w:r w:rsidRPr="006A5D49">
        <w:rPr>
          <w:color w:val="auto"/>
        </w:rPr>
        <w:t>11,96 milioni over 60 che hanno completato il ciclo con qualsiasi vaccino entro il 4 luglio;</w:t>
      </w:r>
    </w:p>
    <w:p w:rsidR="006A5D49" w:rsidRPr="006A5D49" w:rsidRDefault="006A5D49" w:rsidP="006A5D49">
      <w:pPr>
        <w:pStyle w:val="Paragrafoelenco"/>
        <w:numPr>
          <w:ilvl w:val="0"/>
          <w:numId w:val="20"/>
        </w:numPr>
        <w:spacing w:after="0" w:line="276" w:lineRule="auto"/>
        <w:ind w:left="357" w:hanging="357"/>
        <w:jc w:val="both"/>
        <w:rPr>
          <w:color w:val="auto"/>
        </w:rPr>
      </w:pPr>
      <w:r w:rsidRPr="006A5D49">
        <w:rPr>
          <w:color w:val="auto"/>
        </w:rPr>
        <w:t>757 mila under 60 che hanno ricevuto il vaccino J&amp;J entro il 4 luglio;</w:t>
      </w:r>
    </w:p>
    <w:p w:rsidR="00664F82" w:rsidRPr="00664F82" w:rsidRDefault="006A5D49" w:rsidP="00664F82">
      <w:pPr>
        <w:pStyle w:val="Paragrafoelenco"/>
        <w:numPr>
          <w:ilvl w:val="0"/>
          <w:numId w:val="20"/>
        </w:numPr>
        <w:spacing w:after="0" w:line="276" w:lineRule="auto"/>
        <w:ind w:left="357" w:hanging="357"/>
        <w:jc w:val="both"/>
        <w:rPr>
          <w:color w:val="auto"/>
        </w:rPr>
      </w:pPr>
      <w:r w:rsidRPr="006A5D49">
        <w:rPr>
          <w:color w:val="auto"/>
        </w:rPr>
        <w:t>6,14 milioni dal 1° dicembre persone con età compresa fra 40 e 59 anni che hanno completato il ciclo vaccinale con Pfizer, Moderna o AstraZeneca entro il 4 luglio</w:t>
      </w:r>
      <w:r w:rsidR="00877372">
        <w:rPr>
          <w:color w:val="auto"/>
        </w:rPr>
        <w:t>.</w:t>
      </w:r>
    </w:p>
    <w:p w:rsidR="00664F82" w:rsidRPr="00664F82" w:rsidRDefault="00664F82" w:rsidP="00664F82">
      <w:pPr>
        <w:spacing w:after="0" w:line="276" w:lineRule="auto"/>
        <w:jc w:val="both"/>
        <w:rPr>
          <w:color w:val="auto"/>
          <w:sz w:val="10"/>
        </w:rPr>
      </w:pPr>
    </w:p>
    <w:p w:rsidR="00664F82" w:rsidRDefault="00557FA5" w:rsidP="00664F82">
      <w:pPr>
        <w:spacing w:line="276" w:lineRule="auto"/>
        <w:jc w:val="both"/>
        <w:rPr>
          <w:color w:val="auto"/>
        </w:rPr>
      </w:pPr>
      <w:r w:rsidRPr="00664F82">
        <w:rPr>
          <w:color w:val="auto"/>
        </w:rPr>
        <w:t xml:space="preserve">Considerato che ad oggi sono già state somministrate </w:t>
      </w:r>
      <w:r w:rsidR="00005129" w:rsidRPr="00664F82">
        <w:rPr>
          <w:color w:val="auto"/>
        </w:rPr>
        <w:t xml:space="preserve">2,74 milioni di </w:t>
      </w:r>
      <w:r w:rsidRPr="00664F82">
        <w:rPr>
          <w:color w:val="auto"/>
        </w:rPr>
        <w:t xml:space="preserve">dosi </w:t>
      </w:r>
      <w:r w:rsidRPr="00664F82">
        <w:rPr>
          <w:i/>
          <w:color w:val="auto"/>
        </w:rPr>
        <w:t>booster</w:t>
      </w:r>
      <w:r w:rsidRPr="00664F82">
        <w:rPr>
          <w:color w:val="auto"/>
        </w:rPr>
        <w:t xml:space="preserve"> e 291</w:t>
      </w:r>
      <w:r w:rsidR="00306478" w:rsidRPr="00664F82">
        <w:rPr>
          <w:color w:val="auto"/>
        </w:rPr>
        <w:t xml:space="preserve"> mila</w:t>
      </w:r>
      <w:r w:rsidRPr="00664F82">
        <w:rPr>
          <w:color w:val="auto"/>
        </w:rPr>
        <w:t xml:space="preserve"> dosi aggiuntive a</w:t>
      </w:r>
      <w:r w:rsidR="004C3357" w:rsidRPr="00664F82">
        <w:rPr>
          <w:color w:val="auto"/>
        </w:rPr>
        <w:t xml:space="preserve">gli </w:t>
      </w:r>
      <w:r w:rsidRPr="00664F82">
        <w:rPr>
          <w:color w:val="auto"/>
        </w:rPr>
        <w:t xml:space="preserve">over 60, entro il 31 dicembre </w:t>
      </w:r>
      <w:r w:rsidR="00E9541D" w:rsidRPr="00664F82">
        <w:rPr>
          <w:color w:val="auto"/>
        </w:rPr>
        <w:t xml:space="preserve">dovrebbero essere somministrate </w:t>
      </w:r>
      <w:r w:rsidR="00005129" w:rsidRPr="00664F82">
        <w:rPr>
          <w:color w:val="auto"/>
        </w:rPr>
        <w:t xml:space="preserve">15,83 milioni di </w:t>
      </w:r>
      <w:r w:rsidRPr="00664F82">
        <w:rPr>
          <w:color w:val="auto"/>
        </w:rPr>
        <w:t>terze dosi</w:t>
      </w:r>
      <w:r w:rsidR="00FB3FE9" w:rsidRPr="00664F82">
        <w:rPr>
          <w:color w:val="auto"/>
        </w:rPr>
        <w:t>,</w:t>
      </w:r>
      <w:r w:rsidRPr="00664F82">
        <w:rPr>
          <w:color w:val="auto"/>
        </w:rPr>
        <w:t xml:space="preserve"> </w:t>
      </w:r>
      <w:r w:rsidR="0024483B" w:rsidRPr="00664F82">
        <w:rPr>
          <w:color w:val="auto"/>
        </w:rPr>
        <w:t>in media oltre 350</w:t>
      </w:r>
      <w:r w:rsidR="00877372">
        <w:rPr>
          <w:color w:val="auto"/>
        </w:rPr>
        <w:t xml:space="preserve"> </w:t>
      </w:r>
      <w:r w:rsidR="00E33122" w:rsidRPr="00664F82">
        <w:rPr>
          <w:color w:val="auto"/>
        </w:rPr>
        <w:t>mila</w:t>
      </w:r>
      <w:r w:rsidRPr="00664F82">
        <w:rPr>
          <w:color w:val="auto"/>
        </w:rPr>
        <w:t xml:space="preserve"> somministrazioni</w:t>
      </w:r>
      <w:r w:rsidR="0024483B" w:rsidRPr="00664F82">
        <w:rPr>
          <w:color w:val="auto"/>
        </w:rPr>
        <w:t xml:space="preserve"> al giorno</w:t>
      </w:r>
      <w:r w:rsidRPr="00664F82">
        <w:rPr>
          <w:color w:val="auto"/>
        </w:rPr>
        <w:t>.</w:t>
      </w:r>
      <w:r w:rsidR="0016350E">
        <w:rPr>
          <w:color w:val="auto"/>
        </w:rPr>
        <w:t xml:space="preserve"> Per indisponibilità dei dati,</w:t>
      </w:r>
      <w:r w:rsidRPr="00664F82">
        <w:rPr>
          <w:color w:val="auto"/>
        </w:rPr>
        <w:t xml:space="preserve"> </w:t>
      </w:r>
      <w:r w:rsidR="0016350E">
        <w:rPr>
          <w:color w:val="auto"/>
        </w:rPr>
        <w:t>q</w:t>
      </w:r>
      <w:r w:rsidRPr="00664F82">
        <w:rPr>
          <w:color w:val="auto"/>
        </w:rPr>
        <w:t xml:space="preserve">uesti numeri potrebbero essere da un lato sottostimati perché non includono personale sanitario e ospiti di RSA under 60, dall’altro sovrastimati perché includono </w:t>
      </w:r>
      <w:r w:rsidR="00E33122" w:rsidRPr="00664F82">
        <w:rPr>
          <w:color w:val="auto"/>
        </w:rPr>
        <w:t>le persone guarite</w:t>
      </w:r>
      <w:r w:rsidRPr="00664F82">
        <w:rPr>
          <w:color w:val="auto"/>
        </w:rPr>
        <w:t xml:space="preserve"> da meno di 6 mesi e i deceduti appartenenti alle categorie sopra menzionate. </w:t>
      </w:r>
      <w:r w:rsidR="00340216" w:rsidRPr="00664F82">
        <w:rPr>
          <w:color w:val="auto"/>
        </w:rPr>
        <w:t>«</w:t>
      </w:r>
      <w:r w:rsidR="001B0764" w:rsidRPr="00664F82">
        <w:rPr>
          <w:color w:val="auto"/>
        </w:rPr>
        <w:t>Oltre all’</w:t>
      </w:r>
      <w:r w:rsidR="00340216" w:rsidRPr="00664F82">
        <w:rPr>
          <w:color w:val="auto"/>
        </w:rPr>
        <w:t xml:space="preserve">adesione della popolazione alla somministrazione delle terze dosi – commenta Cartabellotta – </w:t>
      </w:r>
      <w:r w:rsidR="001B0764" w:rsidRPr="00664F82">
        <w:rPr>
          <w:color w:val="auto"/>
        </w:rPr>
        <w:t xml:space="preserve">e </w:t>
      </w:r>
      <w:r w:rsidR="00CC7A39" w:rsidRPr="00664F82">
        <w:rPr>
          <w:color w:val="auto"/>
        </w:rPr>
        <w:t xml:space="preserve">alle </w:t>
      </w:r>
      <w:r w:rsidR="009B5DA0" w:rsidRPr="00664F82">
        <w:rPr>
          <w:color w:val="auto"/>
        </w:rPr>
        <w:t xml:space="preserve">sfide </w:t>
      </w:r>
      <w:r w:rsidR="00CC7A39" w:rsidRPr="00664F82">
        <w:rPr>
          <w:color w:val="auto"/>
        </w:rPr>
        <w:t xml:space="preserve">organizzative </w:t>
      </w:r>
      <w:r w:rsidR="001B0764" w:rsidRPr="00664F82">
        <w:rPr>
          <w:color w:val="auto"/>
        </w:rPr>
        <w:t xml:space="preserve">e </w:t>
      </w:r>
      <w:r w:rsidR="00CC7A39" w:rsidRPr="00664F82">
        <w:rPr>
          <w:color w:val="auto"/>
        </w:rPr>
        <w:t xml:space="preserve">comunicative </w:t>
      </w:r>
      <w:r w:rsidR="00E33122" w:rsidRPr="00664F82">
        <w:rPr>
          <w:color w:val="auto"/>
        </w:rPr>
        <w:t xml:space="preserve">che le </w:t>
      </w:r>
      <w:r w:rsidR="001B0764" w:rsidRPr="00664F82">
        <w:rPr>
          <w:color w:val="auto"/>
        </w:rPr>
        <w:t>Regioni</w:t>
      </w:r>
      <w:r w:rsidR="00E33122" w:rsidRPr="00664F82">
        <w:rPr>
          <w:color w:val="auto"/>
        </w:rPr>
        <w:t xml:space="preserve"> sono chiamate ad affrontare</w:t>
      </w:r>
      <w:r w:rsidR="001B0764" w:rsidRPr="00664F82">
        <w:rPr>
          <w:color w:val="auto"/>
        </w:rPr>
        <w:t xml:space="preserve">, </w:t>
      </w:r>
      <w:r w:rsidR="00340216" w:rsidRPr="00664F82">
        <w:rPr>
          <w:color w:val="auto"/>
        </w:rPr>
        <w:t>preoccupa</w:t>
      </w:r>
      <w:r w:rsidR="001B0764" w:rsidRPr="00664F82">
        <w:rPr>
          <w:color w:val="auto"/>
        </w:rPr>
        <w:t>no</w:t>
      </w:r>
      <w:r w:rsidR="00340216" w:rsidRPr="00664F82">
        <w:rPr>
          <w:color w:val="auto"/>
        </w:rPr>
        <w:t xml:space="preserve"> le scorte di vaccini a </w:t>
      </w:r>
      <w:r w:rsidR="00306478" w:rsidRPr="00664F82">
        <w:rPr>
          <w:color w:val="auto"/>
        </w:rPr>
        <w:t>mRNA</w:t>
      </w:r>
      <w:r w:rsidR="001B0764" w:rsidRPr="00664F82">
        <w:rPr>
          <w:color w:val="auto"/>
        </w:rPr>
        <w:t>,</w:t>
      </w:r>
      <w:r w:rsidR="00340216" w:rsidRPr="00664F82">
        <w:rPr>
          <w:color w:val="auto"/>
        </w:rPr>
        <w:t xml:space="preserve"> </w:t>
      </w:r>
      <w:r w:rsidR="0024483B" w:rsidRPr="00664F82">
        <w:rPr>
          <w:color w:val="auto"/>
        </w:rPr>
        <w:t xml:space="preserve">oggi </w:t>
      </w:r>
      <w:r w:rsidR="00306478" w:rsidRPr="00664F82">
        <w:rPr>
          <w:color w:val="auto"/>
        </w:rPr>
        <w:t xml:space="preserve">pari a meno del </w:t>
      </w:r>
      <w:r w:rsidR="00340216" w:rsidRPr="00664F82">
        <w:rPr>
          <w:color w:val="auto"/>
        </w:rPr>
        <w:t>50% delle dosi da somministrare entro fine anno</w:t>
      </w:r>
      <w:r w:rsidR="00CC7A39" w:rsidRPr="00664F82">
        <w:rPr>
          <w:color w:val="auto"/>
        </w:rPr>
        <w:t>,</w:t>
      </w:r>
      <w:r w:rsidR="00340216" w:rsidRPr="00664F82">
        <w:rPr>
          <w:color w:val="auto"/>
        </w:rPr>
        <w:t xml:space="preserve"> </w:t>
      </w:r>
      <w:r w:rsidR="00E9541D" w:rsidRPr="00664F82">
        <w:rPr>
          <w:color w:val="auto"/>
        </w:rPr>
        <w:t xml:space="preserve">insieme </w:t>
      </w:r>
      <w:r w:rsidR="00340216" w:rsidRPr="00664F82">
        <w:rPr>
          <w:color w:val="auto"/>
        </w:rPr>
        <w:t xml:space="preserve">al fatto che </w:t>
      </w:r>
      <w:r w:rsidR="00E9541D" w:rsidRPr="00664F82">
        <w:rPr>
          <w:color w:val="auto"/>
        </w:rPr>
        <w:t xml:space="preserve">rimane sconosciuto </w:t>
      </w:r>
      <w:r w:rsidR="00340216" w:rsidRPr="00664F82">
        <w:rPr>
          <w:color w:val="auto"/>
        </w:rPr>
        <w:t>il piano delle prossime forniture</w:t>
      </w:r>
      <w:r w:rsidR="00E33122" w:rsidRPr="00664F82">
        <w:rPr>
          <w:color w:val="auto"/>
        </w:rPr>
        <w:t xml:space="preserve">, ormai </w:t>
      </w:r>
      <w:r w:rsidR="00BD17DF" w:rsidRPr="00664F82">
        <w:rPr>
          <w:color w:val="auto"/>
        </w:rPr>
        <w:t xml:space="preserve">al palo </w:t>
      </w:r>
      <w:r w:rsidR="00E33122" w:rsidRPr="00664F82">
        <w:rPr>
          <w:color w:val="auto"/>
        </w:rPr>
        <w:t>da 5 settimane</w:t>
      </w:r>
      <w:r w:rsidR="00340216" w:rsidRPr="00664F82">
        <w:rPr>
          <w:color w:val="auto"/>
        </w:rPr>
        <w:t>».</w:t>
      </w:r>
    </w:p>
    <w:p w:rsidR="00E9541D" w:rsidRPr="00664F82" w:rsidRDefault="00E9541D" w:rsidP="00664F82">
      <w:pPr>
        <w:spacing w:line="276" w:lineRule="auto"/>
        <w:jc w:val="both"/>
        <w:rPr>
          <w:color w:val="auto"/>
        </w:rPr>
      </w:pPr>
      <w:r>
        <w:t>«Nello scenario attuale – conclude Cartabellotta – caratterizzato dal progressivo aumento della circolazione virale e dalla riduzione dell</w:t>
      </w:r>
      <w:r w:rsidR="00CB6568">
        <w:t>’</w:t>
      </w:r>
      <w:r>
        <w:t>e</w:t>
      </w:r>
      <w:r w:rsidR="00CB6568">
        <w:t>fficacia</w:t>
      </w:r>
      <w:r>
        <w:t xml:space="preserve"> </w:t>
      </w:r>
      <w:r w:rsidR="00CB6568">
        <w:t xml:space="preserve">vaccinale </w:t>
      </w:r>
      <w:r w:rsidR="00181994">
        <w:t xml:space="preserve">che impone </w:t>
      </w:r>
      <w:r w:rsidR="00CB6568">
        <w:t>la dose di richiamo,</w:t>
      </w:r>
      <w:r>
        <w:t xml:space="preserve"> </w:t>
      </w:r>
      <w:r w:rsidR="00CB6568">
        <w:t xml:space="preserve">sono </w:t>
      </w:r>
      <w:r>
        <w:t xml:space="preserve">due </w:t>
      </w:r>
      <w:r w:rsidR="00CB6568">
        <w:t xml:space="preserve">le </w:t>
      </w:r>
      <w:r>
        <w:t xml:space="preserve">decisioni politiche </w:t>
      </w:r>
      <w:r w:rsidR="00CB6568">
        <w:t xml:space="preserve">che </w:t>
      </w:r>
      <w:r>
        <w:t xml:space="preserve">possono </w:t>
      </w:r>
      <w:r w:rsidR="00CB6568">
        <w:t xml:space="preserve">minimizzare il rischio di </w:t>
      </w:r>
      <w:r>
        <w:t xml:space="preserve">misure restrittive. </w:t>
      </w:r>
      <w:r w:rsidR="00CB6568" w:rsidRPr="00CB6568">
        <w:t xml:space="preserve">La prima è </w:t>
      </w:r>
      <w:r w:rsidR="00CB7AA3">
        <w:t>ridurre</w:t>
      </w:r>
      <w:r w:rsidR="00CB7AA3" w:rsidRPr="00CB6568">
        <w:t xml:space="preserve"> </w:t>
      </w:r>
      <w:r w:rsidR="0024483B" w:rsidRPr="00CB6568">
        <w:t xml:space="preserve">a 6 mesi </w:t>
      </w:r>
      <w:r w:rsidR="00CB6568" w:rsidRPr="00CB6568">
        <w:t>la validità del</w:t>
      </w:r>
      <w:r w:rsidR="0026792F">
        <w:t xml:space="preserve"> green pass</w:t>
      </w:r>
      <w:r w:rsidR="00CB6568" w:rsidRPr="00CB6568">
        <w:t xml:space="preserve"> </w:t>
      </w:r>
      <w:r w:rsidR="0026792F">
        <w:t>rilasciato</w:t>
      </w:r>
      <w:r w:rsidR="00CB7AA3">
        <w:t xml:space="preserve"> a seguito di vaccinazione</w:t>
      </w:r>
      <w:r w:rsidR="00CB6568" w:rsidRPr="00CB6568">
        <w:t xml:space="preserve">, in linea con le evidenze scientifiche sulla durata della protezione </w:t>
      </w:r>
      <w:r w:rsidR="00CB49DD">
        <w:t>vaccinale</w:t>
      </w:r>
      <w:r w:rsidR="003C47EA">
        <w:t xml:space="preserve"> e con le indicazioni per la dose</w:t>
      </w:r>
      <w:r w:rsidR="00181994">
        <w:t xml:space="preserve"> di richiamo</w:t>
      </w:r>
      <w:r w:rsidR="00CB6568" w:rsidRPr="00CB6568">
        <w:t xml:space="preserve">. </w:t>
      </w:r>
      <w:r>
        <w:t>La seconda è introdurre l’obbligo vaccinale</w:t>
      </w:r>
      <w:r w:rsidR="00BA184B">
        <w:t xml:space="preserve"> sia per il ciclo primario, sia per la dose </w:t>
      </w:r>
      <w:r w:rsidR="00BA184B">
        <w:rPr>
          <w:i/>
        </w:rPr>
        <w:t>booster</w:t>
      </w:r>
      <w:r w:rsidR="00FC6F9A">
        <w:t>,</w:t>
      </w:r>
      <w:r>
        <w:t xml:space="preserve"> </w:t>
      </w:r>
      <w:r w:rsidR="006A5D49">
        <w:t>almeno</w:t>
      </w:r>
      <w:r w:rsidR="005E236E">
        <w:t xml:space="preserve"> </w:t>
      </w:r>
      <w:r w:rsidR="00CB49DD">
        <w:t>per</w:t>
      </w:r>
      <w:r>
        <w:t xml:space="preserve"> tutte le categorie di lavoratori a contatto con il pubblico</w:t>
      </w:r>
      <w:r w:rsidR="00181994">
        <w:t xml:space="preserve">. </w:t>
      </w:r>
      <w:r w:rsidR="0016350E">
        <w:t>Invece, n</w:t>
      </w:r>
      <w:r w:rsidR="00181994">
        <w:t xml:space="preserve">on convince </w:t>
      </w:r>
      <w:r w:rsidR="0026792F">
        <w:t>affatto il “super green pass</w:t>
      </w:r>
      <w:r w:rsidR="00BA184B">
        <w:t xml:space="preserve">” sul modello </w:t>
      </w:r>
      <w:r w:rsidR="0017205A">
        <w:t>austriaco</w:t>
      </w:r>
      <w:r w:rsidR="0026792F">
        <w:t>, di fatto un “surrogato” dell’obbligo vaccinale</w:t>
      </w:r>
      <w:r w:rsidR="00BA184B">
        <w:t xml:space="preserve">: </w:t>
      </w:r>
      <w:r w:rsidR="00267F98">
        <w:t xml:space="preserve">escludere </w:t>
      </w:r>
      <w:r w:rsidR="003C47EA">
        <w:t xml:space="preserve">il </w:t>
      </w:r>
      <w:r>
        <w:t xml:space="preserve">tampone </w:t>
      </w:r>
      <w:r w:rsidR="00267F98">
        <w:t xml:space="preserve">dalle modalità per il rilascio </w:t>
      </w:r>
      <w:r>
        <w:t>d</w:t>
      </w:r>
      <w:r w:rsidR="00E10CD6">
        <w:t>el</w:t>
      </w:r>
      <w:r w:rsidR="00A17AAF">
        <w:t>la certificazione verde</w:t>
      </w:r>
      <w:r>
        <w:t xml:space="preserve"> </w:t>
      </w:r>
      <w:r w:rsidR="0017205A">
        <w:t>–</w:t>
      </w:r>
      <w:r w:rsidR="005E236E">
        <w:t xml:space="preserve"> </w:t>
      </w:r>
      <w:r w:rsidR="00BA184B">
        <w:t xml:space="preserve">pur </w:t>
      </w:r>
      <w:r w:rsidR="003C47EA">
        <w:t>identificando</w:t>
      </w:r>
      <w:r>
        <w:t xml:space="preserve"> le attività essenziali </w:t>
      </w:r>
      <w:r w:rsidR="0017205A">
        <w:t xml:space="preserve">per le quali </w:t>
      </w:r>
      <w:r>
        <w:t xml:space="preserve">tale opzione </w:t>
      </w:r>
      <w:r w:rsidR="00A17AAF">
        <w:t>rimarrebbe</w:t>
      </w:r>
      <w:r>
        <w:t xml:space="preserve"> valida</w:t>
      </w:r>
      <w:r w:rsidR="005E236E">
        <w:t xml:space="preserve"> –</w:t>
      </w:r>
      <w:r w:rsidR="0026792F">
        <w:t xml:space="preserve"> </w:t>
      </w:r>
      <w:r w:rsidR="00BA184B">
        <w:t xml:space="preserve">rischia solo di aumentare le tensioni sociali senza alcuna </w:t>
      </w:r>
      <w:r w:rsidR="0017205A">
        <w:t xml:space="preserve">garanzia </w:t>
      </w:r>
      <w:r w:rsidR="00BA184B">
        <w:t xml:space="preserve">di aumentare </w:t>
      </w:r>
      <w:r w:rsidR="005E236E">
        <w:t xml:space="preserve">coperture vaccinali e </w:t>
      </w:r>
      <w:r w:rsidR="00BA184B">
        <w:t>adesione alla terza dose</w:t>
      </w:r>
      <w:r>
        <w:t>».</w:t>
      </w:r>
    </w:p>
    <w:p w:rsidR="007B682B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di COVID-19 è disponibile a: </w:t>
      </w:r>
      <w:hyperlink r:id="rId9" w:history="1">
        <w:r w:rsidR="00CE577D"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BD67DE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lastRenderedPageBreak/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0" w:history="1">
        <w:r w:rsidRPr="00234B97">
          <w:rPr>
            <w:rStyle w:val="Hyperlink1"/>
          </w:rPr>
          <w:t>ufficio.stampa@gimbe.org</w:t>
        </w:r>
      </w:hyperlink>
    </w:p>
    <w:p w:rsidR="007B682B" w:rsidRDefault="00CE577D" w:rsidP="00005129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</w:p>
    <w:p w:rsidR="00584564" w:rsidRPr="00234B97" w:rsidRDefault="00AF7B6E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7B32502" wp14:editId="4E9F7519">
            <wp:extent cx="5760000" cy="319339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AF7B6E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65C22D6" wp14:editId="27B15505">
            <wp:extent cx="5760000" cy="309465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Pr="00234B97" w:rsidRDefault="00E04F3B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59175C29" wp14:editId="70376556">
            <wp:extent cx="9253220" cy="4755301"/>
            <wp:effectExtent l="0" t="0" r="508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4755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AF7B6E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8378948" wp14:editId="259A5E82">
            <wp:extent cx="5760000" cy="28084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AF7B6E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E28626A" wp14:editId="5E545765">
            <wp:extent cx="5760000" cy="3159622"/>
            <wp:effectExtent l="0" t="0" r="0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FB6128" w:rsidRPr="00234B97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6</w:t>
      </w:r>
    </w:p>
    <w:p w:rsidR="00B66203" w:rsidRPr="00234B97" w:rsidRDefault="00005129" w:rsidP="0034015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4A9A431" wp14:editId="5B0CD838">
            <wp:extent cx="5760000" cy="517036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FB6128">
        <w:rPr>
          <w:b/>
          <w:bCs/>
          <w:color w:val="00457D"/>
          <w:sz w:val="24"/>
          <w:szCs w:val="24"/>
          <w:u w:color="00457D"/>
        </w:rPr>
        <w:t>7</w:t>
      </w:r>
    </w:p>
    <w:p w:rsidR="00184E2C" w:rsidRDefault="0041579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6CFD62E" wp14:editId="3E586386">
            <wp:extent cx="5760000" cy="2826141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542585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E10DC3">
        <w:rPr>
          <w:b/>
          <w:bCs/>
          <w:color w:val="00457D"/>
          <w:sz w:val="24"/>
          <w:szCs w:val="24"/>
          <w:u w:color="00457D"/>
        </w:rPr>
        <w:t>8</w:t>
      </w:r>
    </w:p>
    <w:p w:rsidR="00542585" w:rsidRDefault="00415795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FEEEA16" wp14:editId="6B974919">
            <wp:extent cx="5760000" cy="4518923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E56" w:rsidRDefault="005C1E56" w:rsidP="005C1E56">
      <w:pPr>
        <w:spacing w:after="0" w:line="240" w:lineRule="auto"/>
        <w:rPr>
          <w:b/>
          <w:bCs/>
          <w:color w:val="FF0000"/>
          <w:sz w:val="24"/>
          <w:szCs w:val="24"/>
          <w:u w:color="00457D"/>
        </w:rPr>
      </w:pPr>
    </w:p>
    <w:p w:rsidR="0036634C" w:rsidRDefault="00C510AB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E10DC3">
        <w:rPr>
          <w:b/>
          <w:bCs/>
          <w:color w:val="00457D"/>
          <w:sz w:val="24"/>
          <w:szCs w:val="24"/>
          <w:u w:color="00457D"/>
        </w:rPr>
        <w:t>9</w:t>
      </w:r>
    </w:p>
    <w:p w:rsidR="001B3764" w:rsidRDefault="00415795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5DC2EA2" wp14:editId="0AF5BBB8">
            <wp:extent cx="5760000" cy="306765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E10DC3">
        <w:rPr>
          <w:b/>
          <w:bCs/>
          <w:color w:val="00457D"/>
          <w:sz w:val="24"/>
          <w:szCs w:val="24"/>
          <w:u w:color="00457D"/>
        </w:rPr>
        <w:t>0</w:t>
      </w:r>
    </w:p>
    <w:p w:rsidR="001B3764" w:rsidRDefault="00415795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02F4488" wp14:editId="0064E236">
            <wp:extent cx="5760000" cy="306765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05129" w:rsidRDefault="00E10DC3" w:rsidP="0000512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11</w:t>
      </w:r>
    </w:p>
    <w:p w:rsidR="00012B67" w:rsidRPr="003F6A89" w:rsidRDefault="00720639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946EC10" wp14:editId="70DAEF5D">
            <wp:extent cx="5760000" cy="3661941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B67" w:rsidRDefault="00012B67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E7A53" w:rsidRDefault="000E7A53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E7A53" w:rsidRDefault="000E7A53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E7A53" w:rsidRDefault="000E7A53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E7A53" w:rsidRDefault="000E7A53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E7A53" w:rsidRDefault="000E7A53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E7A53" w:rsidRDefault="000E7A53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05129" w:rsidRDefault="0000512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E7A53">
        <w:rPr>
          <w:b/>
          <w:bCs/>
          <w:color w:val="00457D"/>
          <w:sz w:val="24"/>
          <w:szCs w:val="24"/>
          <w:u w:color="00457D"/>
        </w:rPr>
        <w:t>2</w:t>
      </w:r>
    </w:p>
    <w:p w:rsidR="00775DC3" w:rsidRPr="003E512B" w:rsidRDefault="004D26F0" w:rsidP="00D3430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A1DAAF0" wp14:editId="7F337F3E">
            <wp:extent cx="5760000" cy="3442302"/>
            <wp:effectExtent l="0" t="0" r="0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Default="00C510AB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510AB" w:rsidRPr="005B129C" w:rsidRDefault="00C510AB" w:rsidP="00C510A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0E7A53">
        <w:rPr>
          <w:b/>
          <w:bCs/>
          <w:color w:val="00457D"/>
          <w:sz w:val="24"/>
          <w:szCs w:val="24"/>
          <w:u w:color="00457D"/>
        </w:rPr>
        <w:t>3</w:t>
      </w:r>
    </w:p>
    <w:p w:rsidR="00184E2C" w:rsidRDefault="004D26F0" w:rsidP="00184E2C">
      <w:pPr>
        <w:spacing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5A5675B" wp14:editId="657AF562">
            <wp:extent cx="5760000" cy="3843297"/>
            <wp:effectExtent l="0" t="0" r="0" b="508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0E7A53" w:rsidRDefault="000E7A5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F01E45" w:rsidRDefault="00184E2C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E7A53">
        <w:rPr>
          <w:b/>
          <w:bCs/>
          <w:color w:val="00457D"/>
          <w:sz w:val="24"/>
          <w:szCs w:val="24"/>
          <w:u w:color="00457D"/>
        </w:rPr>
        <w:t>4</w:t>
      </w:r>
    </w:p>
    <w:p w:rsidR="00953D24" w:rsidRDefault="004D26F0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9249D06" wp14:editId="4CA8C2A6">
            <wp:extent cx="5760000" cy="3125637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2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B56" w:rsidRDefault="00E56B5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E355FA" w:rsidRDefault="00E355FA" w:rsidP="00E355F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E56B56">
        <w:rPr>
          <w:b/>
          <w:bCs/>
          <w:color w:val="00457D"/>
          <w:sz w:val="24"/>
          <w:szCs w:val="24"/>
          <w:u w:color="00457D"/>
        </w:rPr>
        <w:t>5</w:t>
      </w:r>
    </w:p>
    <w:p w:rsidR="003A5301" w:rsidRPr="005B129C" w:rsidRDefault="004D26F0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140417C" wp14:editId="191CEA19">
            <wp:extent cx="5652000" cy="4246034"/>
            <wp:effectExtent l="0" t="0" r="6350" b="254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4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E45" w:rsidRPr="00622991" w:rsidRDefault="00F01E45">
      <w:pPr>
        <w:spacing w:after="0" w:line="240" w:lineRule="auto"/>
        <w:rPr>
          <w:b/>
          <w:bCs/>
          <w:color w:val="00457D"/>
          <w:sz w:val="20"/>
          <w:szCs w:val="24"/>
          <w:u w:color="00457D"/>
        </w:rPr>
      </w:pPr>
    </w:p>
    <w:p w:rsidR="00E56B56" w:rsidRDefault="00E56B56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84E2C" w:rsidRPr="005B129C" w:rsidRDefault="00184E2C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E56B56">
        <w:rPr>
          <w:b/>
          <w:bCs/>
          <w:color w:val="00457D"/>
          <w:sz w:val="24"/>
          <w:szCs w:val="24"/>
          <w:u w:color="00457D"/>
        </w:rPr>
        <w:t>6</w:t>
      </w:r>
    </w:p>
    <w:p w:rsidR="00340152" w:rsidRDefault="004D26F0" w:rsidP="00953D24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54D6F78" wp14:editId="06B9F7EC">
            <wp:extent cx="5652000" cy="4246034"/>
            <wp:effectExtent l="0" t="0" r="6350" b="254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4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B56" w:rsidRDefault="00E56B56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4572B2" w:rsidRDefault="00CE577D" w:rsidP="004572B2">
      <w:pPr>
        <w:spacing w:line="276" w:lineRule="auto"/>
        <w:jc w:val="center"/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4D26F0">
        <w:rPr>
          <w:b/>
          <w:bCs/>
          <w:color w:val="00457D"/>
          <w:sz w:val="24"/>
          <w:szCs w:val="24"/>
          <w:u w:color="00457D"/>
        </w:rPr>
        <w:t>10</w:t>
      </w:r>
      <w:r w:rsidR="004572B2">
        <w:rPr>
          <w:b/>
          <w:bCs/>
          <w:color w:val="00457D"/>
          <w:sz w:val="24"/>
          <w:szCs w:val="24"/>
          <w:u w:color="00457D"/>
        </w:rPr>
        <w:t>-</w:t>
      </w:r>
      <w:r w:rsidR="004D26F0">
        <w:rPr>
          <w:b/>
          <w:bCs/>
          <w:color w:val="00457D"/>
          <w:sz w:val="24"/>
          <w:szCs w:val="24"/>
          <w:u w:color="00457D"/>
        </w:rPr>
        <w:t>16</w:t>
      </w:r>
      <w:r w:rsidR="005672CD">
        <w:rPr>
          <w:b/>
          <w:bCs/>
          <w:color w:val="00457D"/>
          <w:sz w:val="24"/>
          <w:szCs w:val="24"/>
          <w:u w:color="00457D"/>
        </w:rPr>
        <w:t xml:space="preserve"> novembre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6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2126"/>
        <w:gridCol w:w="2127"/>
      </w:tblGrid>
      <w:tr w:rsidR="004D26F0" w:rsidRPr="004D26F0" w:rsidTr="004D26F0">
        <w:trPr>
          <w:trHeight w:val="907"/>
        </w:trPr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984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27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4D26F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4D26F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223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29,0%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165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20,7%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196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-4,3%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12%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221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26,2%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249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35,4%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409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36,1%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13%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14%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34,1%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151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123,5%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168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49,8%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216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47,0%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10</w:t>
            </w:r>
            <w:r w:rsidR="003A422A">
              <w:rPr>
                <w:rFonts w:eastAsia="Times New Roman" w:cs="Calibri"/>
                <w:color w:val="9C0006"/>
                <w:bdr w:val="none" w:sz="0" w:space="0" w:color="auto"/>
              </w:rPr>
              <w:t>,1</w:t>
            </w: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126,7%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146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20,9%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664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54,5%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14%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139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7,6%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93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0,7%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118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58,0%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196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12,2%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18,1%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178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-13,5%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159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180,0%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D26F0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347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9C0006"/>
                <w:bdr w:val="none" w:sz="0" w:space="0" w:color="auto"/>
              </w:rPr>
              <w:t>37,8%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4D26F0" w:rsidRPr="004D26F0" w:rsidTr="004D26F0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98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207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32,3%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4D26F0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5%</w:t>
            </w:r>
          </w:p>
        </w:tc>
      </w:tr>
      <w:tr w:rsidR="004D26F0" w:rsidRPr="004D26F0" w:rsidTr="004D26F0">
        <w:trPr>
          <w:trHeight w:val="1710"/>
        </w:trPr>
        <w:tc>
          <w:tcPr>
            <w:tcW w:w="9640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4D26F0" w:rsidRPr="004D26F0" w:rsidRDefault="004D26F0" w:rsidP="004D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4D26F0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4D26F0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4D26F0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5E38B7" w:rsidRDefault="005E38B7">
      <w:pPr>
        <w:spacing w:after="0" w:line="240" w:lineRule="auto"/>
      </w:pPr>
      <w:r>
        <w:br w:type="page"/>
      </w:r>
    </w:p>
    <w:p w:rsidR="005E38B7" w:rsidRPr="00F441F1" w:rsidRDefault="005E38B7" w:rsidP="005E38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:rsidR="005E38B7" w:rsidRDefault="005E38B7" w:rsidP="005E38B7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6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3118"/>
      </w:tblGrid>
      <w:tr w:rsidR="005E38B7" w:rsidRPr="005672CD" w:rsidTr="005E38B7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4572B2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100.000 abitanti </w:t>
            </w:r>
            <w:r w:rsidR="004572B2">
              <w:rPr>
                <w:rFonts w:cs="Calibri"/>
                <w:b/>
                <w:bCs/>
                <w:color w:val="FFFFFF"/>
                <w:szCs w:val="20"/>
                <w:u w:color="FFFFFF"/>
              </w:rPr>
              <w:t>3-9</w:t>
            </w: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novembre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Teramo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131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L'Aquila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Pescara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52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Chieti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Matera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50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Potenza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27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Reggio di Calabria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Vibo Valentia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Crotone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67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Cosenza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Catanzaro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34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Caserta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106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Napoli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102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Benevento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100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Salerno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Avellino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65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Forlì-Cesena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219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Ravenna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144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Rimini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124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Bologna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103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Ferrara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Piacenza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73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Modena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72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Reggio nell'Emilia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61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Parma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46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Trieste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638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Gorizia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369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Udine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147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Pordenone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140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Rieti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137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Frosinone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111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Latina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110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Roma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Viterbo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90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La Spezia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248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Imperia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119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Savona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119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Genova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Varese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Sondrio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86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Lodi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Monza e della Brianza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83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Cremona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Milano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Mantova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73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Brescia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73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Como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64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Pavia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Lecco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Bergamo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40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131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Ascoli Piceno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115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Ancona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Pesaro e Urbino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97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Macerata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Isernia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84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Campobasso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30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Bolzano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402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Trento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Vercelli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80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Asti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Novara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68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Torino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68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Biella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Verbano-Cusio-Ossola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54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Cuneo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52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Alessandria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Taranto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65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Foggia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Brindisi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35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Lecce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29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Barletta-Andria-Trani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20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Sassari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Oristano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Nuoro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36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Sud Sardegna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29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Cagliari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25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Catania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115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Messina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107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Siracusa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Caltanissetta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Trapani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Agrigento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Palermo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47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46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Ragusa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31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Grosseto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121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Siena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107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85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Firenze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73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Lucca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73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Arezzo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72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Massa Carrara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Pistoia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71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Prato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Livorno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49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Terni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Perugia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Aosta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106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Padova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179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Vicenza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152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Treviso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147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Venezia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145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Belluno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119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Rovigo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108</w:t>
            </w:r>
          </w:p>
        </w:tc>
      </w:tr>
      <w:tr w:rsidR="003B0176" w:rsidRPr="005672CD" w:rsidTr="003B017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Verona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3B0176" w:rsidRPr="003B0176" w:rsidRDefault="003B0176" w:rsidP="003B0176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3B0176">
              <w:rPr>
                <w:rFonts w:cs="Calibri"/>
                <w:sz w:val="20"/>
                <w:szCs w:val="20"/>
              </w:rPr>
              <w:t>105</w:t>
            </w:r>
          </w:p>
        </w:tc>
      </w:tr>
    </w:tbl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855" w:rsidRDefault="00377855">
      <w:pPr>
        <w:spacing w:after="0" w:line="240" w:lineRule="auto"/>
      </w:pPr>
      <w:r>
        <w:separator/>
      </w:r>
    </w:p>
  </w:endnote>
  <w:endnote w:type="continuationSeparator" w:id="0">
    <w:p w:rsidR="00377855" w:rsidRDefault="00377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855" w:rsidRDefault="00377855">
      <w:pPr>
        <w:spacing w:after="0" w:line="240" w:lineRule="auto"/>
      </w:pPr>
      <w:r>
        <w:separator/>
      </w:r>
    </w:p>
  </w:footnote>
  <w:footnote w:type="continuationSeparator" w:id="0">
    <w:p w:rsidR="00377855" w:rsidRDefault="00377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5A29E6"/>
    <w:multiLevelType w:val="hybridMultilevel"/>
    <w:tmpl w:val="347490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A3259B"/>
    <w:multiLevelType w:val="hybridMultilevel"/>
    <w:tmpl w:val="D676E8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514920"/>
    <w:multiLevelType w:val="hybridMultilevel"/>
    <w:tmpl w:val="3F8C4CC8"/>
    <w:numStyleLink w:val="Stileimportato1"/>
  </w:abstractNum>
  <w:abstractNum w:abstractNumId="7" w15:restartNumberingAfterBreak="0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9C76B5"/>
    <w:multiLevelType w:val="hybridMultilevel"/>
    <w:tmpl w:val="988EFE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124B2D"/>
    <w:multiLevelType w:val="hybridMultilevel"/>
    <w:tmpl w:val="D040A854"/>
    <w:numStyleLink w:val="Stileimportato2"/>
  </w:abstractNum>
  <w:abstractNum w:abstractNumId="10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881AF1"/>
    <w:multiLevelType w:val="hybridMultilevel"/>
    <w:tmpl w:val="9A009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614729"/>
    <w:multiLevelType w:val="multilevel"/>
    <w:tmpl w:val="524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9"/>
  </w:num>
  <w:num w:numId="5">
    <w:abstractNumId w:val="10"/>
  </w:num>
  <w:num w:numId="6">
    <w:abstractNumId w:val="19"/>
  </w:num>
  <w:num w:numId="7">
    <w:abstractNumId w:val="13"/>
  </w:num>
  <w:num w:numId="8">
    <w:abstractNumId w:val="1"/>
  </w:num>
  <w:num w:numId="9">
    <w:abstractNumId w:val="17"/>
  </w:num>
  <w:num w:numId="10">
    <w:abstractNumId w:val="5"/>
  </w:num>
  <w:num w:numId="11">
    <w:abstractNumId w:val="18"/>
  </w:num>
  <w:num w:numId="12">
    <w:abstractNumId w:val="0"/>
  </w:num>
  <w:num w:numId="13">
    <w:abstractNumId w:val="7"/>
  </w:num>
  <w:num w:numId="14">
    <w:abstractNumId w:val="15"/>
  </w:num>
  <w:num w:numId="15">
    <w:abstractNumId w:val="16"/>
  </w:num>
  <w:num w:numId="16">
    <w:abstractNumId w:val="8"/>
  </w:num>
  <w:num w:numId="17">
    <w:abstractNumId w:val="4"/>
  </w:num>
  <w:num w:numId="18">
    <w:abstractNumId w:val="11"/>
  </w:num>
  <w:num w:numId="19">
    <w:abstractNumId w:val="1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82B"/>
    <w:rsid w:val="000022A7"/>
    <w:rsid w:val="00002300"/>
    <w:rsid w:val="00004BE3"/>
    <w:rsid w:val="00004BF7"/>
    <w:rsid w:val="00004CA3"/>
    <w:rsid w:val="00005129"/>
    <w:rsid w:val="00005172"/>
    <w:rsid w:val="000056DE"/>
    <w:rsid w:val="00007BF9"/>
    <w:rsid w:val="0001122C"/>
    <w:rsid w:val="00011791"/>
    <w:rsid w:val="00012113"/>
    <w:rsid w:val="0001299A"/>
    <w:rsid w:val="00012B67"/>
    <w:rsid w:val="00014385"/>
    <w:rsid w:val="00015BAE"/>
    <w:rsid w:val="00017890"/>
    <w:rsid w:val="000206F4"/>
    <w:rsid w:val="00021C19"/>
    <w:rsid w:val="000222A5"/>
    <w:rsid w:val="00023784"/>
    <w:rsid w:val="00026849"/>
    <w:rsid w:val="00027033"/>
    <w:rsid w:val="000300C2"/>
    <w:rsid w:val="00033800"/>
    <w:rsid w:val="00033A78"/>
    <w:rsid w:val="0003499E"/>
    <w:rsid w:val="00034A98"/>
    <w:rsid w:val="000352B4"/>
    <w:rsid w:val="00036D4B"/>
    <w:rsid w:val="000373F1"/>
    <w:rsid w:val="00037451"/>
    <w:rsid w:val="00037A0A"/>
    <w:rsid w:val="00037F01"/>
    <w:rsid w:val="00040D5E"/>
    <w:rsid w:val="000415C2"/>
    <w:rsid w:val="00041D6E"/>
    <w:rsid w:val="000421A9"/>
    <w:rsid w:val="00042E7E"/>
    <w:rsid w:val="00043C39"/>
    <w:rsid w:val="00046B65"/>
    <w:rsid w:val="00051038"/>
    <w:rsid w:val="00052578"/>
    <w:rsid w:val="000552E2"/>
    <w:rsid w:val="00056C03"/>
    <w:rsid w:val="00057324"/>
    <w:rsid w:val="0005772C"/>
    <w:rsid w:val="00057C36"/>
    <w:rsid w:val="00057E5F"/>
    <w:rsid w:val="0006040F"/>
    <w:rsid w:val="00061D4E"/>
    <w:rsid w:val="00062223"/>
    <w:rsid w:val="000625F5"/>
    <w:rsid w:val="00063723"/>
    <w:rsid w:val="000653E7"/>
    <w:rsid w:val="00067039"/>
    <w:rsid w:val="000673B6"/>
    <w:rsid w:val="00071A13"/>
    <w:rsid w:val="0007243C"/>
    <w:rsid w:val="00072C04"/>
    <w:rsid w:val="00073A8A"/>
    <w:rsid w:val="00073DFF"/>
    <w:rsid w:val="000743B7"/>
    <w:rsid w:val="000747A9"/>
    <w:rsid w:val="000762C3"/>
    <w:rsid w:val="00077B4C"/>
    <w:rsid w:val="00077B7F"/>
    <w:rsid w:val="000803DA"/>
    <w:rsid w:val="00080BE8"/>
    <w:rsid w:val="00080F14"/>
    <w:rsid w:val="0008362E"/>
    <w:rsid w:val="0008457A"/>
    <w:rsid w:val="00085386"/>
    <w:rsid w:val="00087236"/>
    <w:rsid w:val="00095584"/>
    <w:rsid w:val="00095DC5"/>
    <w:rsid w:val="00096350"/>
    <w:rsid w:val="000A00BA"/>
    <w:rsid w:val="000A08BA"/>
    <w:rsid w:val="000A0EDA"/>
    <w:rsid w:val="000A6581"/>
    <w:rsid w:val="000A6DB2"/>
    <w:rsid w:val="000A72BA"/>
    <w:rsid w:val="000B0548"/>
    <w:rsid w:val="000B0AC0"/>
    <w:rsid w:val="000B119C"/>
    <w:rsid w:val="000B1B66"/>
    <w:rsid w:val="000B21CF"/>
    <w:rsid w:val="000B2449"/>
    <w:rsid w:val="000B25F9"/>
    <w:rsid w:val="000B3CDF"/>
    <w:rsid w:val="000B5AC9"/>
    <w:rsid w:val="000C63F8"/>
    <w:rsid w:val="000C6B69"/>
    <w:rsid w:val="000C7105"/>
    <w:rsid w:val="000C789B"/>
    <w:rsid w:val="000D0625"/>
    <w:rsid w:val="000D0980"/>
    <w:rsid w:val="000D1250"/>
    <w:rsid w:val="000D24D7"/>
    <w:rsid w:val="000D2CAA"/>
    <w:rsid w:val="000D3B36"/>
    <w:rsid w:val="000D40CB"/>
    <w:rsid w:val="000D5B61"/>
    <w:rsid w:val="000D5C61"/>
    <w:rsid w:val="000D75CD"/>
    <w:rsid w:val="000D7E45"/>
    <w:rsid w:val="000E1A5A"/>
    <w:rsid w:val="000E476D"/>
    <w:rsid w:val="000E5ABA"/>
    <w:rsid w:val="000E6F3B"/>
    <w:rsid w:val="000E770E"/>
    <w:rsid w:val="000E7A53"/>
    <w:rsid w:val="000F0385"/>
    <w:rsid w:val="000F09AA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EBD"/>
    <w:rsid w:val="00101803"/>
    <w:rsid w:val="001022BC"/>
    <w:rsid w:val="00102EF5"/>
    <w:rsid w:val="00103B2C"/>
    <w:rsid w:val="0010442F"/>
    <w:rsid w:val="00104974"/>
    <w:rsid w:val="0010568D"/>
    <w:rsid w:val="00106801"/>
    <w:rsid w:val="001104E4"/>
    <w:rsid w:val="00112E06"/>
    <w:rsid w:val="001130FB"/>
    <w:rsid w:val="00114088"/>
    <w:rsid w:val="00114459"/>
    <w:rsid w:val="00115B80"/>
    <w:rsid w:val="00116006"/>
    <w:rsid w:val="00116C93"/>
    <w:rsid w:val="00117E10"/>
    <w:rsid w:val="00120DCD"/>
    <w:rsid w:val="00121EB7"/>
    <w:rsid w:val="00122302"/>
    <w:rsid w:val="0012327E"/>
    <w:rsid w:val="00123878"/>
    <w:rsid w:val="00123934"/>
    <w:rsid w:val="0012399B"/>
    <w:rsid w:val="0012540D"/>
    <w:rsid w:val="00126938"/>
    <w:rsid w:val="00127307"/>
    <w:rsid w:val="00127892"/>
    <w:rsid w:val="001304B0"/>
    <w:rsid w:val="0013077F"/>
    <w:rsid w:val="001324D5"/>
    <w:rsid w:val="00135006"/>
    <w:rsid w:val="00135D77"/>
    <w:rsid w:val="00135DBC"/>
    <w:rsid w:val="001367B8"/>
    <w:rsid w:val="0014031D"/>
    <w:rsid w:val="001410D3"/>
    <w:rsid w:val="0014184C"/>
    <w:rsid w:val="00141E72"/>
    <w:rsid w:val="00141F0A"/>
    <w:rsid w:val="00141F2F"/>
    <w:rsid w:val="001429C0"/>
    <w:rsid w:val="00144E5A"/>
    <w:rsid w:val="0014500F"/>
    <w:rsid w:val="00147243"/>
    <w:rsid w:val="001473B8"/>
    <w:rsid w:val="00150920"/>
    <w:rsid w:val="001513A9"/>
    <w:rsid w:val="001518FD"/>
    <w:rsid w:val="001527E3"/>
    <w:rsid w:val="001532BC"/>
    <w:rsid w:val="001533C7"/>
    <w:rsid w:val="001533DC"/>
    <w:rsid w:val="001546C9"/>
    <w:rsid w:val="00154EE5"/>
    <w:rsid w:val="00157CBE"/>
    <w:rsid w:val="00157F8B"/>
    <w:rsid w:val="00161AEE"/>
    <w:rsid w:val="00162B3C"/>
    <w:rsid w:val="0016301A"/>
    <w:rsid w:val="0016350E"/>
    <w:rsid w:val="00163CCF"/>
    <w:rsid w:val="001667ED"/>
    <w:rsid w:val="0016753E"/>
    <w:rsid w:val="00167984"/>
    <w:rsid w:val="00171468"/>
    <w:rsid w:val="0017205A"/>
    <w:rsid w:val="0017383E"/>
    <w:rsid w:val="00173E38"/>
    <w:rsid w:val="001753F4"/>
    <w:rsid w:val="00175709"/>
    <w:rsid w:val="00176590"/>
    <w:rsid w:val="00176B1E"/>
    <w:rsid w:val="001803BE"/>
    <w:rsid w:val="00181994"/>
    <w:rsid w:val="00181F5C"/>
    <w:rsid w:val="00183B21"/>
    <w:rsid w:val="00184068"/>
    <w:rsid w:val="00184E2C"/>
    <w:rsid w:val="00187EBF"/>
    <w:rsid w:val="00191EB1"/>
    <w:rsid w:val="0019345D"/>
    <w:rsid w:val="001956DC"/>
    <w:rsid w:val="00197134"/>
    <w:rsid w:val="00197435"/>
    <w:rsid w:val="001A156C"/>
    <w:rsid w:val="001A1A34"/>
    <w:rsid w:val="001A1D07"/>
    <w:rsid w:val="001A25C7"/>
    <w:rsid w:val="001A2CC0"/>
    <w:rsid w:val="001A2F4F"/>
    <w:rsid w:val="001A3E0F"/>
    <w:rsid w:val="001A3E43"/>
    <w:rsid w:val="001A503E"/>
    <w:rsid w:val="001A50D6"/>
    <w:rsid w:val="001A5713"/>
    <w:rsid w:val="001A633C"/>
    <w:rsid w:val="001A65C5"/>
    <w:rsid w:val="001A7237"/>
    <w:rsid w:val="001A7CDE"/>
    <w:rsid w:val="001B0691"/>
    <w:rsid w:val="001B0764"/>
    <w:rsid w:val="001B3047"/>
    <w:rsid w:val="001B3764"/>
    <w:rsid w:val="001B3DE6"/>
    <w:rsid w:val="001B71EA"/>
    <w:rsid w:val="001B723C"/>
    <w:rsid w:val="001C0EBF"/>
    <w:rsid w:val="001C3E66"/>
    <w:rsid w:val="001C7E16"/>
    <w:rsid w:val="001D0234"/>
    <w:rsid w:val="001D0E98"/>
    <w:rsid w:val="001D224C"/>
    <w:rsid w:val="001D22BD"/>
    <w:rsid w:val="001D48DB"/>
    <w:rsid w:val="001D5B10"/>
    <w:rsid w:val="001D7E62"/>
    <w:rsid w:val="001E1FB2"/>
    <w:rsid w:val="001E2196"/>
    <w:rsid w:val="001E481E"/>
    <w:rsid w:val="001E49E6"/>
    <w:rsid w:val="001E5259"/>
    <w:rsid w:val="001E5653"/>
    <w:rsid w:val="001E6262"/>
    <w:rsid w:val="001F1E82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835"/>
    <w:rsid w:val="001F7135"/>
    <w:rsid w:val="00200400"/>
    <w:rsid w:val="00201768"/>
    <w:rsid w:val="0020699D"/>
    <w:rsid w:val="00207EFE"/>
    <w:rsid w:val="00210040"/>
    <w:rsid w:val="002122FF"/>
    <w:rsid w:val="002127CE"/>
    <w:rsid w:val="002127D1"/>
    <w:rsid w:val="00212F66"/>
    <w:rsid w:val="00213464"/>
    <w:rsid w:val="00213DE0"/>
    <w:rsid w:val="00216973"/>
    <w:rsid w:val="002171F6"/>
    <w:rsid w:val="002222F6"/>
    <w:rsid w:val="00223DBB"/>
    <w:rsid w:val="00226C11"/>
    <w:rsid w:val="00227577"/>
    <w:rsid w:val="002330ED"/>
    <w:rsid w:val="002348FC"/>
    <w:rsid w:val="00234B97"/>
    <w:rsid w:val="00234E8A"/>
    <w:rsid w:val="002351A0"/>
    <w:rsid w:val="00236626"/>
    <w:rsid w:val="002369FF"/>
    <w:rsid w:val="00236FB0"/>
    <w:rsid w:val="0024188A"/>
    <w:rsid w:val="002427A3"/>
    <w:rsid w:val="00243949"/>
    <w:rsid w:val="0024483B"/>
    <w:rsid w:val="00244983"/>
    <w:rsid w:val="00245030"/>
    <w:rsid w:val="00245DC3"/>
    <w:rsid w:val="0024739E"/>
    <w:rsid w:val="00247670"/>
    <w:rsid w:val="00247BA3"/>
    <w:rsid w:val="00250437"/>
    <w:rsid w:val="002515D1"/>
    <w:rsid w:val="00251A96"/>
    <w:rsid w:val="0025323D"/>
    <w:rsid w:val="00253DD5"/>
    <w:rsid w:val="002540D8"/>
    <w:rsid w:val="00254744"/>
    <w:rsid w:val="002549B0"/>
    <w:rsid w:val="002569A9"/>
    <w:rsid w:val="002573BE"/>
    <w:rsid w:val="0026223C"/>
    <w:rsid w:val="00262272"/>
    <w:rsid w:val="002634F1"/>
    <w:rsid w:val="00263A36"/>
    <w:rsid w:val="00263DA4"/>
    <w:rsid w:val="0026464D"/>
    <w:rsid w:val="00265C72"/>
    <w:rsid w:val="00265ECF"/>
    <w:rsid w:val="00266358"/>
    <w:rsid w:val="002667D7"/>
    <w:rsid w:val="002669FF"/>
    <w:rsid w:val="00266BEA"/>
    <w:rsid w:val="00266FB9"/>
    <w:rsid w:val="0026717A"/>
    <w:rsid w:val="002676BD"/>
    <w:rsid w:val="0026792F"/>
    <w:rsid w:val="00267F98"/>
    <w:rsid w:val="00272094"/>
    <w:rsid w:val="002739E8"/>
    <w:rsid w:val="00273C22"/>
    <w:rsid w:val="00275B6C"/>
    <w:rsid w:val="00275C72"/>
    <w:rsid w:val="00275FFE"/>
    <w:rsid w:val="00276FFD"/>
    <w:rsid w:val="00281537"/>
    <w:rsid w:val="00282D8E"/>
    <w:rsid w:val="0028387B"/>
    <w:rsid w:val="002846B6"/>
    <w:rsid w:val="00286961"/>
    <w:rsid w:val="00286F0E"/>
    <w:rsid w:val="002870DE"/>
    <w:rsid w:val="0029023D"/>
    <w:rsid w:val="00290AD4"/>
    <w:rsid w:val="00290E33"/>
    <w:rsid w:val="00291ECD"/>
    <w:rsid w:val="0029423D"/>
    <w:rsid w:val="00296666"/>
    <w:rsid w:val="002970AF"/>
    <w:rsid w:val="002A0FB9"/>
    <w:rsid w:val="002A225E"/>
    <w:rsid w:val="002A2883"/>
    <w:rsid w:val="002A407A"/>
    <w:rsid w:val="002A4098"/>
    <w:rsid w:val="002A50E7"/>
    <w:rsid w:val="002A53C2"/>
    <w:rsid w:val="002B0423"/>
    <w:rsid w:val="002B20E2"/>
    <w:rsid w:val="002B2371"/>
    <w:rsid w:val="002B3E49"/>
    <w:rsid w:val="002B6B31"/>
    <w:rsid w:val="002B7A43"/>
    <w:rsid w:val="002C0EEE"/>
    <w:rsid w:val="002C16AA"/>
    <w:rsid w:val="002C19C1"/>
    <w:rsid w:val="002C2AF9"/>
    <w:rsid w:val="002C4CF0"/>
    <w:rsid w:val="002C672C"/>
    <w:rsid w:val="002C7BFD"/>
    <w:rsid w:val="002C7D11"/>
    <w:rsid w:val="002D15EC"/>
    <w:rsid w:val="002D270C"/>
    <w:rsid w:val="002D288E"/>
    <w:rsid w:val="002D30A6"/>
    <w:rsid w:val="002D4F74"/>
    <w:rsid w:val="002D5592"/>
    <w:rsid w:val="002D66EF"/>
    <w:rsid w:val="002E0B40"/>
    <w:rsid w:val="002E0CF7"/>
    <w:rsid w:val="002E1532"/>
    <w:rsid w:val="002E1669"/>
    <w:rsid w:val="002E2285"/>
    <w:rsid w:val="002E246A"/>
    <w:rsid w:val="002E3070"/>
    <w:rsid w:val="002E30C9"/>
    <w:rsid w:val="002E452A"/>
    <w:rsid w:val="002E63F1"/>
    <w:rsid w:val="002E732B"/>
    <w:rsid w:val="002E7BAF"/>
    <w:rsid w:val="002F4065"/>
    <w:rsid w:val="002F5606"/>
    <w:rsid w:val="002F60B6"/>
    <w:rsid w:val="002F6277"/>
    <w:rsid w:val="002F6D59"/>
    <w:rsid w:val="002F6DDF"/>
    <w:rsid w:val="002F7E69"/>
    <w:rsid w:val="002F7EF9"/>
    <w:rsid w:val="00300770"/>
    <w:rsid w:val="00301555"/>
    <w:rsid w:val="00301F67"/>
    <w:rsid w:val="00302774"/>
    <w:rsid w:val="00304225"/>
    <w:rsid w:val="00305C43"/>
    <w:rsid w:val="00306478"/>
    <w:rsid w:val="00306641"/>
    <w:rsid w:val="003068D2"/>
    <w:rsid w:val="00312170"/>
    <w:rsid w:val="0031239E"/>
    <w:rsid w:val="00312A53"/>
    <w:rsid w:val="00312D49"/>
    <w:rsid w:val="00312EB1"/>
    <w:rsid w:val="00315A37"/>
    <w:rsid w:val="00315CB0"/>
    <w:rsid w:val="00317E3D"/>
    <w:rsid w:val="00320D92"/>
    <w:rsid w:val="00321D29"/>
    <w:rsid w:val="00322631"/>
    <w:rsid w:val="00322C39"/>
    <w:rsid w:val="003245C8"/>
    <w:rsid w:val="00325D76"/>
    <w:rsid w:val="00326426"/>
    <w:rsid w:val="0032674E"/>
    <w:rsid w:val="00330F1C"/>
    <w:rsid w:val="00330F23"/>
    <w:rsid w:val="00331A02"/>
    <w:rsid w:val="00332BC9"/>
    <w:rsid w:val="00332E22"/>
    <w:rsid w:val="00333D4F"/>
    <w:rsid w:val="0033511B"/>
    <w:rsid w:val="00337427"/>
    <w:rsid w:val="003375DC"/>
    <w:rsid w:val="00337B53"/>
    <w:rsid w:val="00340152"/>
    <w:rsid w:val="00340216"/>
    <w:rsid w:val="003408FB"/>
    <w:rsid w:val="0034119B"/>
    <w:rsid w:val="00342065"/>
    <w:rsid w:val="00342A3A"/>
    <w:rsid w:val="0034565E"/>
    <w:rsid w:val="00346171"/>
    <w:rsid w:val="003461BD"/>
    <w:rsid w:val="0035087A"/>
    <w:rsid w:val="00351746"/>
    <w:rsid w:val="00353CBD"/>
    <w:rsid w:val="00354B9D"/>
    <w:rsid w:val="0035543D"/>
    <w:rsid w:val="003612F6"/>
    <w:rsid w:val="003614B8"/>
    <w:rsid w:val="0036518B"/>
    <w:rsid w:val="0036634C"/>
    <w:rsid w:val="00367020"/>
    <w:rsid w:val="0037026E"/>
    <w:rsid w:val="00370F56"/>
    <w:rsid w:val="003726E1"/>
    <w:rsid w:val="0037430E"/>
    <w:rsid w:val="003744DF"/>
    <w:rsid w:val="003747F1"/>
    <w:rsid w:val="00376B91"/>
    <w:rsid w:val="00377855"/>
    <w:rsid w:val="0038374F"/>
    <w:rsid w:val="003874BF"/>
    <w:rsid w:val="003908B8"/>
    <w:rsid w:val="00390F8F"/>
    <w:rsid w:val="00391BD8"/>
    <w:rsid w:val="00391D3F"/>
    <w:rsid w:val="003920FB"/>
    <w:rsid w:val="003932D6"/>
    <w:rsid w:val="00393652"/>
    <w:rsid w:val="00394992"/>
    <w:rsid w:val="0039505A"/>
    <w:rsid w:val="00396346"/>
    <w:rsid w:val="003A051C"/>
    <w:rsid w:val="003A0661"/>
    <w:rsid w:val="003A0D49"/>
    <w:rsid w:val="003A27B9"/>
    <w:rsid w:val="003A3BE0"/>
    <w:rsid w:val="003A422A"/>
    <w:rsid w:val="003A5301"/>
    <w:rsid w:val="003A5C42"/>
    <w:rsid w:val="003A62BF"/>
    <w:rsid w:val="003B0176"/>
    <w:rsid w:val="003B0352"/>
    <w:rsid w:val="003B037E"/>
    <w:rsid w:val="003B0622"/>
    <w:rsid w:val="003B19AE"/>
    <w:rsid w:val="003B3D8B"/>
    <w:rsid w:val="003B5F29"/>
    <w:rsid w:val="003B632B"/>
    <w:rsid w:val="003B6B24"/>
    <w:rsid w:val="003B6F85"/>
    <w:rsid w:val="003B720F"/>
    <w:rsid w:val="003C0C5D"/>
    <w:rsid w:val="003C17AF"/>
    <w:rsid w:val="003C186F"/>
    <w:rsid w:val="003C1BE8"/>
    <w:rsid w:val="003C2801"/>
    <w:rsid w:val="003C47EA"/>
    <w:rsid w:val="003C4E72"/>
    <w:rsid w:val="003C5AEF"/>
    <w:rsid w:val="003C620D"/>
    <w:rsid w:val="003C6C3F"/>
    <w:rsid w:val="003C724A"/>
    <w:rsid w:val="003D049D"/>
    <w:rsid w:val="003D1170"/>
    <w:rsid w:val="003D2A0B"/>
    <w:rsid w:val="003D353F"/>
    <w:rsid w:val="003D3EE4"/>
    <w:rsid w:val="003D4657"/>
    <w:rsid w:val="003D4BA4"/>
    <w:rsid w:val="003D4BF6"/>
    <w:rsid w:val="003D4D75"/>
    <w:rsid w:val="003D514B"/>
    <w:rsid w:val="003D5397"/>
    <w:rsid w:val="003D5649"/>
    <w:rsid w:val="003D7D3B"/>
    <w:rsid w:val="003E083A"/>
    <w:rsid w:val="003E1DB5"/>
    <w:rsid w:val="003E293F"/>
    <w:rsid w:val="003E33FF"/>
    <w:rsid w:val="003E35A0"/>
    <w:rsid w:val="003E3C44"/>
    <w:rsid w:val="003E3EB4"/>
    <w:rsid w:val="003E3FDD"/>
    <w:rsid w:val="003E49D4"/>
    <w:rsid w:val="003E512B"/>
    <w:rsid w:val="003E5D4D"/>
    <w:rsid w:val="003E5E24"/>
    <w:rsid w:val="003E6288"/>
    <w:rsid w:val="003E6CFB"/>
    <w:rsid w:val="003F07EE"/>
    <w:rsid w:val="003F0B7E"/>
    <w:rsid w:val="003F0EDE"/>
    <w:rsid w:val="003F1259"/>
    <w:rsid w:val="003F2987"/>
    <w:rsid w:val="003F5167"/>
    <w:rsid w:val="003F5612"/>
    <w:rsid w:val="003F6A5F"/>
    <w:rsid w:val="003F6A89"/>
    <w:rsid w:val="00400FA8"/>
    <w:rsid w:val="00402E63"/>
    <w:rsid w:val="0040351E"/>
    <w:rsid w:val="00403D87"/>
    <w:rsid w:val="004041F5"/>
    <w:rsid w:val="00405588"/>
    <w:rsid w:val="004055EE"/>
    <w:rsid w:val="00406554"/>
    <w:rsid w:val="00407F58"/>
    <w:rsid w:val="004127E6"/>
    <w:rsid w:val="004129D3"/>
    <w:rsid w:val="0041325C"/>
    <w:rsid w:val="00413881"/>
    <w:rsid w:val="00414839"/>
    <w:rsid w:val="00414912"/>
    <w:rsid w:val="00415795"/>
    <w:rsid w:val="004167BB"/>
    <w:rsid w:val="00417326"/>
    <w:rsid w:val="00417D75"/>
    <w:rsid w:val="00420736"/>
    <w:rsid w:val="00421389"/>
    <w:rsid w:val="0042267C"/>
    <w:rsid w:val="0042340E"/>
    <w:rsid w:val="0043299D"/>
    <w:rsid w:val="00432C1D"/>
    <w:rsid w:val="00434350"/>
    <w:rsid w:val="00435333"/>
    <w:rsid w:val="00435DD8"/>
    <w:rsid w:val="0043788D"/>
    <w:rsid w:val="00440059"/>
    <w:rsid w:val="0044051F"/>
    <w:rsid w:val="004405AB"/>
    <w:rsid w:val="00440DF1"/>
    <w:rsid w:val="004410BB"/>
    <w:rsid w:val="0044264D"/>
    <w:rsid w:val="00442D9F"/>
    <w:rsid w:val="00443AF2"/>
    <w:rsid w:val="00444814"/>
    <w:rsid w:val="00444CD7"/>
    <w:rsid w:val="00445E8D"/>
    <w:rsid w:val="00446B62"/>
    <w:rsid w:val="00450520"/>
    <w:rsid w:val="00450606"/>
    <w:rsid w:val="00450FC6"/>
    <w:rsid w:val="0045113F"/>
    <w:rsid w:val="00451EEA"/>
    <w:rsid w:val="004535DC"/>
    <w:rsid w:val="00456315"/>
    <w:rsid w:val="00457225"/>
    <w:rsid w:val="004572B2"/>
    <w:rsid w:val="00457621"/>
    <w:rsid w:val="00457942"/>
    <w:rsid w:val="00460941"/>
    <w:rsid w:val="00460D0D"/>
    <w:rsid w:val="0046121C"/>
    <w:rsid w:val="00461433"/>
    <w:rsid w:val="00463915"/>
    <w:rsid w:val="004642E7"/>
    <w:rsid w:val="00465213"/>
    <w:rsid w:val="00471002"/>
    <w:rsid w:val="0047216B"/>
    <w:rsid w:val="00472289"/>
    <w:rsid w:val="00473630"/>
    <w:rsid w:val="00474D7E"/>
    <w:rsid w:val="004759A5"/>
    <w:rsid w:val="00476376"/>
    <w:rsid w:val="004770F1"/>
    <w:rsid w:val="00477725"/>
    <w:rsid w:val="0047778D"/>
    <w:rsid w:val="00477B91"/>
    <w:rsid w:val="00477F83"/>
    <w:rsid w:val="0048071C"/>
    <w:rsid w:val="00480E53"/>
    <w:rsid w:val="004821B7"/>
    <w:rsid w:val="004824DB"/>
    <w:rsid w:val="00483C7A"/>
    <w:rsid w:val="00484A42"/>
    <w:rsid w:val="00485372"/>
    <w:rsid w:val="00485811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A5B"/>
    <w:rsid w:val="0049544D"/>
    <w:rsid w:val="0049549E"/>
    <w:rsid w:val="00495A9F"/>
    <w:rsid w:val="00496B48"/>
    <w:rsid w:val="00497D65"/>
    <w:rsid w:val="00497E19"/>
    <w:rsid w:val="004A0F1A"/>
    <w:rsid w:val="004A19D1"/>
    <w:rsid w:val="004A3027"/>
    <w:rsid w:val="004A309A"/>
    <w:rsid w:val="004A3B4B"/>
    <w:rsid w:val="004A447F"/>
    <w:rsid w:val="004A7B51"/>
    <w:rsid w:val="004B102C"/>
    <w:rsid w:val="004B512D"/>
    <w:rsid w:val="004B5CB6"/>
    <w:rsid w:val="004B6438"/>
    <w:rsid w:val="004C0E6D"/>
    <w:rsid w:val="004C3357"/>
    <w:rsid w:val="004C465D"/>
    <w:rsid w:val="004C70BD"/>
    <w:rsid w:val="004C75FC"/>
    <w:rsid w:val="004D0234"/>
    <w:rsid w:val="004D0247"/>
    <w:rsid w:val="004D0801"/>
    <w:rsid w:val="004D0D54"/>
    <w:rsid w:val="004D0E27"/>
    <w:rsid w:val="004D1C78"/>
    <w:rsid w:val="004D26F0"/>
    <w:rsid w:val="004D2A97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289D"/>
    <w:rsid w:val="004E3F56"/>
    <w:rsid w:val="004E3F72"/>
    <w:rsid w:val="004E555F"/>
    <w:rsid w:val="004E6C61"/>
    <w:rsid w:val="004F0669"/>
    <w:rsid w:val="004F07A7"/>
    <w:rsid w:val="004F17AF"/>
    <w:rsid w:val="004F2DDA"/>
    <w:rsid w:val="004F4849"/>
    <w:rsid w:val="004F6556"/>
    <w:rsid w:val="004F70C6"/>
    <w:rsid w:val="00500C6B"/>
    <w:rsid w:val="00505750"/>
    <w:rsid w:val="00505C8D"/>
    <w:rsid w:val="00506BF3"/>
    <w:rsid w:val="00507572"/>
    <w:rsid w:val="005110E4"/>
    <w:rsid w:val="00513024"/>
    <w:rsid w:val="00514887"/>
    <w:rsid w:val="00516F1E"/>
    <w:rsid w:val="00517884"/>
    <w:rsid w:val="005200FB"/>
    <w:rsid w:val="005206D7"/>
    <w:rsid w:val="00521427"/>
    <w:rsid w:val="00521485"/>
    <w:rsid w:val="005216C3"/>
    <w:rsid w:val="005239E5"/>
    <w:rsid w:val="005265EC"/>
    <w:rsid w:val="005268E4"/>
    <w:rsid w:val="00526D10"/>
    <w:rsid w:val="00526D94"/>
    <w:rsid w:val="00527260"/>
    <w:rsid w:val="0053071C"/>
    <w:rsid w:val="00530B88"/>
    <w:rsid w:val="00530CC1"/>
    <w:rsid w:val="00531EFE"/>
    <w:rsid w:val="00533B1C"/>
    <w:rsid w:val="0053578B"/>
    <w:rsid w:val="0053669F"/>
    <w:rsid w:val="00536726"/>
    <w:rsid w:val="005378B1"/>
    <w:rsid w:val="00540EB3"/>
    <w:rsid w:val="00542585"/>
    <w:rsid w:val="0054316E"/>
    <w:rsid w:val="00544321"/>
    <w:rsid w:val="00545404"/>
    <w:rsid w:val="005455CA"/>
    <w:rsid w:val="00547B69"/>
    <w:rsid w:val="00547F28"/>
    <w:rsid w:val="00553823"/>
    <w:rsid w:val="005549FE"/>
    <w:rsid w:val="00554C0B"/>
    <w:rsid w:val="00555BDA"/>
    <w:rsid w:val="005568AB"/>
    <w:rsid w:val="00557FA5"/>
    <w:rsid w:val="00560DC0"/>
    <w:rsid w:val="0056300B"/>
    <w:rsid w:val="00563184"/>
    <w:rsid w:val="00565708"/>
    <w:rsid w:val="00566BD9"/>
    <w:rsid w:val="005672CD"/>
    <w:rsid w:val="00567F60"/>
    <w:rsid w:val="00570A0E"/>
    <w:rsid w:val="00571451"/>
    <w:rsid w:val="00572677"/>
    <w:rsid w:val="00573388"/>
    <w:rsid w:val="0057352F"/>
    <w:rsid w:val="00573CC2"/>
    <w:rsid w:val="005776BB"/>
    <w:rsid w:val="00580465"/>
    <w:rsid w:val="00580D28"/>
    <w:rsid w:val="00582285"/>
    <w:rsid w:val="00583951"/>
    <w:rsid w:val="00584564"/>
    <w:rsid w:val="00584F59"/>
    <w:rsid w:val="0058585F"/>
    <w:rsid w:val="00587698"/>
    <w:rsid w:val="0058785D"/>
    <w:rsid w:val="0059338C"/>
    <w:rsid w:val="005943D6"/>
    <w:rsid w:val="00594D45"/>
    <w:rsid w:val="0059524A"/>
    <w:rsid w:val="00595E1C"/>
    <w:rsid w:val="00595E53"/>
    <w:rsid w:val="00596736"/>
    <w:rsid w:val="00596E5A"/>
    <w:rsid w:val="005979B2"/>
    <w:rsid w:val="005A102B"/>
    <w:rsid w:val="005A1383"/>
    <w:rsid w:val="005A138A"/>
    <w:rsid w:val="005A2F3C"/>
    <w:rsid w:val="005A3333"/>
    <w:rsid w:val="005A52DD"/>
    <w:rsid w:val="005A6770"/>
    <w:rsid w:val="005A735E"/>
    <w:rsid w:val="005A755B"/>
    <w:rsid w:val="005A7880"/>
    <w:rsid w:val="005B103D"/>
    <w:rsid w:val="005B129C"/>
    <w:rsid w:val="005B1AF1"/>
    <w:rsid w:val="005B3275"/>
    <w:rsid w:val="005B4786"/>
    <w:rsid w:val="005B48EF"/>
    <w:rsid w:val="005B4F47"/>
    <w:rsid w:val="005B5BD7"/>
    <w:rsid w:val="005B6229"/>
    <w:rsid w:val="005C1BAF"/>
    <w:rsid w:val="005C1E30"/>
    <w:rsid w:val="005C1E56"/>
    <w:rsid w:val="005C2C9D"/>
    <w:rsid w:val="005C335F"/>
    <w:rsid w:val="005C40D9"/>
    <w:rsid w:val="005C4488"/>
    <w:rsid w:val="005C52AD"/>
    <w:rsid w:val="005C61A2"/>
    <w:rsid w:val="005C6FBE"/>
    <w:rsid w:val="005C7C17"/>
    <w:rsid w:val="005D08F1"/>
    <w:rsid w:val="005D1676"/>
    <w:rsid w:val="005D18C9"/>
    <w:rsid w:val="005D1A29"/>
    <w:rsid w:val="005D1E21"/>
    <w:rsid w:val="005D214D"/>
    <w:rsid w:val="005E0EA1"/>
    <w:rsid w:val="005E19B1"/>
    <w:rsid w:val="005E1B40"/>
    <w:rsid w:val="005E236E"/>
    <w:rsid w:val="005E26E5"/>
    <w:rsid w:val="005E375E"/>
    <w:rsid w:val="005E38B7"/>
    <w:rsid w:val="005E3BF0"/>
    <w:rsid w:val="005E3CC5"/>
    <w:rsid w:val="005F14E1"/>
    <w:rsid w:val="005F1BEA"/>
    <w:rsid w:val="005F25FD"/>
    <w:rsid w:val="005F2C47"/>
    <w:rsid w:val="005F43B2"/>
    <w:rsid w:val="005F47B7"/>
    <w:rsid w:val="005F493D"/>
    <w:rsid w:val="005F4AAD"/>
    <w:rsid w:val="005F5079"/>
    <w:rsid w:val="005F57E7"/>
    <w:rsid w:val="005F69C0"/>
    <w:rsid w:val="006026F8"/>
    <w:rsid w:val="00603956"/>
    <w:rsid w:val="00605F09"/>
    <w:rsid w:val="0060713D"/>
    <w:rsid w:val="00610E6C"/>
    <w:rsid w:val="0061216F"/>
    <w:rsid w:val="006121D4"/>
    <w:rsid w:val="00613848"/>
    <w:rsid w:val="00614210"/>
    <w:rsid w:val="00614835"/>
    <w:rsid w:val="0061581B"/>
    <w:rsid w:val="00615DC1"/>
    <w:rsid w:val="0061675A"/>
    <w:rsid w:val="00617672"/>
    <w:rsid w:val="006176B8"/>
    <w:rsid w:val="00617D14"/>
    <w:rsid w:val="0062012B"/>
    <w:rsid w:val="00622991"/>
    <w:rsid w:val="006236A4"/>
    <w:rsid w:val="006237F8"/>
    <w:rsid w:val="00624679"/>
    <w:rsid w:val="00624898"/>
    <w:rsid w:val="00624DFE"/>
    <w:rsid w:val="00626103"/>
    <w:rsid w:val="0062682F"/>
    <w:rsid w:val="0063151F"/>
    <w:rsid w:val="00631870"/>
    <w:rsid w:val="00632644"/>
    <w:rsid w:val="00632798"/>
    <w:rsid w:val="00634030"/>
    <w:rsid w:val="00634936"/>
    <w:rsid w:val="006362D6"/>
    <w:rsid w:val="006369E2"/>
    <w:rsid w:val="00636A4A"/>
    <w:rsid w:val="00636D6F"/>
    <w:rsid w:val="006370BE"/>
    <w:rsid w:val="006404C4"/>
    <w:rsid w:val="00640F5E"/>
    <w:rsid w:val="00641764"/>
    <w:rsid w:val="00641859"/>
    <w:rsid w:val="00643C9B"/>
    <w:rsid w:val="0064474F"/>
    <w:rsid w:val="006479B3"/>
    <w:rsid w:val="00647D99"/>
    <w:rsid w:val="00647FC0"/>
    <w:rsid w:val="006501A2"/>
    <w:rsid w:val="00650970"/>
    <w:rsid w:val="00651334"/>
    <w:rsid w:val="00651524"/>
    <w:rsid w:val="0065366C"/>
    <w:rsid w:val="00653A32"/>
    <w:rsid w:val="00655803"/>
    <w:rsid w:val="00655A1E"/>
    <w:rsid w:val="00656F03"/>
    <w:rsid w:val="006603AC"/>
    <w:rsid w:val="006608D4"/>
    <w:rsid w:val="00660954"/>
    <w:rsid w:val="00663407"/>
    <w:rsid w:val="00663DCF"/>
    <w:rsid w:val="006642BB"/>
    <w:rsid w:val="00664F82"/>
    <w:rsid w:val="006662C5"/>
    <w:rsid w:val="00666867"/>
    <w:rsid w:val="00666A47"/>
    <w:rsid w:val="00672C34"/>
    <w:rsid w:val="0067368F"/>
    <w:rsid w:val="00673E96"/>
    <w:rsid w:val="00677ADA"/>
    <w:rsid w:val="00677B01"/>
    <w:rsid w:val="0068026F"/>
    <w:rsid w:val="00684004"/>
    <w:rsid w:val="0068405E"/>
    <w:rsid w:val="006850DD"/>
    <w:rsid w:val="00690B90"/>
    <w:rsid w:val="00691E7E"/>
    <w:rsid w:val="006927A5"/>
    <w:rsid w:val="00692A2C"/>
    <w:rsid w:val="00694315"/>
    <w:rsid w:val="00694ABC"/>
    <w:rsid w:val="00694C16"/>
    <w:rsid w:val="00694C54"/>
    <w:rsid w:val="00695005"/>
    <w:rsid w:val="0069612A"/>
    <w:rsid w:val="00696746"/>
    <w:rsid w:val="006A03AB"/>
    <w:rsid w:val="006A22DD"/>
    <w:rsid w:val="006A37A7"/>
    <w:rsid w:val="006A3F3C"/>
    <w:rsid w:val="006A5D49"/>
    <w:rsid w:val="006A7099"/>
    <w:rsid w:val="006B344A"/>
    <w:rsid w:val="006B365C"/>
    <w:rsid w:val="006B3B7F"/>
    <w:rsid w:val="006B6E29"/>
    <w:rsid w:val="006B75AC"/>
    <w:rsid w:val="006B77FA"/>
    <w:rsid w:val="006C08D3"/>
    <w:rsid w:val="006C142C"/>
    <w:rsid w:val="006C1992"/>
    <w:rsid w:val="006C2BF6"/>
    <w:rsid w:val="006C2FDF"/>
    <w:rsid w:val="006C322E"/>
    <w:rsid w:val="006C3678"/>
    <w:rsid w:val="006C7761"/>
    <w:rsid w:val="006D0DB7"/>
    <w:rsid w:val="006D1931"/>
    <w:rsid w:val="006D26E1"/>
    <w:rsid w:val="006D2E9D"/>
    <w:rsid w:val="006D60A3"/>
    <w:rsid w:val="006D67CC"/>
    <w:rsid w:val="006E201D"/>
    <w:rsid w:val="006E2AC2"/>
    <w:rsid w:val="006E2BC3"/>
    <w:rsid w:val="006E2DDC"/>
    <w:rsid w:val="006E2E12"/>
    <w:rsid w:val="006E4065"/>
    <w:rsid w:val="006E4555"/>
    <w:rsid w:val="006E4E9A"/>
    <w:rsid w:val="006E6EF5"/>
    <w:rsid w:val="006E6F88"/>
    <w:rsid w:val="006E759D"/>
    <w:rsid w:val="006F0419"/>
    <w:rsid w:val="006F05AA"/>
    <w:rsid w:val="006F1B45"/>
    <w:rsid w:val="006F2768"/>
    <w:rsid w:val="006F3DD6"/>
    <w:rsid w:val="006F4447"/>
    <w:rsid w:val="006F46F1"/>
    <w:rsid w:val="006F5548"/>
    <w:rsid w:val="006F5A3D"/>
    <w:rsid w:val="006F6446"/>
    <w:rsid w:val="006F6B3E"/>
    <w:rsid w:val="006F7494"/>
    <w:rsid w:val="00701FEB"/>
    <w:rsid w:val="00705A25"/>
    <w:rsid w:val="00705BEA"/>
    <w:rsid w:val="00707895"/>
    <w:rsid w:val="00710899"/>
    <w:rsid w:val="007111CC"/>
    <w:rsid w:val="0071252F"/>
    <w:rsid w:val="007126C0"/>
    <w:rsid w:val="0071337F"/>
    <w:rsid w:val="007135C5"/>
    <w:rsid w:val="00713E29"/>
    <w:rsid w:val="007145F8"/>
    <w:rsid w:val="00714C4E"/>
    <w:rsid w:val="00715CA2"/>
    <w:rsid w:val="00716FA6"/>
    <w:rsid w:val="0072059E"/>
    <w:rsid w:val="00720639"/>
    <w:rsid w:val="007237EA"/>
    <w:rsid w:val="00727126"/>
    <w:rsid w:val="007273EF"/>
    <w:rsid w:val="007275D3"/>
    <w:rsid w:val="00731555"/>
    <w:rsid w:val="0073276E"/>
    <w:rsid w:val="007328D1"/>
    <w:rsid w:val="00732E1A"/>
    <w:rsid w:val="007334AB"/>
    <w:rsid w:val="00733EDF"/>
    <w:rsid w:val="007355A6"/>
    <w:rsid w:val="00735B0D"/>
    <w:rsid w:val="00736022"/>
    <w:rsid w:val="00736B4B"/>
    <w:rsid w:val="00741703"/>
    <w:rsid w:val="00741B18"/>
    <w:rsid w:val="007433AC"/>
    <w:rsid w:val="00743F51"/>
    <w:rsid w:val="00745607"/>
    <w:rsid w:val="00745D53"/>
    <w:rsid w:val="00746D21"/>
    <w:rsid w:val="00747B61"/>
    <w:rsid w:val="00750B6D"/>
    <w:rsid w:val="0075163A"/>
    <w:rsid w:val="00753317"/>
    <w:rsid w:val="00753DEA"/>
    <w:rsid w:val="00753E57"/>
    <w:rsid w:val="007575B8"/>
    <w:rsid w:val="00757965"/>
    <w:rsid w:val="00760FA9"/>
    <w:rsid w:val="007627B7"/>
    <w:rsid w:val="00763956"/>
    <w:rsid w:val="0076460C"/>
    <w:rsid w:val="00764772"/>
    <w:rsid w:val="007654DA"/>
    <w:rsid w:val="00766C89"/>
    <w:rsid w:val="007672F4"/>
    <w:rsid w:val="00770441"/>
    <w:rsid w:val="00770468"/>
    <w:rsid w:val="00775DC3"/>
    <w:rsid w:val="00776FE3"/>
    <w:rsid w:val="00777916"/>
    <w:rsid w:val="00781526"/>
    <w:rsid w:val="007825E9"/>
    <w:rsid w:val="00782610"/>
    <w:rsid w:val="00782A95"/>
    <w:rsid w:val="007831C1"/>
    <w:rsid w:val="00784E4D"/>
    <w:rsid w:val="007917C5"/>
    <w:rsid w:val="00791E54"/>
    <w:rsid w:val="0079301A"/>
    <w:rsid w:val="007936A8"/>
    <w:rsid w:val="00793A6D"/>
    <w:rsid w:val="00793BD4"/>
    <w:rsid w:val="00793D2F"/>
    <w:rsid w:val="00793FA3"/>
    <w:rsid w:val="007945DD"/>
    <w:rsid w:val="00796514"/>
    <w:rsid w:val="00796F41"/>
    <w:rsid w:val="00797AB7"/>
    <w:rsid w:val="007A01BF"/>
    <w:rsid w:val="007A2B0B"/>
    <w:rsid w:val="007A5044"/>
    <w:rsid w:val="007A602C"/>
    <w:rsid w:val="007A6242"/>
    <w:rsid w:val="007A69F8"/>
    <w:rsid w:val="007A6E24"/>
    <w:rsid w:val="007B0A1A"/>
    <w:rsid w:val="007B1735"/>
    <w:rsid w:val="007B2AD3"/>
    <w:rsid w:val="007B2B6D"/>
    <w:rsid w:val="007B2CD4"/>
    <w:rsid w:val="007B33B7"/>
    <w:rsid w:val="007B398D"/>
    <w:rsid w:val="007B43CC"/>
    <w:rsid w:val="007B4655"/>
    <w:rsid w:val="007B682B"/>
    <w:rsid w:val="007B6DAF"/>
    <w:rsid w:val="007C11CB"/>
    <w:rsid w:val="007C4ED4"/>
    <w:rsid w:val="007C5961"/>
    <w:rsid w:val="007C6E4D"/>
    <w:rsid w:val="007D101B"/>
    <w:rsid w:val="007D1633"/>
    <w:rsid w:val="007D2352"/>
    <w:rsid w:val="007D2680"/>
    <w:rsid w:val="007D29FD"/>
    <w:rsid w:val="007D3363"/>
    <w:rsid w:val="007D47A3"/>
    <w:rsid w:val="007D5A05"/>
    <w:rsid w:val="007D5F8C"/>
    <w:rsid w:val="007D70D0"/>
    <w:rsid w:val="007E07AE"/>
    <w:rsid w:val="007E0A27"/>
    <w:rsid w:val="007E1912"/>
    <w:rsid w:val="007E1F3B"/>
    <w:rsid w:val="007E2283"/>
    <w:rsid w:val="007E2586"/>
    <w:rsid w:val="007E3D23"/>
    <w:rsid w:val="007E4710"/>
    <w:rsid w:val="007E4775"/>
    <w:rsid w:val="007E5D35"/>
    <w:rsid w:val="007E629F"/>
    <w:rsid w:val="007E79D7"/>
    <w:rsid w:val="007F139F"/>
    <w:rsid w:val="007F1BAD"/>
    <w:rsid w:val="007F2079"/>
    <w:rsid w:val="007F4CB5"/>
    <w:rsid w:val="007F4E31"/>
    <w:rsid w:val="007F5B75"/>
    <w:rsid w:val="007F6C2C"/>
    <w:rsid w:val="007F6D39"/>
    <w:rsid w:val="007F79CD"/>
    <w:rsid w:val="007F79F1"/>
    <w:rsid w:val="008002F6"/>
    <w:rsid w:val="00801062"/>
    <w:rsid w:val="00801B23"/>
    <w:rsid w:val="00801F3C"/>
    <w:rsid w:val="008020E7"/>
    <w:rsid w:val="00803E96"/>
    <w:rsid w:val="0080443D"/>
    <w:rsid w:val="008061EC"/>
    <w:rsid w:val="00811174"/>
    <w:rsid w:val="00811B49"/>
    <w:rsid w:val="00813F9F"/>
    <w:rsid w:val="00814786"/>
    <w:rsid w:val="00814DCC"/>
    <w:rsid w:val="00815D0F"/>
    <w:rsid w:val="00815E48"/>
    <w:rsid w:val="008160C8"/>
    <w:rsid w:val="00816811"/>
    <w:rsid w:val="00822041"/>
    <w:rsid w:val="00822759"/>
    <w:rsid w:val="00824DF6"/>
    <w:rsid w:val="00825C99"/>
    <w:rsid w:val="00827B8E"/>
    <w:rsid w:val="008327BE"/>
    <w:rsid w:val="0083354D"/>
    <w:rsid w:val="00836563"/>
    <w:rsid w:val="00836759"/>
    <w:rsid w:val="00837F1E"/>
    <w:rsid w:val="00840EBB"/>
    <w:rsid w:val="00842C8F"/>
    <w:rsid w:val="008436F7"/>
    <w:rsid w:val="00843C5C"/>
    <w:rsid w:val="008444B0"/>
    <w:rsid w:val="0084571A"/>
    <w:rsid w:val="00846200"/>
    <w:rsid w:val="0085003A"/>
    <w:rsid w:val="00852C4B"/>
    <w:rsid w:val="00854918"/>
    <w:rsid w:val="0085491E"/>
    <w:rsid w:val="008551BE"/>
    <w:rsid w:val="008552D6"/>
    <w:rsid w:val="0085655A"/>
    <w:rsid w:val="00857AB0"/>
    <w:rsid w:val="00860EFA"/>
    <w:rsid w:val="008610FE"/>
    <w:rsid w:val="008617F3"/>
    <w:rsid w:val="00861A3B"/>
    <w:rsid w:val="00863261"/>
    <w:rsid w:val="00864639"/>
    <w:rsid w:val="008663EB"/>
    <w:rsid w:val="00866C02"/>
    <w:rsid w:val="00867620"/>
    <w:rsid w:val="008703FF"/>
    <w:rsid w:val="00870881"/>
    <w:rsid w:val="0087125A"/>
    <w:rsid w:val="00872355"/>
    <w:rsid w:val="00872CB5"/>
    <w:rsid w:val="008738A0"/>
    <w:rsid w:val="00875B0E"/>
    <w:rsid w:val="00875ED5"/>
    <w:rsid w:val="00877372"/>
    <w:rsid w:val="008777DB"/>
    <w:rsid w:val="00880B5D"/>
    <w:rsid w:val="00880C14"/>
    <w:rsid w:val="008828FB"/>
    <w:rsid w:val="00883915"/>
    <w:rsid w:val="008864FB"/>
    <w:rsid w:val="008867EF"/>
    <w:rsid w:val="008947F5"/>
    <w:rsid w:val="00894C91"/>
    <w:rsid w:val="008A299E"/>
    <w:rsid w:val="008A3887"/>
    <w:rsid w:val="008A3B8C"/>
    <w:rsid w:val="008A44E1"/>
    <w:rsid w:val="008A6C7F"/>
    <w:rsid w:val="008A7B7E"/>
    <w:rsid w:val="008B15D8"/>
    <w:rsid w:val="008B1D8F"/>
    <w:rsid w:val="008B22E8"/>
    <w:rsid w:val="008B2AAF"/>
    <w:rsid w:val="008B33A7"/>
    <w:rsid w:val="008B3B5E"/>
    <w:rsid w:val="008B4CFE"/>
    <w:rsid w:val="008B58F8"/>
    <w:rsid w:val="008B625F"/>
    <w:rsid w:val="008C05C3"/>
    <w:rsid w:val="008C1196"/>
    <w:rsid w:val="008C1A88"/>
    <w:rsid w:val="008C1F7C"/>
    <w:rsid w:val="008C27CE"/>
    <w:rsid w:val="008C4763"/>
    <w:rsid w:val="008C5E4E"/>
    <w:rsid w:val="008C626F"/>
    <w:rsid w:val="008C677D"/>
    <w:rsid w:val="008C6E0A"/>
    <w:rsid w:val="008D00D2"/>
    <w:rsid w:val="008D21DE"/>
    <w:rsid w:val="008D351A"/>
    <w:rsid w:val="008D3CA5"/>
    <w:rsid w:val="008D5FB8"/>
    <w:rsid w:val="008D7A28"/>
    <w:rsid w:val="008E0517"/>
    <w:rsid w:val="008E1A1B"/>
    <w:rsid w:val="008E2689"/>
    <w:rsid w:val="008E33A1"/>
    <w:rsid w:val="008E4092"/>
    <w:rsid w:val="008F0A73"/>
    <w:rsid w:val="008F11C8"/>
    <w:rsid w:val="008F284F"/>
    <w:rsid w:val="008F29A1"/>
    <w:rsid w:val="008F2AB2"/>
    <w:rsid w:val="008F3DF3"/>
    <w:rsid w:val="008F66E7"/>
    <w:rsid w:val="0090300F"/>
    <w:rsid w:val="00903DE5"/>
    <w:rsid w:val="00905FCC"/>
    <w:rsid w:val="009061FE"/>
    <w:rsid w:val="00906BDB"/>
    <w:rsid w:val="00910EAA"/>
    <w:rsid w:val="009129F1"/>
    <w:rsid w:val="00913ACC"/>
    <w:rsid w:val="00913BEB"/>
    <w:rsid w:val="00913E30"/>
    <w:rsid w:val="00920965"/>
    <w:rsid w:val="009216B6"/>
    <w:rsid w:val="009231D3"/>
    <w:rsid w:val="00924945"/>
    <w:rsid w:val="00924D28"/>
    <w:rsid w:val="00924D62"/>
    <w:rsid w:val="0092593F"/>
    <w:rsid w:val="00930098"/>
    <w:rsid w:val="009332D3"/>
    <w:rsid w:val="009346D0"/>
    <w:rsid w:val="00935328"/>
    <w:rsid w:val="00935401"/>
    <w:rsid w:val="00936B4D"/>
    <w:rsid w:val="00936D85"/>
    <w:rsid w:val="009403CB"/>
    <w:rsid w:val="00940E5B"/>
    <w:rsid w:val="00941445"/>
    <w:rsid w:val="00942B70"/>
    <w:rsid w:val="00942F02"/>
    <w:rsid w:val="00944092"/>
    <w:rsid w:val="00946299"/>
    <w:rsid w:val="0094638F"/>
    <w:rsid w:val="009466A4"/>
    <w:rsid w:val="00946F37"/>
    <w:rsid w:val="00947096"/>
    <w:rsid w:val="00947330"/>
    <w:rsid w:val="00947865"/>
    <w:rsid w:val="00953D24"/>
    <w:rsid w:val="00955021"/>
    <w:rsid w:val="00955B70"/>
    <w:rsid w:val="009562A0"/>
    <w:rsid w:val="0095662D"/>
    <w:rsid w:val="00957769"/>
    <w:rsid w:val="00957E32"/>
    <w:rsid w:val="00961084"/>
    <w:rsid w:val="009615E6"/>
    <w:rsid w:val="00961D34"/>
    <w:rsid w:val="009630F6"/>
    <w:rsid w:val="009643C6"/>
    <w:rsid w:val="00971726"/>
    <w:rsid w:val="00971802"/>
    <w:rsid w:val="00971D6F"/>
    <w:rsid w:val="00972DD8"/>
    <w:rsid w:val="00973EE1"/>
    <w:rsid w:val="0097494A"/>
    <w:rsid w:val="00975A2D"/>
    <w:rsid w:val="00975FC3"/>
    <w:rsid w:val="009762C3"/>
    <w:rsid w:val="0097785F"/>
    <w:rsid w:val="009809FC"/>
    <w:rsid w:val="0098299E"/>
    <w:rsid w:val="00982AA4"/>
    <w:rsid w:val="00982E58"/>
    <w:rsid w:val="00982FBA"/>
    <w:rsid w:val="0098487C"/>
    <w:rsid w:val="00984C2B"/>
    <w:rsid w:val="00984FFB"/>
    <w:rsid w:val="00985E6B"/>
    <w:rsid w:val="00986267"/>
    <w:rsid w:val="00986C25"/>
    <w:rsid w:val="009905F1"/>
    <w:rsid w:val="00991024"/>
    <w:rsid w:val="00993472"/>
    <w:rsid w:val="00993DFA"/>
    <w:rsid w:val="00993E22"/>
    <w:rsid w:val="00997E70"/>
    <w:rsid w:val="009A1C72"/>
    <w:rsid w:val="009A1DFB"/>
    <w:rsid w:val="009A1E61"/>
    <w:rsid w:val="009A3154"/>
    <w:rsid w:val="009A341F"/>
    <w:rsid w:val="009A34E5"/>
    <w:rsid w:val="009A389D"/>
    <w:rsid w:val="009A3BFF"/>
    <w:rsid w:val="009A4229"/>
    <w:rsid w:val="009A4F94"/>
    <w:rsid w:val="009A647E"/>
    <w:rsid w:val="009A6621"/>
    <w:rsid w:val="009B067C"/>
    <w:rsid w:val="009B13A0"/>
    <w:rsid w:val="009B2C8D"/>
    <w:rsid w:val="009B2F08"/>
    <w:rsid w:val="009B371B"/>
    <w:rsid w:val="009B4B46"/>
    <w:rsid w:val="009B5DA0"/>
    <w:rsid w:val="009B6252"/>
    <w:rsid w:val="009B71E8"/>
    <w:rsid w:val="009B7CBC"/>
    <w:rsid w:val="009C0F77"/>
    <w:rsid w:val="009C36F3"/>
    <w:rsid w:val="009C41D8"/>
    <w:rsid w:val="009C44C5"/>
    <w:rsid w:val="009C48C9"/>
    <w:rsid w:val="009D4A03"/>
    <w:rsid w:val="009D710A"/>
    <w:rsid w:val="009D74BC"/>
    <w:rsid w:val="009E0CAE"/>
    <w:rsid w:val="009E269C"/>
    <w:rsid w:val="009E2750"/>
    <w:rsid w:val="009E27B4"/>
    <w:rsid w:val="009E41F3"/>
    <w:rsid w:val="009E42F7"/>
    <w:rsid w:val="009E4CC9"/>
    <w:rsid w:val="009E53C6"/>
    <w:rsid w:val="009E6B01"/>
    <w:rsid w:val="009F33ED"/>
    <w:rsid w:val="009F5E5D"/>
    <w:rsid w:val="009F73FD"/>
    <w:rsid w:val="009F764A"/>
    <w:rsid w:val="009F77A2"/>
    <w:rsid w:val="00A00F54"/>
    <w:rsid w:val="00A01528"/>
    <w:rsid w:val="00A02B6E"/>
    <w:rsid w:val="00A047C6"/>
    <w:rsid w:val="00A058D9"/>
    <w:rsid w:val="00A06C04"/>
    <w:rsid w:val="00A06D49"/>
    <w:rsid w:val="00A07987"/>
    <w:rsid w:val="00A108BA"/>
    <w:rsid w:val="00A110EF"/>
    <w:rsid w:val="00A1291F"/>
    <w:rsid w:val="00A12C1B"/>
    <w:rsid w:val="00A13133"/>
    <w:rsid w:val="00A13153"/>
    <w:rsid w:val="00A1387C"/>
    <w:rsid w:val="00A13AE3"/>
    <w:rsid w:val="00A13EAB"/>
    <w:rsid w:val="00A14CE0"/>
    <w:rsid w:val="00A15244"/>
    <w:rsid w:val="00A153C5"/>
    <w:rsid w:val="00A16EF0"/>
    <w:rsid w:val="00A17AAF"/>
    <w:rsid w:val="00A22D49"/>
    <w:rsid w:val="00A25280"/>
    <w:rsid w:val="00A25891"/>
    <w:rsid w:val="00A263C6"/>
    <w:rsid w:val="00A303CB"/>
    <w:rsid w:val="00A30596"/>
    <w:rsid w:val="00A314DD"/>
    <w:rsid w:val="00A321C6"/>
    <w:rsid w:val="00A32AD4"/>
    <w:rsid w:val="00A33529"/>
    <w:rsid w:val="00A33BE7"/>
    <w:rsid w:val="00A33F59"/>
    <w:rsid w:val="00A346DD"/>
    <w:rsid w:val="00A36909"/>
    <w:rsid w:val="00A37905"/>
    <w:rsid w:val="00A37F61"/>
    <w:rsid w:val="00A40F01"/>
    <w:rsid w:val="00A42754"/>
    <w:rsid w:val="00A438B3"/>
    <w:rsid w:val="00A44550"/>
    <w:rsid w:val="00A46150"/>
    <w:rsid w:val="00A46611"/>
    <w:rsid w:val="00A46946"/>
    <w:rsid w:val="00A46E1B"/>
    <w:rsid w:val="00A46F1D"/>
    <w:rsid w:val="00A474BF"/>
    <w:rsid w:val="00A47542"/>
    <w:rsid w:val="00A51CC9"/>
    <w:rsid w:val="00A525F7"/>
    <w:rsid w:val="00A53C37"/>
    <w:rsid w:val="00A553F8"/>
    <w:rsid w:val="00A5586E"/>
    <w:rsid w:val="00A564F2"/>
    <w:rsid w:val="00A56ABF"/>
    <w:rsid w:val="00A5775A"/>
    <w:rsid w:val="00A60B78"/>
    <w:rsid w:val="00A60D85"/>
    <w:rsid w:val="00A64725"/>
    <w:rsid w:val="00A65462"/>
    <w:rsid w:val="00A700EF"/>
    <w:rsid w:val="00A703E5"/>
    <w:rsid w:val="00A7130A"/>
    <w:rsid w:val="00A72492"/>
    <w:rsid w:val="00A74C39"/>
    <w:rsid w:val="00A75868"/>
    <w:rsid w:val="00A76391"/>
    <w:rsid w:val="00A76E11"/>
    <w:rsid w:val="00A7772E"/>
    <w:rsid w:val="00A77BBF"/>
    <w:rsid w:val="00A80B27"/>
    <w:rsid w:val="00A81E2A"/>
    <w:rsid w:val="00A8444F"/>
    <w:rsid w:val="00A85051"/>
    <w:rsid w:val="00A86B88"/>
    <w:rsid w:val="00A86CE3"/>
    <w:rsid w:val="00A87AF2"/>
    <w:rsid w:val="00A914AC"/>
    <w:rsid w:val="00A94175"/>
    <w:rsid w:val="00AA014E"/>
    <w:rsid w:val="00AA149F"/>
    <w:rsid w:val="00AA1561"/>
    <w:rsid w:val="00AA1E07"/>
    <w:rsid w:val="00AA212C"/>
    <w:rsid w:val="00AA33DA"/>
    <w:rsid w:val="00AA3B0A"/>
    <w:rsid w:val="00AA3F44"/>
    <w:rsid w:val="00AA4374"/>
    <w:rsid w:val="00AA58B0"/>
    <w:rsid w:val="00AA6389"/>
    <w:rsid w:val="00AA64E5"/>
    <w:rsid w:val="00AA6C06"/>
    <w:rsid w:val="00AA7725"/>
    <w:rsid w:val="00AB1454"/>
    <w:rsid w:val="00AB1727"/>
    <w:rsid w:val="00AB3133"/>
    <w:rsid w:val="00AB4E9F"/>
    <w:rsid w:val="00AB62F8"/>
    <w:rsid w:val="00AC22AB"/>
    <w:rsid w:val="00AC2B7E"/>
    <w:rsid w:val="00AC2F43"/>
    <w:rsid w:val="00AC451C"/>
    <w:rsid w:val="00AC62A8"/>
    <w:rsid w:val="00AD1E10"/>
    <w:rsid w:val="00AD2EF1"/>
    <w:rsid w:val="00AD4BCC"/>
    <w:rsid w:val="00AD5A55"/>
    <w:rsid w:val="00AD5A92"/>
    <w:rsid w:val="00AE02A2"/>
    <w:rsid w:val="00AE0B11"/>
    <w:rsid w:val="00AE1BD7"/>
    <w:rsid w:val="00AE2767"/>
    <w:rsid w:val="00AE340B"/>
    <w:rsid w:val="00AE3EC3"/>
    <w:rsid w:val="00AE41A0"/>
    <w:rsid w:val="00AE4F91"/>
    <w:rsid w:val="00AE5586"/>
    <w:rsid w:val="00AE5B4A"/>
    <w:rsid w:val="00AE6A72"/>
    <w:rsid w:val="00AE7D92"/>
    <w:rsid w:val="00AF08E9"/>
    <w:rsid w:val="00AF0F8E"/>
    <w:rsid w:val="00AF12C3"/>
    <w:rsid w:val="00AF16A2"/>
    <w:rsid w:val="00AF30DA"/>
    <w:rsid w:val="00AF3E34"/>
    <w:rsid w:val="00AF6AB2"/>
    <w:rsid w:val="00AF7B6E"/>
    <w:rsid w:val="00B00C4C"/>
    <w:rsid w:val="00B03E87"/>
    <w:rsid w:val="00B0473F"/>
    <w:rsid w:val="00B05121"/>
    <w:rsid w:val="00B063E2"/>
    <w:rsid w:val="00B07EF4"/>
    <w:rsid w:val="00B11517"/>
    <w:rsid w:val="00B12B0E"/>
    <w:rsid w:val="00B132E7"/>
    <w:rsid w:val="00B149EA"/>
    <w:rsid w:val="00B17F0A"/>
    <w:rsid w:val="00B254AD"/>
    <w:rsid w:val="00B305F0"/>
    <w:rsid w:val="00B30901"/>
    <w:rsid w:val="00B30C5E"/>
    <w:rsid w:val="00B32455"/>
    <w:rsid w:val="00B324DC"/>
    <w:rsid w:val="00B339C4"/>
    <w:rsid w:val="00B33EDF"/>
    <w:rsid w:val="00B34C35"/>
    <w:rsid w:val="00B34E04"/>
    <w:rsid w:val="00B36516"/>
    <w:rsid w:val="00B40E79"/>
    <w:rsid w:val="00B41F6B"/>
    <w:rsid w:val="00B4215E"/>
    <w:rsid w:val="00B4242D"/>
    <w:rsid w:val="00B42E1B"/>
    <w:rsid w:val="00B46108"/>
    <w:rsid w:val="00B4610A"/>
    <w:rsid w:val="00B46C56"/>
    <w:rsid w:val="00B46E4C"/>
    <w:rsid w:val="00B50183"/>
    <w:rsid w:val="00B51419"/>
    <w:rsid w:val="00B514EF"/>
    <w:rsid w:val="00B51B74"/>
    <w:rsid w:val="00B52247"/>
    <w:rsid w:val="00B52AF9"/>
    <w:rsid w:val="00B53CEF"/>
    <w:rsid w:val="00B54301"/>
    <w:rsid w:val="00B54FC9"/>
    <w:rsid w:val="00B561D7"/>
    <w:rsid w:val="00B56876"/>
    <w:rsid w:val="00B61E79"/>
    <w:rsid w:val="00B6203D"/>
    <w:rsid w:val="00B635A4"/>
    <w:rsid w:val="00B649F9"/>
    <w:rsid w:val="00B66203"/>
    <w:rsid w:val="00B668A8"/>
    <w:rsid w:val="00B672EA"/>
    <w:rsid w:val="00B67538"/>
    <w:rsid w:val="00B70699"/>
    <w:rsid w:val="00B7201F"/>
    <w:rsid w:val="00B72828"/>
    <w:rsid w:val="00B740D8"/>
    <w:rsid w:val="00B74FCA"/>
    <w:rsid w:val="00B77E16"/>
    <w:rsid w:val="00B80C2A"/>
    <w:rsid w:val="00B81071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35C1"/>
    <w:rsid w:val="00B94292"/>
    <w:rsid w:val="00B9495B"/>
    <w:rsid w:val="00B950D8"/>
    <w:rsid w:val="00B951CE"/>
    <w:rsid w:val="00B951EB"/>
    <w:rsid w:val="00BA058F"/>
    <w:rsid w:val="00BA0BFE"/>
    <w:rsid w:val="00BA0E9E"/>
    <w:rsid w:val="00BA184B"/>
    <w:rsid w:val="00BA43D6"/>
    <w:rsid w:val="00BA66B2"/>
    <w:rsid w:val="00BA7ED4"/>
    <w:rsid w:val="00BB04A6"/>
    <w:rsid w:val="00BB07D7"/>
    <w:rsid w:val="00BB0B64"/>
    <w:rsid w:val="00BB16C6"/>
    <w:rsid w:val="00BB1851"/>
    <w:rsid w:val="00BB383A"/>
    <w:rsid w:val="00BB5F01"/>
    <w:rsid w:val="00BB60A5"/>
    <w:rsid w:val="00BC0336"/>
    <w:rsid w:val="00BC0433"/>
    <w:rsid w:val="00BC1FCA"/>
    <w:rsid w:val="00BC432F"/>
    <w:rsid w:val="00BC4CC8"/>
    <w:rsid w:val="00BC4D3E"/>
    <w:rsid w:val="00BC660B"/>
    <w:rsid w:val="00BC73B6"/>
    <w:rsid w:val="00BC759D"/>
    <w:rsid w:val="00BC7745"/>
    <w:rsid w:val="00BC7AB6"/>
    <w:rsid w:val="00BC7EC5"/>
    <w:rsid w:val="00BD0977"/>
    <w:rsid w:val="00BD0D3E"/>
    <w:rsid w:val="00BD1202"/>
    <w:rsid w:val="00BD17DF"/>
    <w:rsid w:val="00BD2319"/>
    <w:rsid w:val="00BD27F8"/>
    <w:rsid w:val="00BD3F2E"/>
    <w:rsid w:val="00BD4719"/>
    <w:rsid w:val="00BD4CEC"/>
    <w:rsid w:val="00BD5050"/>
    <w:rsid w:val="00BD67DE"/>
    <w:rsid w:val="00BD684B"/>
    <w:rsid w:val="00BD6AC0"/>
    <w:rsid w:val="00BD7112"/>
    <w:rsid w:val="00BD7ADC"/>
    <w:rsid w:val="00BD7DAB"/>
    <w:rsid w:val="00BE1761"/>
    <w:rsid w:val="00BE32A5"/>
    <w:rsid w:val="00BE3414"/>
    <w:rsid w:val="00BE3893"/>
    <w:rsid w:val="00BE3F28"/>
    <w:rsid w:val="00BE3F2B"/>
    <w:rsid w:val="00BE5310"/>
    <w:rsid w:val="00BF05A8"/>
    <w:rsid w:val="00BF12A8"/>
    <w:rsid w:val="00BF1551"/>
    <w:rsid w:val="00BF36B3"/>
    <w:rsid w:val="00BF469C"/>
    <w:rsid w:val="00BF55B6"/>
    <w:rsid w:val="00BF5C23"/>
    <w:rsid w:val="00BF7794"/>
    <w:rsid w:val="00C00CFE"/>
    <w:rsid w:val="00C02CEF"/>
    <w:rsid w:val="00C03625"/>
    <w:rsid w:val="00C049FB"/>
    <w:rsid w:val="00C07B82"/>
    <w:rsid w:val="00C10469"/>
    <w:rsid w:val="00C1172E"/>
    <w:rsid w:val="00C12AB9"/>
    <w:rsid w:val="00C15A30"/>
    <w:rsid w:val="00C15EAF"/>
    <w:rsid w:val="00C15F87"/>
    <w:rsid w:val="00C16995"/>
    <w:rsid w:val="00C174AA"/>
    <w:rsid w:val="00C21A63"/>
    <w:rsid w:val="00C22774"/>
    <w:rsid w:val="00C23477"/>
    <w:rsid w:val="00C235D7"/>
    <w:rsid w:val="00C24A58"/>
    <w:rsid w:val="00C24DC9"/>
    <w:rsid w:val="00C2588C"/>
    <w:rsid w:val="00C25CCC"/>
    <w:rsid w:val="00C2652A"/>
    <w:rsid w:val="00C265DE"/>
    <w:rsid w:val="00C269F1"/>
    <w:rsid w:val="00C26E1B"/>
    <w:rsid w:val="00C30159"/>
    <w:rsid w:val="00C30D3B"/>
    <w:rsid w:val="00C31A5D"/>
    <w:rsid w:val="00C320D6"/>
    <w:rsid w:val="00C33661"/>
    <w:rsid w:val="00C3740F"/>
    <w:rsid w:val="00C40581"/>
    <w:rsid w:val="00C41B42"/>
    <w:rsid w:val="00C4313A"/>
    <w:rsid w:val="00C43985"/>
    <w:rsid w:val="00C44288"/>
    <w:rsid w:val="00C4440A"/>
    <w:rsid w:val="00C45B48"/>
    <w:rsid w:val="00C464DA"/>
    <w:rsid w:val="00C50B1C"/>
    <w:rsid w:val="00C50BD9"/>
    <w:rsid w:val="00C510AB"/>
    <w:rsid w:val="00C5216E"/>
    <w:rsid w:val="00C526A6"/>
    <w:rsid w:val="00C5279E"/>
    <w:rsid w:val="00C534E1"/>
    <w:rsid w:val="00C53812"/>
    <w:rsid w:val="00C54017"/>
    <w:rsid w:val="00C550FD"/>
    <w:rsid w:val="00C5672F"/>
    <w:rsid w:val="00C569D7"/>
    <w:rsid w:val="00C57BD2"/>
    <w:rsid w:val="00C60722"/>
    <w:rsid w:val="00C6367C"/>
    <w:rsid w:val="00C63886"/>
    <w:rsid w:val="00C65468"/>
    <w:rsid w:val="00C6598C"/>
    <w:rsid w:val="00C66BFE"/>
    <w:rsid w:val="00C66C47"/>
    <w:rsid w:val="00C70295"/>
    <w:rsid w:val="00C71231"/>
    <w:rsid w:val="00C718CD"/>
    <w:rsid w:val="00C73150"/>
    <w:rsid w:val="00C744C9"/>
    <w:rsid w:val="00C75102"/>
    <w:rsid w:val="00C760F3"/>
    <w:rsid w:val="00C817D6"/>
    <w:rsid w:val="00C82D0C"/>
    <w:rsid w:val="00C83D13"/>
    <w:rsid w:val="00C85275"/>
    <w:rsid w:val="00C85A8F"/>
    <w:rsid w:val="00C90441"/>
    <w:rsid w:val="00C90B7F"/>
    <w:rsid w:val="00C90F39"/>
    <w:rsid w:val="00C91DE7"/>
    <w:rsid w:val="00C92095"/>
    <w:rsid w:val="00C92515"/>
    <w:rsid w:val="00C94E2D"/>
    <w:rsid w:val="00C95AC9"/>
    <w:rsid w:val="00C95BCB"/>
    <w:rsid w:val="00C95BFF"/>
    <w:rsid w:val="00C9732C"/>
    <w:rsid w:val="00C97388"/>
    <w:rsid w:val="00C974D4"/>
    <w:rsid w:val="00CA73D7"/>
    <w:rsid w:val="00CB0E1E"/>
    <w:rsid w:val="00CB20B0"/>
    <w:rsid w:val="00CB2555"/>
    <w:rsid w:val="00CB49DD"/>
    <w:rsid w:val="00CB5C32"/>
    <w:rsid w:val="00CB5CD3"/>
    <w:rsid w:val="00CB5E57"/>
    <w:rsid w:val="00CB6568"/>
    <w:rsid w:val="00CB7A6F"/>
    <w:rsid w:val="00CB7AA3"/>
    <w:rsid w:val="00CC0DB4"/>
    <w:rsid w:val="00CC2FB5"/>
    <w:rsid w:val="00CC5999"/>
    <w:rsid w:val="00CC620E"/>
    <w:rsid w:val="00CC6E57"/>
    <w:rsid w:val="00CC723C"/>
    <w:rsid w:val="00CC75F9"/>
    <w:rsid w:val="00CC7750"/>
    <w:rsid w:val="00CC7A39"/>
    <w:rsid w:val="00CD09A4"/>
    <w:rsid w:val="00CD0E65"/>
    <w:rsid w:val="00CD10F7"/>
    <w:rsid w:val="00CD2020"/>
    <w:rsid w:val="00CD409D"/>
    <w:rsid w:val="00CD4B38"/>
    <w:rsid w:val="00CD53ED"/>
    <w:rsid w:val="00CD582C"/>
    <w:rsid w:val="00CD5A84"/>
    <w:rsid w:val="00CD74C7"/>
    <w:rsid w:val="00CD7610"/>
    <w:rsid w:val="00CE0F85"/>
    <w:rsid w:val="00CE119C"/>
    <w:rsid w:val="00CE3EAA"/>
    <w:rsid w:val="00CE577D"/>
    <w:rsid w:val="00CE58E8"/>
    <w:rsid w:val="00CE670D"/>
    <w:rsid w:val="00CE72C7"/>
    <w:rsid w:val="00CF062A"/>
    <w:rsid w:val="00CF11B3"/>
    <w:rsid w:val="00CF2295"/>
    <w:rsid w:val="00CF2721"/>
    <w:rsid w:val="00CF456C"/>
    <w:rsid w:val="00CF5DEB"/>
    <w:rsid w:val="00CF68DE"/>
    <w:rsid w:val="00CF72E9"/>
    <w:rsid w:val="00CF74E2"/>
    <w:rsid w:val="00D00D7E"/>
    <w:rsid w:val="00D00E9B"/>
    <w:rsid w:val="00D01B87"/>
    <w:rsid w:val="00D0282D"/>
    <w:rsid w:val="00D02D5E"/>
    <w:rsid w:val="00D0315E"/>
    <w:rsid w:val="00D0330D"/>
    <w:rsid w:val="00D03C0F"/>
    <w:rsid w:val="00D04E11"/>
    <w:rsid w:val="00D1010A"/>
    <w:rsid w:val="00D12939"/>
    <w:rsid w:val="00D1391B"/>
    <w:rsid w:val="00D1624F"/>
    <w:rsid w:val="00D17415"/>
    <w:rsid w:val="00D203E1"/>
    <w:rsid w:val="00D20A66"/>
    <w:rsid w:val="00D21777"/>
    <w:rsid w:val="00D225B0"/>
    <w:rsid w:val="00D22854"/>
    <w:rsid w:val="00D23836"/>
    <w:rsid w:val="00D241E2"/>
    <w:rsid w:val="00D257A4"/>
    <w:rsid w:val="00D26A8F"/>
    <w:rsid w:val="00D30930"/>
    <w:rsid w:val="00D325D0"/>
    <w:rsid w:val="00D33951"/>
    <w:rsid w:val="00D34004"/>
    <w:rsid w:val="00D34302"/>
    <w:rsid w:val="00D36B44"/>
    <w:rsid w:val="00D37DB1"/>
    <w:rsid w:val="00D405FC"/>
    <w:rsid w:val="00D41BA2"/>
    <w:rsid w:val="00D42384"/>
    <w:rsid w:val="00D42875"/>
    <w:rsid w:val="00D43896"/>
    <w:rsid w:val="00D45C5F"/>
    <w:rsid w:val="00D46B30"/>
    <w:rsid w:val="00D50EF0"/>
    <w:rsid w:val="00D50EF2"/>
    <w:rsid w:val="00D538B5"/>
    <w:rsid w:val="00D5452F"/>
    <w:rsid w:val="00D54B4A"/>
    <w:rsid w:val="00D55C02"/>
    <w:rsid w:val="00D563B4"/>
    <w:rsid w:val="00D56BB9"/>
    <w:rsid w:val="00D5785E"/>
    <w:rsid w:val="00D61C25"/>
    <w:rsid w:val="00D62CC9"/>
    <w:rsid w:val="00D64DEC"/>
    <w:rsid w:val="00D65B96"/>
    <w:rsid w:val="00D6645A"/>
    <w:rsid w:val="00D707B3"/>
    <w:rsid w:val="00D71F7F"/>
    <w:rsid w:val="00D729A6"/>
    <w:rsid w:val="00D744AC"/>
    <w:rsid w:val="00D75179"/>
    <w:rsid w:val="00D76765"/>
    <w:rsid w:val="00D7724D"/>
    <w:rsid w:val="00D7796E"/>
    <w:rsid w:val="00D77EAE"/>
    <w:rsid w:val="00D80DD9"/>
    <w:rsid w:val="00D828A0"/>
    <w:rsid w:val="00D82FAF"/>
    <w:rsid w:val="00D83353"/>
    <w:rsid w:val="00D84781"/>
    <w:rsid w:val="00D84790"/>
    <w:rsid w:val="00D936AC"/>
    <w:rsid w:val="00D93F71"/>
    <w:rsid w:val="00D943DC"/>
    <w:rsid w:val="00D94910"/>
    <w:rsid w:val="00D94FF1"/>
    <w:rsid w:val="00D9517B"/>
    <w:rsid w:val="00D952E7"/>
    <w:rsid w:val="00D95AF5"/>
    <w:rsid w:val="00DA02A0"/>
    <w:rsid w:val="00DA0EE7"/>
    <w:rsid w:val="00DA1178"/>
    <w:rsid w:val="00DA133A"/>
    <w:rsid w:val="00DA1853"/>
    <w:rsid w:val="00DA2B4C"/>
    <w:rsid w:val="00DA33DB"/>
    <w:rsid w:val="00DA3756"/>
    <w:rsid w:val="00DA39C5"/>
    <w:rsid w:val="00DA672A"/>
    <w:rsid w:val="00DA708A"/>
    <w:rsid w:val="00DA7117"/>
    <w:rsid w:val="00DB1167"/>
    <w:rsid w:val="00DB26FB"/>
    <w:rsid w:val="00DB2CEA"/>
    <w:rsid w:val="00DB51B3"/>
    <w:rsid w:val="00DB5E0F"/>
    <w:rsid w:val="00DB6A15"/>
    <w:rsid w:val="00DC0FBB"/>
    <w:rsid w:val="00DC12BC"/>
    <w:rsid w:val="00DC15CF"/>
    <w:rsid w:val="00DC15ED"/>
    <w:rsid w:val="00DC2299"/>
    <w:rsid w:val="00DC23FC"/>
    <w:rsid w:val="00DC27B0"/>
    <w:rsid w:val="00DC2E6E"/>
    <w:rsid w:val="00DC3704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2ADA"/>
    <w:rsid w:val="00DD30B2"/>
    <w:rsid w:val="00DD3438"/>
    <w:rsid w:val="00DD5C2C"/>
    <w:rsid w:val="00DD6DE7"/>
    <w:rsid w:val="00DD73D5"/>
    <w:rsid w:val="00DD78C8"/>
    <w:rsid w:val="00DE0043"/>
    <w:rsid w:val="00DE0A4B"/>
    <w:rsid w:val="00DE17EB"/>
    <w:rsid w:val="00DE3995"/>
    <w:rsid w:val="00DE6192"/>
    <w:rsid w:val="00DE7474"/>
    <w:rsid w:val="00DE7E8F"/>
    <w:rsid w:val="00DF0EB0"/>
    <w:rsid w:val="00DF2577"/>
    <w:rsid w:val="00DF2E7F"/>
    <w:rsid w:val="00DF56AC"/>
    <w:rsid w:val="00DF6FFD"/>
    <w:rsid w:val="00DF7F37"/>
    <w:rsid w:val="00E00F2C"/>
    <w:rsid w:val="00E02403"/>
    <w:rsid w:val="00E027E8"/>
    <w:rsid w:val="00E04F3B"/>
    <w:rsid w:val="00E05220"/>
    <w:rsid w:val="00E06871"/>
    <w:rsid w:val="00E07201"/>
    <w:rsid w:val="00E075CE"/>
    <w:rsid w:val="00E1041B"/>
    <w:rsid w:val="00E10CD6"/>
    <w:rsid w:val="00E10DC3"/>
    <w:rsid w:val="00E11711"/>
    <w:rsid w:val="00E13512"/>
    <w:rsid w:val="00E146CB"/>
    <w:rsid w:val="00E154C3"/>
    <w:rsid w:val="00E17C28"/>
    <w:rsid w:val="00E2010C"/>
    <w:rsid w:val="00E2042C"/>
    <w:rsid w:val="00E2195C"/>
    <w:rsid w:val="00E21BD0"/>
    <w:rsid w:val="00E21E4A"/>
    <w:rsid w:val="00E2256F"/>
    <w:rsid w:val="00E26273"/>
    <w:rsid w:val="00E26609"/>
    <w:rsid w:val="00E300F1"/>
    <w:rsid w:val="00E32D9C"/>
    <w:rsid w:val="00E33122"/>
    <w:rsid w:val="00E33744"/>
    <w:rsid w:val="00E33CA9"/>
    <w:rsid w:val="00E355FA"/>
    <w:rsid w:val="00E36ACB"/>
    <w:rsid w:val="00E3714A"/>
    <w:rsid w:val="00E37174"/>
    <w:rsid w:val="00E404D6"/>
    <w:rsid w:val="00E40793"/>
    <w:rsid w:val="00E41153"/>
    <w:rsid w:val="00E412E8"/>
    <w:rsid w:val="00E41677"/>
    <w:rsid w:val="00E41FA3"/>
    <w:rsid w:val="00E420D8"/>
    <w:rsid w:val="00E42527"/>
    <w:rsid w:val="00E430A3"/>
    <w:rsid w:val="00E46480"/>
    <w:rsid w:val="00E466E5"/>
    <w:rsid w:val="00E47A88"/>
    <w:rsid w:val="00E50DB3"/>
    <w:rsid w:val="00E54306"/>
    <w:rsid w:val="00E558E4"/>
    <w:rsid w:val="00E56B15"/>
    <w:rsid w:val="00E56B56"/>
    <w:rsid w:val="00E600E6"/>
    <w:rsid w:val="00E60808"/>
    <w:rsid w:val="00E6094F"/>
    <w:rsid w:val="00E618D5"/>
    <w:rsid w:val="00E62318"/>
    <w:rsid w:val="00E62D7E"/>
    <w:rsid w:val="00E635AF"/>
    <w:rsid w:val="00E640D2"/>
    <w:rsid w:val="00E64C44"/>
    <w:rsid w:val="00E679F1"/>
    <w:rsid w:val="00E67F80"/>
    <w:rsid w:val="00E71FFF"/>
    <w:rsid w:val="00E73ECC"/>
    <w:rsid w:val="00E749D4"/>
    <w:rsid w:val="00E758A1"/>
    <w:rsid w:val="00E765CD"/>
    <w:rsid w:val="00E76D8A"/>
    <w:rsid w:val="00E7721C"/>
    <w:rsid w:val="00E77426"/>
    <w:rsid w:val="00E77B0B"/>
    <w:rsid w:val="00E802A1"/>
    <w:rsid w:val="00E82446"/>
    <w:rsid w:val="00E82977"/>
    <w:rsid w:val="00E83882"/>
    <w:rsid w:val="00E838BE"/>
    <w:rsid w:val="00E84324"/>
    <w:rsid w:val="00E858E0"/>
    <w:rsid w:val="00E914EB"/>
    <w:rsid w:val="00E91DC0"/>
    <w:rsid w:val="00E926BB"/>
    <w:rsid w:val="00E93B9A"/>
    <w:rsid w:val="00E9541D"/>
    <w:rsid w:val="00E97680"/>
    <w:rsid w:val="00E97CA3"/>
    <w:rsid w:val="00EA05C9"/>
    <w:rsid w:val="00EA24C3"/>
    <w:rsid w:val="00EA4155"/>
    <w:rsid w:val="00EA429E"/>
    <w:rsid w:val="00EA5BB5"/>
    <w:rsid w:val="00EA6AE2"/>
    <w:rsid w:val="00EB034D"/>
    <w:rsid w:val="00EB1389"/>
    <w:rsid w:val="00EB16CF"/>
    <w:rsid w:val="00EB21C9"/>
    <w:rsid w:val="00EB2EE9"/>
    <w:rsid w:val="00EB3216"/>
    <w:rsid w:val="00EB3A2B"/>
    <w:rsid w:val="00EB6539"/>
    <w:rsid w:val="00EB6697"/>
    <w:rsid w:val="00EC03A5"/>
    <w:rsid w:val="00EC05B7"/>
    <w:rsid w:val="00EC0703"/>
    <w:rsid w:val="00EC401B"/>
    <w:rsid w:val="00EC5B15"/>
    <w:rsid w:val="00ED316F"/>
    <w:rsid w:val="00ED47EC"/>
    <w:rsid w:val="00ED709C"/>
    <w:rsid w:val="00ED7456"/>
    <w:rsid w:val="00ED7B5B"/>
    <w:rsid w:val="00ED7F42"/>
    <w:rsid w:val="00EE1262"/>
    <w:rsid w:val="00EE265E"/>
    <w:rsid w:val="00EE280D"/>
    <w:rsid w:val="00EE385A"/>
    <w:rsid w:val="00EE417D"/>
    <w:rsid w:val="00EE489D"/>
    <w:rsid w:val="00EE55C6"/>
    <w:rsid w:val="00EE6872"/>
    <w:rsid w:val="00EE6E7C"/>
    <w:rsid w:val="00EE782D"/>
    <w:rsid w:val="00EE7BA6"/>
    <w:rsid w:val="00EF2FDC"/>
    <w:rsid w:val="00EF4A8B"/>
    <w:rsid w:val="00EF64BE"/>
    <w:rsid w:val="00EF6CF6"/>
    <w:rsid w:val="00EF6DC3"/>
    <w:rsid w:val="00F00978"/>
    <w:rsid w:val="00F01E45"/>
    <w:rsid w:val="00F03DC7"/>
    <w:rsid w:val="00F0509D"/>
    <w:rsid w:val="00F05E94"/>
    <w:rsid w:val="00F07317"/>
    <w:rsid w:val="00F101DD"/>
    <w:rsid w:val="00F106B7"/>
    <w:rsid w:val="00F10F26"/>
    <w:rsid w:val="00F112A8"/>
    <w:rsid w:val="00F117F4"/>
    <w:rsid w:val="00F122C0"/>
    <w:rsid w:val="00F12951"/>
    <w:rsid w:val="00F134C8"/>
    <w:rsid w:val="00F13AD1"/>
    <w:rsid w:val="00F14A72"/>
    <w:rsid w:val="00F15458"/>
    <w:rsid w:val="00F1592D"/>
    <w:rsid w:val="00F15D70"/>
    <w:rsid w:val="00F17918"/>
    <w:rsid w:val="00F17D4C"/>
    <w:rsid w:val="00F21976"/>
    <w:rsid w:val="00F22EF9"/>
    <w:rsid w:val="00F23E06"/>
    <w:rsid w:val="00F2750E"/>
    <w:rsid w:val="00F27836"/>
    <w:rsid w:val="00F27FC0"/>
    <w:rsid w:val="00F304F2"/>
    <w:rsid w:val="00F305D9"/>
    <w:rsid w:val="00F31B40"/>
    <w:rsid w:val="00F3221C"/>
    <w:rsid w:val="00F34894"/>
    <w:rsid w:val="00F4004D"/>
    <w:rsid w:val="00F407F6"/>
    <w:rsid w:val="00F416BF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51467"/>
    <w:rsid w:val="00F51F39"/>
    <w:rsid w:val="00F529F2"/>
    <w:rsid w:val="00F52DDA"/>
    <w:rsid w:val="00F551FA"/>
    <w:rsid w:val="00F55396"/>
    <w:rsid w:val="00F553EF"/>
    <w:rsid w:val="00F575A4"/>
    <w:rsid w:val="00F604BA"/>
    <w:rsid w:val="00F614A1"/>
    <w:rsid w:val="00F63151"/>
    <w:rsid w:val="00F64A4A"/>
    <w:rsid w:val="00F65203"/>
    <w:rsid w:val="00F65592"/>
    <w:rsid w:val="00F663F8"/>
    <w:rsid w:val="00F66EB5"/>
    <w:rsid w:val="00F678B6"/>
    <w:rsid w:val="00F7077A"/>
    <w:rsid w:val="00F720D8"/>
    <w:rsid w:val="00F72194"/>
    <w:rsid w:val="00F72734"/>
    <w:rsid w:val="00F72B0C"/>
    <w:rsid w:val="00F72FD4"/>
    <w:rsid w:val="00F7332F"/>
    <w:rsid w:val="00F7357D"/>
    <w:rsid w:val="00F7419D"/>
    <w:rsid w:val="00F75BEE"/>
    <w:rsid w:val="00F75FCC"/>
    <w:rsid w:val="00F772F5"/>
    <w:rsid w:val="00F77D1F"/>
    <w:rsid w:val="00F77DC0"/>
    <w:rsid w:val="00F809CD"/>
    <w:rsid w:val="00F8233A"/>
    <w:rsid w:val="00F825E1"/>
    <w:rsid w:val="00F82848"/>
    <w:rsid w:val="00F83402"/>
    <w:rsid w:val="00F83B09"/>
    <w:rsid w:val="00F86251"/>
    <w:rsid w:val="00F92CFC"/>
    <w:rsid w:val="00F93CAD"/>
    <w:rsid w:val="00F93DAF"/>
    <w:rsid w:val="00F94CF7"/>
    <w:rsid w:val="00F95688"/>
    <w:rsid w:val="00F96518"/>
    <w:rsid w:val="00F970BE"/>
    <w:rsid w:val="00F97375"/>
    <w:rsid w:val="00FA0A87"/>
    <w:rsid w:val="00FA2822"/>
    <w:rsid w:val="00FA3FEB"/>
    <w:rsid w:val="00FA59F5"/>
    <w:rsid w:val="00FA709B"/>
    <w:rsid w:val="00FA791F"/>
    <w:rsid w:val="00FB0E8B"/>
    <w:rsid w:val="00FB15D0"/>
    <w:rsid w:val="00FB396D"/>
    <w:rsid w:val="00FB3FE9"/>
    <w:rsid w:val="00FB53E2"/>
    <w:rsid w:val="00FB6128"/>
    <w:rsid w:val="00FC0FA2"/>
    <w:rsid w:val="00FC29A4"/>
    <w:rsid w:val="00FC5A8C"/>
    <w:rsid w:val="00FC64DD"/>
    <w:rsid w:val="00FC6F9A"/>
    <w:rsid w:val="00FC7FD9"/>
    <w:rsid w:val="00FD03FA"/>
    <w:rsid w:val="00FD07CB"/>
    <w:rsid w:val="00FD0889"/>
    <w:rsid w:val="00FD0D93"/>
    <w:rsid w:val="00FD15C5"/>
    <w:rsid w:val="00FD2D0B"/>
    <w:rsid w:val="00FD4218"/>
    <w:rsid w:val="00FD5775"/>
    <w:rsid w:val="00FD5BEE"/>
    <w:rsid w:val="00FD6AEE"/>
    <w:rsid w:val="00FD7913"/>
    <w:rsid w:val="00FE1310"/>
    <w:rsid w:val="00FE1CCB"/>
    <w:rsid w:val="00FE2956"/>
    <w:rsid w:val="00FE2CC8"/>
    <w:rsid w:val="00FE2F96"/>
    <w:rsid w:val="00FE452F"/>
    <w:rsid w:val="00FE50E9"/>
    <w:rsid w:val="00FE61B8"/>
    <w:rsid w:val="00FE71F0"/>
    <w:rsid w:val="00FE754C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FE3C0"/>
  <w15:docId w15:val="{2B7460B3-9F21-4FDF-A460-4933924F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C66BFE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mailto:ufficio.stampa@gimbe.or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oronavirus.gimbe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6BDD9-6F97-49AB-9AF8-2C635EB17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2221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5</cp:revision>
  <cp:lastPrinted>2021-10-20T13:41:00Z</cp:lastPrinted>
  <dcterms:created xsi:type="dcterms:W3CDTF">2021-11-18T07:21:00Z</dcterms:created>
  <dcterms:modified xsi:type="dcterms:W3CDTF">2021-11-18T09:13:00Z</dcterms:modified>
</cp:coreProperties>
</file>