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46C06" w:rsidRPr="003C7356" w:rsidRDefault="00535FB8" w:rsidP="00846C06">
      <w:pPr>
        <w:spacing w:after="120"/>
        <w:jc w:val="center"/>
        <w:rPr>
          <w:b/>
          <w:sz w:val="36"/>
          <w:szCs w:val="36"/>
          <w:lang w:eastAsia="it-IT"/>
        </w:rPr>
      </w:pPr>
      <w:r w:rsidRPr="00535FB8">
        <w:rPr>
          <w:b/>
          <w:sz w:val="36"/>
          <w:szCs w:val="36"/>
          <w:lang w:eastAsia="it-IT"/>
        </w:rPr>
        <w:t xml:space="preserve">CORONAVIRUS: </w:t>
      </w:r>
      <w:r w:rsidR="002A3D04">
        <w:rPr>
          <w:b/>
          <w:sz w:val="36"/>
          <w:szCs w:val="36"/>
          <w:lang w:eastAsia="it-IT"/>
        </w:rPr>
        <w:t>CONTINUA A SALIRE</w:t>
      </w:r>
      <w:r w:rsidR="00AA2732">
        <w:rPr>
          <w:b/>
          <w:sz w:val="36"/>
          <w:szCs w:val="36"/>
          <w:lang w:eastAsia="it-IT"/>
        </w:rPr>
        <w:t xml:space="preserve"> </w:t>
      </w:r>
      <w:r w:rsidR="00846C06">
        <w:rPr>
          <w:b/>
          <w:sz w:val="36"/>
          <w:szCs w:val="36"/>
          <w:lang w:eastAsia="it-IT"/>
        </w:rPr>
        <w:t>LA CURVA DEI CONTAGI</w:t>
      </w:r>
      <w:r w:rsidR="00846C06">
        <w:rPr>
          <w:b/>
          <w:sz w:val="36"/>
          <w:szCs w:val="36"/>
          <w:lang w:eastAsia="it-IT"/>
        </w:rPr>
        <w:br/>
        <w:t xml:space="preserve">NELL’ULTIMA SETTIMANA + </w:t>
      </w:r>
      <w:r w:rsidR="0050143A">
        <w:rPr>
          <w:b/>
          <w:sz w:val="36"/>
          <w:szCs w:val="36"/>
          <w:lang w:eastAsia="it-IT"/>
        </w:rPr>
        <w:t>141</w:t>
      </w:r>
      <w:r w:rsidR="00846C06">
        <w:rPr>
          <w:b/>
          <w:sz w:val="36"/>
          <w:szCs w:val="36"/>
          <w:lang w:eastAsia="it-IT"/>
        </w:rPr>
        <w:t>% RISPETTO A UN MESE FA</w:t>
      </w:r>
    </w:p>
    <w:p w:rsidR="008F1BD5" w:rsidRPr="00C91BCF" w:rsidRDefault="005862D2" w:rsidP="00F96F71">
      <w:pPr>
        <w:spacing w:after="120"/>
        <w:jc w:val="both"/>
        <w:rPr>
          <w:b/>
          <w:sz w:val="23"/>
          <w:szCs w:val="23"/>
          <w:lang w:eastAsia="it-IT"/>
        </w:rPr>
      </w:pPr>
      <w:r w:rsidRPr="00C91BCF">
        <w:rPr>
          <w:b/>
          <w:sz w:val="23"/>
          <w:szCs w:val="23"/>
          <w:lang w:eastAsia="it-IT"/>
        </w:rPr>
        <w:t>NEL</w:t>
      </w:r>
      <w:r w:rsidR="00100F54" w:rsidRPr="00C91BCF">
        <w:rPr>
          <w:b/>
          <w:sz w:val="23"/>
          <w:szCs w:val="23"/>
          <w:lang w:eastAsia="it-IT"/>
        </w:rPr>
        <w:t>LA SETTIMANA</w:t>
      </w:r>
      <w:r w:rsidR="00E17238" w:rsidRPr="00C91BCF">
        <w:rPr>
          <w:b/>
          <w:sz w:val="23"/>
          <w:szCs w:val="23"/>
          <w:lang w:eastAsia="it-IT"/>
        </w:rPr>
        <w:t xml:space="preserve"> </w:t>
      </w:r>
      <w:r w:rsidR="00C91BCF" w:rsidRPr="00C91BCF">
        <w:rPr>
          <w:b/>
          <w:sz w:val="23"/>
          <w:szCs w:val="23"/>
          <w:lang w:eastAsia="it-IT"/>
        </w:rPr>
        <w:t>12</w:t>
      </w:r>
      <w:r w:rsidR="003B767D" w:rsidRPr="00C91BCF">
        <w:rPr>
          <w:b/>
          <w:sz w:val="23"/>
          <w:szCs w:val="23"/>
          <w:lang w:eastAsia="it-IT"/>
        </w:rPr>
        <w:t>-18</w:t>
      </w:r>
      <w:r w:rsidR="000654A3" w:rsidRPr="00C91BCF">
        <w:rPr>
          <w:b/>
          <w:sz w:val="23"/>
          <w:szCs w:val="23"/>
          <w:lang w:eastAsia="it-IT"/>
        </w:rPr>
        <w:t xml:space="preserve"> AGOSTO</w:t>
      </w:r>
      <w:r w:rsidR="00100F54" w:rsidRPr="00C91BCF">
        <w:rPr>
          <w:b/>
          <w:sz w:val="23"/>
          <w:szCs w:val="23"/>
          <w:lang w:eastAsia="it-IT"/>
        </w:rPr>
        <w:t>, RISPETTO</w:t>
      </w:r>
      <w:r w:rsidR="00001CEF" w:rsidRPr="00C91BCF">
        <w:rPr>
          <w:b/>
          <w:sz w:val="23"/>
          <w:szCs w:val="23"/>
          <w:lang w:eastAsia="it-IT"/>
        </w:rPr>
        <w:t xml:space="preserve"> ALLA PRECEDENTE</w:t>
      </w:r>
      <w:r w:rsidR="00C036E5" w:rsidRPr="00C91BCF">
        <w:rPr>
          <w:b/>
          <w:sz w:val="23"/>
          <w:szCs w:val="23"/>
          <w:lang w:eastAsia="it-IT"/>
        </w:rPr>
        <w:t>,</w:t>
      </w:r>
      <w:r w:rsidR="00E17238" w:rsidRPr="00C91BCF">
        <w:rPr>
          <w:b/>
          <w:sz w:val="23"/>
          <w:szCs w:val="23"/>
          <w:lang w:eastAsia="it-IT"/>
        </w:rPr>
        <w:t xml:space="preserve"> </w:t>
      </w:r>
      <w:r w:rsidR="0046598E" w:rsidRPr="00C91BCF">
        <w:rPr>
          <w:b/>
          <w:sz w:val="23"/>
          <w:szCs w:val="23"/>
          <w:lang w:eastAsia="it-IT"/>
        </w:rPr>
        <w:t xml:space="preserve">SI </w:t>
      </w:r>
      <w:r w:rsidR="003A0F9B" w:rsidRPr="00C91BCF">
        <w:rPr>
          <w:b/>
          <w:sz w:val="23"/>
          <w:szCs w:val="23"/>
          <w:lang w:eastAsia="it-IT"/>
        </w:rPr>
        <w:t xml:space="preserve">RILEVA UN </w:t>
      </w:r>
      <w:r w:rsidR="003B767D" w:rsidRPr="00C91BCF">
        <w:rPr>
          <w:b/>
          <w:sz w:val="23"/>
          <w:szCs w:val="23"/>
          <w:lang w:eastAsia="it-IT"/>
        </w:rPr>
        <w:t xml:space="preserve">ULTERIORE </w:t>
      </w:r>
      <w:r w:rsidR="0046598E" w:rsidRPr="00C91BCF">
        <w:rPr>
          <w:b/>
          <w:sz w:val="23"/>
          <w:szCs w:val="23"/>
          <w:lang w:eastAsia="it-IT"/>
        </w:rPr>
        <w:t>AUMENTO</w:t>
      </w:r>
      <w:r w:rsidR="00353D22" w:rsidRPr="00C91BCF">
        <w:rPr>
          <w:b/>
          <w:sz w:val="23"/>
          <w:szCs w:val="23"/>
          <w:lang w:eastAsia="it-IT"/>
        </w:rPr>
        <w:t xml:space="preserve"> DEI NUOVI CASI (</w:t>
      </w:r>
      <w:r w:rsidR="00001CEF" w:rsidRPr="00C91BCF">
        <w:rPr>
          <w:b/>
          <w:sz w:val="23"/>
          <w:szCs w:val="23"/>
          <w:lang w:eastAsia="it-IT"/>
        </w:rPr>
        <w:t>+</w:t>
      </w:r>
      <w:r w:rsidR="003B767D" w:rsidRPr="00C91BCF">
        <w:rPr>
          <w:b/>
          <w:sz w:val="23"/>
          <w:szCs w:val="23"/>
          <w:lang w:eastAsia="it-IT"/>
        </w:rPr>
        <w:t>581</w:t>
      </w:r>
      <w:r w:rsidR="00CB3113" w:rsidRPr="00C91BCF">
        <w:rPr>
          <w:b/>
          <w:sz w:val="23"/>
          <w:szCs w:val="23"/>
          <w:lang w:eastAsia="it-IT"/>
        </w:rPr>
        <w:t>)</w:t>
      </w:r>
      <w:r w:rsidR="007B4206" w:rsidRPr="00C91BCF">
        <w:rPr>
          <w:b/>
          <w:sz w:val="23"/>
          <w:szCs w:val="23"/>
          <w:lang w:eastAsia="it-IT"/>
        </w:rPr>
        <w:t>. CRESC</w:t>
      </w:r>
      <w:r w:rsidR="00E41EBD">
        <w:rPr>
          <w:b/>
          <w:sz w:val="23"/>
          <w:szCs w:val="23"/>
          <w:lang w:eastAsia="it-IT"/>
        </w:rPr>
        <w:t>E IL NUMERO DEI PAZIENTI RICOVERATI</w:t>
      </w:r>
      <w:r w:rsidR="007B4206" w:rsidRPr="00C91BCF">
        <w:rPr>
          <w:b/>
          <w:sz w:val="23"/>
          <w:szCs w:val="23"/>
          <w:lang w:eastAsia="it-IT"/>
        </w:rPr>
        <w:t xml:space="preserve"> CON SINTOMI</w:t>
      </w:r>
      <w:r w:rsidR="00C06ED3" w:rsidRPr="00C91BCF">
        <w:rPr>
          <w:b/>
          <w:sz w:val="23"/>
          <w:szCs w:val="23"/>
          <w:lang w:eastAsia="it-IT"/>
        </w:rPr>
        <w:t xml:space="preserve"> (+</w:t>
      </w:r>
      <w:r w:rsidR="00C91BCF" w:rsidRPr="00C91BCF">
        <w:rPr>
          <w:b/>
          <w:sz w:val="23"/>
          <w:szCs w:val="23"/>
          <w:lang w:eastAsia="it-IT"/>
        </w:rPr>
        <w:t>43</w:t>
      </w:r>
      <w:r w:rsidR="00C94612" w:rsidRPr="00C91BCF">
        <w:rPr>
          <w:b/>
          <w:sz w:val="23"/>
          <w:szCs w:val="23"/>
          <w:lang w:eastAsia="it-IT"/>
        </w:rPr>
        <w:t>)</w:t>
      </w:r>
      <w:r w:rsidR="00E17238" w:rsidRPr="00C91BCF">
        <w:rPr>
          <w:b/>
          <w:sz w:val="23"/>
          <w:szCs w:val="23"/>
          <w:lang w:eastAsia="it-IT"/>
        </w:rPr>
        <w:t xml:space="preserve"> </w:t>
      </w:r>
      <w:r w:rsidR="007B4206" w:rsidRPr="00C91BCF">
        <w:rPr>
          <w:b/>
          <w:sz w:val="23"/>
          <w:szCs w:val="23"/>
          <w:lang w:eastAsia="it-IT"/>
        </w:rPr>
        <w:t>E</w:t>
      </w:r>
      <w:r w:rsidR="00C06ED3" w:rsidRPr="00C91BCF">
        <w:rPr>
          <w:b/>
          <w:sz w:val="23"/>
          <w:szCs w:val="23"/>
          <w:lang w:eastAsia="it-IT"/>
        </w:rPr>
        <w:t xml:space="preserve"> DI QUELLI IN TERAPIA INTENSIVA (+</w:t>
      </w:r>
      <w:r w:rsidR="00C91BCF" w:rsidRPr="00C91BCF">
        <w:rPr>
          <w:b/>
          <w:sz w:val="23"/>
          <w:szCs w:val="23"/>
          <w:lang w:eastAsia="it-IT"/>
        </w:rPr>
        <w:t>9</w:t>
      </w:r>
      <w:r w:rsidR="00C06ED3" w:rsidRPr="00C91BCF">
        <w:rPr>
          <w:b/>
          <w:sz w:val="23"/>
          <w:szCs w:val="23"/>
          <w:lang w:eastAsia="it-IT"/>
        </w:rPr>
        <w:t>)</w:t>
      </w:r>
      <w:r w:rsidR="00F96F71" w:rsidRPr="00C91BCF">
        <w:rPr>
          <w:b/>
          <w:sz w:val="23"/>
          <w:szCs w:val="23"/>
          <w:lang w:eastAsia="it-IT"/>
        </w:rPr>
        <w:t xml:space="preserve">. </w:t>
      </w:r>
      <w:r w:rsidR="00A97066">
        <w:rPr>
          <w:b/>
          <w:sz w:val="23"/>
          <w:szCs w:val="23"/>
          <w:lang w:eastAsia="it-IT"/>
        </w:rPr>
        <w:t xml:space="preserve">SALGONO </w:t>
      </w:r>
      <w:r w:rsidR="002A3D04">
        <w:rPr>
          <w:b/>
          <w:sz w:val="23"/>
          <w:szCs w:val="23"/>
          <w:lang w:eastAsia="it-IT"/>
        </w:rPr>
        <w:t xml:space="preserve">A </w:t>
      </w:r>
      <w:r w:rsidR="00C91BCF" w:rsidRPr="00C91BCF">
        <w:rPr>
          <w:b/>
          <w:sz w:val="23"/>
          <w:szCs w:val="23"/>
          <w:lang w:eastAsia="it-IT"/>
        </w:rPr>
        <w:t>15.089</w:t>
      </w:r>
      <w:r w:rsidR="00CB3113" w:rsidRPr="00C91BCF">
        <w:rPr>
          <w:b/>
          <w:sz w:val="23"/>
          <w:szCs w:val="23"/>
          <w:lang w:eastAsia="it-IT"/>
        </w:rPr>
        <w:t xml:space="preserve"> </w:t>
      </w:r>
      <w:r w:rsidR="002A3D04">
        <w:rPr>
          <w:b/>
          <w:sz w:val="23"/>
          <w:szCs w:val="23"/>
          <w:lang w:eastAsia="it-IT"/>
        </w:rPr>
        <w:t xml:space="preserve">I CASI </w:t>
      </w:r>
      <w:r w:rsidR="008064EA" w:rsidRPr="00C91BCF">
        <w:rPr>
          <w:b/>
          <w:sz w:val="23"/>
          <w:szCs w:val="23"/>
          <w:lang w:eastAsia="it-IT"/>
        </w:rPr>
        <w:t>ATTUALMENTE POSITIVI</w:t>
      </w:r>
      <w:r w:rsidR="002A3D04">
        <w:rPr>
          <w:b/>
          <w:sz w:val="23"/>
          <w:szCs w:val="23"/>
          <w:lang w:eastAsia="it-IT"/>
        </w:rPr>
        <w:t>:</w:t>
      </w:r>
      <w:r w:rsidR="008064EA" w:rsidRPr="00C91BCF">
        <w:rPr>
          <w:b/>
          <w:sz w:val="23"/>
          <w:szCs w:val="23"/>
          <w:lang w:eastAsia="it-IT"/>
        </w:rPr>
        <w:t xml:space="preserve"> </w:t>
      </w:r>
      <w:r w:rsidR="00C91BCF" w:rsidRPr="00C91BCF">
        <w:rPr>
          <w:b/>
          <w:sz w:val="23"/>
          <w:szCs w:val="23"/>
          <w:lang w:eastAsia="it-IT"/>
        </w:rPr>
        <w:t>35,2</w:t>
      </w:r>
      <w:r w:rsidR="006576D7" w:rsidRPr="00C91BCF">
        <w:rPr>
          <w:b/>
          <w:sz w:val="23"/>
          <w:szCs w:val="23"/>
          <w:lang w:eastAsia="it-IT"/>
        </w:rPr>
        <w:t xml:space="preserve">% </w:t>
      </w:r>
      <w:r w:rsidR="005B4EDF" w:rsidRPr="00C91BCF">
        <w:rPr>
          <w:b/>
          <w:sz w:val="23"/>
          <w:szCs w:val="23"/>
          <w:lang w:eastAsia="it-IT"/>
        </w:rPr>
        <w:t>S</w:t>
      </w:r>
      <w:r w:rsidR="00CB3113" w:rsidRPr="00C91BCF">
        <w:rPr>
          <w:b/>
          <w:sz w:val="23"/>
          <w:szCs w:val="23"/>
          <w:lang w:eastAsia="it-IT"/>
        </w:rPr>
        <w:t xml:space="preserve">ONO </w:t>
      </w:r>
      <w:r w:rsidR="006576D7" w:rsidRPr="00C91BCF">
        <w:rPr>
          <w:b/>
          <w:sz w:val="23"/>
          <w:szCs w:val="23"/>
          <w:lang w:eastAsia="it-IT"/>
        </w:rPr>
        <w:t>IN</w:t>
      </w:r>
      <w:r w:rsidR="00E17238" w:rsidRPr="00C91BCF">
        <w:rPr>
          <w:b/>
          <w:sz w:val="23"/>
          <w:szCs w:val="23"/>
          <w:lang w:eastAsia="it-IT"/>
        </w:rPr>
        <w:t xml:space="preserve"> </w:t>
      </w:r>
      <w:r w:rsidR="006576D7" w:rsidRPr="00C91BCF">
        <w:rPr>
          <w:b/>
          <w:sz w:val="23"/>
          <w:szCs w:val="23"/>
          <w:lang w:eastAsia="it-IT"/>
        </w:rPr>
        <w:t xml:space="preserve">LOMBARDIA, </w:t>
      </w:r>
      <w:r w:rsidR="009D3C6E" w:rsidRPr="00C91BCF">
        <w:rPr>
          <w:b/>
          <w:sz w:val="23"/>
          <w:szCs w:val="23"/>
          <w:lang w:eastAsia="it-IT"/>
        </w:rPr>
        <w:t xml:space="preserve">UN ULTERIORE </w:t>
      </w:r>
      <w:r w:rsidR="00824061">
        <w:rPr>
          <w:b/>
          <w:sz w:val="23"/>
          <w:szCs w:val="23"/>
          <w:lang w:eastAsia="it-IT"/>
        </w:rPr>
        <w:t>51,5</w:t>
      </w:r>
      <w:r w:rsidR="00CB3113" w:rsidRPr="00C91BCF">
        <w:rPr>
          <w:b/>
          <w:sz w:val="23"/>
          <w:szCs w:val="23"/>
          <w:lang w:eastAsia="it-IT"/>
        </w:rPr>
        <w:t xml:space="preserve">% SI DISTRIBUISCE TRA </w:t>
      </w:r>
      <w:r w:rsidR="00C91BCF" w:rsidRPr="00C91BCF">
        <w:rPr>
          <w:b/>
          <w:sz w:val="23"/>
          <w:szCs w:val="23"/>
          <w:lang w:eastAsia="it-IT"/>
        </w:rPr>
        <w:t>EMILIA RO</w:t>
      </w:r>
      <w:r w:rsidR="00824061">
        <w:rPr>
          <w:b/>
          <w:sz w:val="23"/>
          <w:szCs w:val="23"/>
          <w:lang w:eastAsia="it-IT"/>
        </w:rPr>
        <w:t xml:space="preserve">MAGNA, VENETO, LAZIO, </w:t>
      </w:r>
      <w:r w:rsidR="00C91BCF" w:rsidRPr="00C91BCF">
        <w:rPr>
          <w:b/>
          <w:sz w:val="23"/>
          <w:szCs w:val="23"/>
          <w:lang w:eastAsia="it-IT"/>
        </w:rPr>
        <w:t>PIEMONTE</w:t>
      </w:r>
      <w:r w:rsidR="00824061">
        <w:rPr>
          <w:b/>
          <w:sz w:val="23"/>
          <w:szCs w:val="23"/>
          <w:lang w:eastAsia="it-IT"/>
        </w:rPr>
        <w:t>, SICILIA, TOSCANA E CAMPANIA,</w:t>
      </w:r>
      <w:r w:rsidR="00E17238" w:rsidRPr="00C91BCF">
        <w:rPr>
          <w:b/>
          <w:sz w:val="23"/>
          <w:szCs w:val="23"/>
          <w:lang w:eastAsia="it-IT"/>
        </w:rPr>
        <w:t xml:space="preserve"> </w:t>
      </w:r>
      <w:r w:rsidR="00C91BCF" w:rsidRPr="00C91BCF">
        <w:rPr>
          <w:b/>
          <w:sz w:val="23"/>
          <w:szCs w:val="23"/>
          <w:lang w:eastAsia="it-IT"/>
        </w:rPr>
        <w:t xml:space="preserve">IL RESTANTE </w:t>
      </w:r>
      <w:r w:rsidR="00824061">
        <w:rPr>
          <w:b/>
          <w:sz w:val="23"/>
          <w:szCs w:val="23"/>
          <w:lang w:eastAsia="it-IT"/>
        </w:rPr>
        <w:t>13,3</w:t>
      </w:r>
      <w:r w:rsidR="00C91BCF" w:rsidRPr="00C91BCF">
        <w:rPr>
          <w:b/>
          <w:sz w:val="23"/>
          <w:szCs w:val="23"/>
          <w:lang w:eastAsia="it-IT"/>
        </w:rPr>
        <w:t>%</w:t>
      </w:r>
      <w:r w:rsidR="006576D7" w:rsidRPr="00C91BCF">
        <w:rPr>
          <w:b/>
          <w:sz w:val="23"/>
          <w:szCs w:val="23"/>
          <w:lang w:eastAsia="it-IT"/>
        </w:rPr>
        <w:t xml:space="preserve"> </w:t>
      </w:r>
      <w:r w:rsidR="00C9645B" w:rsidRPr="00C91BCF">
        <w:rPr>
          <w:b/>
          <w:sz w:val="23"/>
          <w:szCs w:val="23"/>
          <w:lang w:eastAsia="it-IT"/>
        </w:rPr>
        <w:t xml:space="preserve">NELLE </w:t>
      </w:r>
      <w:r w:rsidR="006576D7" w:rsidRPr="00C91BCF">
        <w:rPr>
          <w:b/>
          <w:sz w:val="23"/>
          <w:szCs w:val="23"/>
          <w:lang w:eastAsia="it-IT"/>
        </w:rPr>
        <w:t>ALTRE REGIONI.</w:t>
      </w:r>
      <w:r w:rsidR="006576D7" w:rsidRPr="008A0E45">
        <w:rPr>
          <w:b/>
          <w:sz w:val="23"/>
          <w:szCs w:val="23"/>
          <w:lang w:eastAsia="it-IT"/>
        </w:rPr>
        <w:t xml:space="preserve"> </w:t>
      </w:r>
      <w:r w:rsidR="006F2A40" w:rsidRPr="006F2A40">
        <w:rPr>
          <w:b/>
          <w:sz w:val="23"/>
          <w:szCs w:val="23"/>
          <w:lang w:eastAsia="it-IT"/>
        </w:rPr>
        <w:t xml:space="preserve">ACCORATO </w:t>
      </w:r>
      <w:r w:rsidR="00A97066" w:rsidRPr="006F2A40">
        <w:rPr>
          <w:b/>
          <w:sz w:val="23"/>
          <w:szCs w:val="23"/>
          <w:lang w:eastAsia="it-IT"/>
        </w:rPr>
        <w:t xml:space="preserve">APPELLO </w:t>
      </w:r>
      <w:r w:rsidR="008A0E45" w:rsidRPr="006F2A40">
        <w:rPr>
          <w:b/>
          <w:sz w:val="23"/>
          <w:szCs w:val="23"/>
          <w:lang w:eastAsia="it-IT"/>
        </w:rPr>
        <w:t xml:space="preserve">DELLA FONDAZIONE GIMBE </w:t>
      </w:r>
      <w:r w:rsidR="00A97066" w:rsidRPr="006F2A40">
        <w:rPr>
          <w:b/>
          <w:sz w:val="23"/>
          <w:szCs w:val="23"/>
          <w:lang w:eastAsia="it-IT"/>
        </w:rPr>
        <w:t>ALLA</w:t>
      </w:r>
      <w:r w:rsidR="00CA4B43" w:rsidRPr="006F2A40">
        <w:rPr>
          <w:b/>
          <w:sz w:val="23"/>
          <w:szCs w:val="23"/>
          <w:lang w:eastAsia="it-IT"/>
        </w:rPr>
        <w:t xml:space="preserve"> </w:t>
      </w:r>
      <w:r w:rsidR="008F1BD5" w:rsidRPr="006F2A40">
        <w:rPr>
          <w:b/>
          <w:sz w:val="23"/>
          <w:szCs w:val="23"/>
          <w:lang w:eastAsia="it-IT"/>
        </w:rPr>
        <w:t>RESPONSABILITÀ INDIVIDUALE</w:t>
      </w:r>
      <w:r w:rsidR="00E41EBD" w:rsidRPr="006F2A40">
        <w:rPr>
          <w:b/>
          <w:sz w:val="23"/>
          <w:szCs w:val="23"/>
          <w:lang w:eastAsia="it-IT"/>
        </w:rPr>
        <w:t xml:space="preserve"> E ISTITUZIONALE</w:t>
      </w:r>
      <w:r w:rsidR="008109FF" w:rsidRPr="006F2A40">
        <w:rPr>
          <w:b/>
          <w:sz w:val="23"/>
          <w:szCs w:val="23"/>
          <w:lang w:eastAsia="it-IT"/>
        </w:rPr>
        <w:t xml:space="preserve"> IN VISTA DELLA RIAPERTURA DI SCUOLE E UNIVERSITÀ</w:t>
      </w:r>
      <w:r w:rsidR="007E7B7B" w:rsidRPr="006F2A40">
        <w:rPr>
          <w:b/>
          <w:sz w:val="23"/>
          <w:szCs w:val="23"/>
          <w:lang w:eastAsia="it-IT"/>
        </w:rPr>
        <w:t>, OLTRE CHE DELLE CONSULTAZIONI ELETTORALI</w:t>
      </w:r>
      <w:r w:rsidR="008109FF" w:rsidRPr="006F2A40">
        <w:rPr>
          <w:b/>
          <w:sz w:val="23"/>
          <w:szCs w:val="23"/>
          <w:lang w:eastAsia="it-IT"/>
        </w:rPr>
        <w:t xml:space="preserve"> </w:t>
      </w:r>
    </w:p>
    <w:p w:rsidR="00B443D8" w:rsidRDefault="00A97066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A0E45">
        <w:rPr>
          <w:rFonts w:ascii="Calibri" w:eastAsia="Calibri" w:hAnsi="Calibri" w:cs="Times New Roman"/>
          <w:b/>
          <w:bCs/>
          <w:sz w:val="24"/>
          <w:szCs w:val="24"/>
        </w:rPr>
        <w:t>21</w:t>
      </w:r>
      <w:r w:rsidRPr="00A9706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654A3" w:rsidRPr="002F0DFB">
        <w:rPr>
          <w:rFonts w:ascii="Calibri" w:eastAsia="Calibri" w:hAnsi="Calibri" w:cs="Times New Roman"/>
          <w:b/>
          <w:bCs/>
          <w:sz w:val="24"/>
          <w:szCs w:val="24"/>
        </w:rPr>
        <w:t>agosto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 xml:space="preserve"> 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073DC9" w:rsidRPr="00C91BCF" w:rsidRDefault="00406DC9" w:rsidP="00CD1202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</w:t>
      </w:r>
      <w:r w:rsidRPr="00B93DEF">
        <w:rPr>
          <w:lang w:eastAsia="it-IT"/>
        </w:rPr>
        <w:t xml:space="preserve">Fondazione GIMBE </w:t>
      </w:r>
      <w:r w:rsidR="00C036E5" w:rsidRPr="00B93DEF">
        <w:rPr>
          <w:lang w:eastAsia="it-IT"/>
        </w:rPr>
        <w:t xml:space="preserve">rileva </w:t>
      </w:r>
      <w:r w:rsidRPr="00B93DEF">
        <w:t>n</w:t>
      </w:r>
      <w:r w:rsidR="00DD06F4" w:rsidRPr="00B93DEF">
        <w:t xml:space="preserve">ella settimana </w:t>
      </w:r>
      <w:r w:rsidR="003B767D" w:rsidRPr="00B93DEF">
        <w:t>1</w:t>
      </w:r>
      <w:r w:rsidR="00C91BCF">
        <w:t>2</w:t>
      </w:r>
      <w:r w:rsidR="003B767D" w:rsidRPr="00B93DEF">
        <w:t>-18</w:t>
      </w:r>
      <w:r w:rsidR="000654A3" w:rsidRPr="00B93DEF">
        <w:t xml:space="preserve"> agosto</w:t>
      </w:r>
      <w:r w:rsidR="00A73F90" w:rsidRPr="00B93DEF">
        <w:t xml:space="preserve">, rispetto alla precedente, </w:t>
      </w:r>
      <w:r w:rsidR="005862D2" w:rsidRPr="00B93DEF">
        <w:rPr>
          <w:lang w:eastAsia="it-IT"/>
        </w:rPr>
        <w:t xml:space="preserve">un </w:t>
      </w:r>
      <w:r w:rsidR="00DD06F4" w:rsidRPr="00B93DEF">
        <w:rPr>
          <w:lang w:eastAsia="it-IT"/>
        </w:rPr>
        <w:t xml:space="preserve">incremento </w:t>
      </w:r>
      <w:r w:rsidR="00E6747E" w:rsidRPr="00B93DEF">
        <w:rPr>
          <w:lang w:eastAsia="it-IT"/>
        </w:rPr>
        <w:t xml:space="preserve">del </w:t>
      </w:r>
      <w:r w:rsidR="00C91BCF">
        <w:rPr>
          <w:lang w:eastAsia="it-IT"/>
        </w:rPr>
        <w:t>20,</w:t>
      </w:r>
      <w:r w:rsidR="003B767D" w:rsidRPr="00B93DEF">
        <w:rPr>
          <w:lang w:eastAsia="it-IT"/>
        </w:rPr>
        <w:t>6</w:t>
      </w:r>
      <w:r w:rsidR="003C7356" w:rsidRPr="00B93DEF">
        <w:rPr>
          <w:lang w:eastAsia="it-IT"/>
        </w:rPr>
        <w:t>%</w:t>
      </w:r>
      <w:r w:rsidR="00E17238" w:rsidRPr="00B93DEF">
        <w:rPr>
          <w:lang w:eastAsia="it-IT"/>
        </w:rPr>
        <w:t xml:space="preserve"> </w:t>
      </w:r>
      <w:r w:rsidR="00DD06F4" w:rsidRPr="00B93DEF">
        <w:rPr>
          <w:lang w:eastAsia="it-IT"/>
        </w:rPr>
        <w:t>dei nuovi casi (</w:t>
      </w:r>
      <w:r w:rsidR="003B767D" w:rsidRPr="00B93DEF">
        <w:rPr>
          <w:lang w:eastAsia="it-IT"/>
        </w:rPr>
        <w:t xml:space="preserve">3.399 vs </w:t>
      </w:r>
      <w:r w:rsidR="0046598E" w:rsidRPr="00B93DEF">
        <w:rPr>
          <w:lang w:eastAsia="it-IT"/>
        </w:rPr>
        <w:t>2.818</w:t>
      </w:r>
      <w:r w:rsidR="00796E28" w:rsidRPr="00B93DEF">
        <w:rPr>
          <w:lang w:eastAsia="it-IT"/>
        </w:rPr>
        <w:t>)</w:t>
      </w:r>
      <w:r w:rsidR="00E6747E" w:rsidRPr="00B93DEF">
        <w:rPr>
          <w:lang w:eastAsia="it-IT"/>
        </w:rPr>
        <w:t xml:space="preserve">, </w:t>
      </w:r>
      <w:r w:rsidR="00796E28" w:rsidRPr="00B93DEF">
        <w:rPr>
          <w:lang w:eastAsia="it-IT"/>
        </w:rPr>
        <w:t xml:space="preserve">a fronte di </w:t>
      </w:r>
      <w:r w:rsidR="00B93DEF" w:rsidRPr="00B93DEF">
        <w:rPr>
          <w:lang w:eastAsia="it-IT"/>
        </w:rPr>
        <w:t>un lieve</w:t>
      </w:r>
      <w:r w:rsidR="003C7356" w:rsidRPr="00B93DEF">
        <w:rPr>
          <w:lang w:eastAsia="it-IT"/>
        </w:rPr>
        <w:t xml:space="preserve"> </w:t>
      </w:r>
      <w:r w:rsidR="00B93DEF" w:rsidRPr="00B93DEF">
        <w:rPr>
          <w:lang w:eastAsia="it-IT"/>
        </w:rPr>
        <w:t>aumento</w:t>
      </w:r>
      <w:r w:rsidR="000654A3" w:rsidRPr="00B93DEF">
        <w:rPr>
          <w:lang w:eastAsia="it-IT"/>
        </w:rPr>
        <w:t xml:space="preserve"> </w:t>
      </w:r>
      <w:r w:rsidR="00DD06F4" w:rsidRPr="00C91BCF">
        <w:rPr>
          <w:lang w:eastAsia="it-IT"/>
        </w:rPr>
        <w:t>de</w:t>
      </w:r>
      <w:r w:rsidR="0046598E" w:rsidRPr="00C91BCF">
        <w:rPr>
          <w:lang w:eastAsia="it-IT"/>
        </w:rPr>
        <w:t>i</w:t>
      </w:r>
      <w:r w:rsidR="00E17238" w:rsidRPr="00C91BCF">
        <w:rPr>
          <w:lang w:eastAsia="it-IT"/>
        </w:rPr>
        <w:t xml:space="preserve"> </w:t>
      </w:r>
      <w:r w:rsidR="002A3D04">
        <w:rPr>
          <w:lang w:eastAsia="it-IT"/>
        </w:rPr>
        <w:t xml:space="preserve">casi testati </w:t>
      </w:r>
      <w:r w:rsidR="00CD1202" w:rsidRPr="00C91BCF">
        <w:rPr>
          <w:lang w:eastAsia="it-IT"/>
        </w:rPr>
        <w:t>(</w:t>
      </w:r>
      <w:r w:rsidR="00B93DEF" w:rsidRPr="00C91BCF">
        <w:rPr>
          <w:lang w:eastAsia="it-IT"/>
        </w:rPr>
        <w:t>180.300</w:t>
      </w:r>
      <w:r w:rsidR="00CD1202" w:rsidRPr="00C91BCF">
        <w:rPr>
          <w:lang w:eastAsia="it-IT"/>
        </w:rPr>
        <w:t xml:space="preserve"> vs </w:t>
      </w:r>
      <w:r w:rsidR="00B93DEF" w:rsidRPr="00C91BCF">
        <w:rPr>
          <w:lang w:eastAsia="it-IT"/>
        </w:rPr>
        <w:t>174.671</w:t>
      </w:r>
      <w:r w:rsidR="0046598E" w:rsidRPr="00C91BCF">
        <w:rPr>
          <w:lang w:eastAsia="it-IT"/>
        </w:rPr>
        <w:t>).</w:t>
      </w:r>
      <w:r w:rsidR="00E17238" w:rsidRPr="00C91BCF">
        <w:rPr>
          <w:lang w:eastAsia="it-IT"/>
        </w:rPr>
        <w:t xml:space="preserve"> </w:t>
      </w:r>
      <w:r w:rsidR="00C036E5" w:rsidRPr="00C91BCF">
        <w:rPr>
          <w:lang w:eastAsia="it-IT"/>
        </w:rPr>
        <w:t>Relativamente</w:t>
      </w:r>
      <w:r w:rsidR="00C06ED3" w:rsidRPr="00C91BCF">
        <w:rPr>
          <w:lang w:eastAsia="it-IT"/>
        </w:rPr>
        <w:t xml:space="preserve"> ai dati ospedalieri</w:t>
      </w:r>
      <w:r w:rsidR="00E17238" w:rsidRPr="00C91BCF">
        <w:rPr>
          <w:lang w:eastAsia="it-IT"/>
        </w:rPr>
        <w:t xml:space="preserve"> </w:t>
      </w:r>
      <w:r w:rsidR="0046598E" w:rsidRPr="00C91BCF">
        <w:rPr>
          <w:lang w:eastAsia="it-IT"/>
        </w:rPr>
        <w:t xml:space="preserve">in </w:t>
      </w:r>
      <w:r w:rsidR="00232450">
        <w:rPr>
          <w:lang w:eastAsia="it-IT"/>
        </w:rPr>
        <w:t>crescita</w:t>
      </w:r>
      <w:r w:rsidR="00232450" w:rsidRPr="00C91BCF">
        <w:rPr>
          <w:lang w:eastAsia="it-IT"/>
        </w:rPr>
        <w:t xml:space="preserve"> </w:t>
      </w:r>
      <w:r w:rsidR="008F1BD5" w:rsidRPr="00C91BCF">
        <w:rPr>
          <w:lang w:eastAsia="it-IT"/>
        </w:rPr>
        <w:t xml:space="preserve">i </w:t>
      </w:r>
      <w:r w:rsidR="0046598E" w:rsidRPr="00C91BCF">
        <w:rPr>
          <w:lang w:eastAsia="it-IT"/>
        </w:rPr>
        <w:t xml:space="preserve">pazienti </w:t>
      </w:r>
      <w:r w:rsidR="008F1BD5" w:rsidRPr="00C91BCF">
        <w:rPr>
          <w:lang w:eastAsia="it-IT"/>
        </w:rPr>
        <w:t>ricoverati con sintomi</w:t>
      </w:r>
      <w:r w:rsidR="00CD1202" w:rsidRPr="00C91BCF">
        <w:rPr>
          <w:lang w:eastAsia="it-IT"/>
        </w:rPr>
        <w:t xml:space="preserve"> </w:t>
      </w:r>
      <w:r w:rsidR="007B4206" w:rsidRPr="00C91BCF">
        <w:rPr>
          <w:lang w:eastAsia="it-IT"/>
        </w:rPr>
        <w:t xml:space="preserve">(843 vs 801) </w:t>
      </w:r>
      <w:r w:rsidR="00CD1202" w:rsidRPr="00C91BCF">
        <w:rPr>
          <w:lang w:eastAsia="it-IT"/>
        </w:rPr>
        <w:t>e quelli</w:t>
      </w:r>
      <w:r w:rsidR="0046598E" w:rsidRPr="00C91BCF">
        <w:rPr>
          <w:lang w:eastAsia="it-IT"/>
        </w:rPr>
        <w:t xml:space="preserve"> in terapia intensiva (</w:t>
      </w:r>
      <w:r w:rsidR="007B4206" w:rsidRPr="00C91BCF">
        <w:rPr>
          <w:lang w:eastAsia="it-IT"/>
        </w:rPr>
        <w:t>58</w:t>
      </w:r>
      <w:r w:rsidR="0046598E" w:rsidRPr="00C91BCF">
        <w:rPr>
          <w:lang w:eastAsia="it-IT"/>
        </w:rPr>
        <w:t xml:space="preserve"> vs </w:t>
      </w:r>
      <w:r w:rsidR="007B4206" w:rsidRPr="00C91BCF">
        <w:rPr>
          <w:lang w:eastAsia="it-IT"/>
        </w:rPr>
        <w:t>49</w:t>
      </w:r>
      <w:r w:rsidR="0046598E" w:rsidRPr="00C91BCF">
        <w:rPr>
          <w:lang w:eastAsia="it-IT"/>
        </w:rPr>
        <w:t>)</w:t>
      </w:r>
      <w:r w:rsidR="0069637C" w:rsidRPr="00C91BCF">
        <w:rPr>
          <w:lang w:eastAsia="it-IT"/>
        </w:rPr>
        <w:t xml:space="preserve">. In </w:t>
      </w:r>
      <w:r w:rsidR="00C036E5" w:rsidRPr="00C91BCF">
        <w:rPr>
          <w:lang w:eastAsia="it-IT"/>
        </w:rPr>
        <w:t>dettaglio</w:t>
      </w:r>
      <w:r w:rsidR="0069637C" w:rsidRPr="00C91BCF">
        <w:rPr>
          <w:lang w:eastAsia="it-IT"/>
        </w:rPr>
        <w:t>:</w:t>
      </w:r>
    </w:p>
    <w:p w:rsidR="005E1B70" w:rsidRPr="00C91BCF" w:rsidRDefault="005E1B70" w:rsidP="008A0E45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Decessi: </w:t>
      </w:r>
      <w:r w:rsidR="0002190C">
        <w:t>+</w:t>
      </w:r>
      <w:r w:rsidR="008A0E45" w:rsidRPr="00511884">
        <w:t>36</w:t>
      </w:r>
      <w:r w:rsidR="00C91BCF" w:rsidRPr="00511884">
        <w:t xml:space="preserve"> (+0,</w:t>
      </w:r>
      <w:r w:rsidR="00511884" w:rsidRPr="00511884">
        <w:t>1</w:t>
      </w:r>
      <w:r w:rsidR="005862D2" w:rsidRPr="00511884">
        <w:t>%)</w:t>
      </w:r>
      <w:r w:rsidR="008A0E45" w:rsidRPr="00511884">
        <w:t xml:space="preserve">, oltre </w:t>
      </w:r>
      <w:r w:rsidR="008A0E45">
        <w:t xml:space="preserve">a </w:t>
      </w:r>
      <w:r w:rsidR="008A0E45" w:rsidRPr="008A0E45">
        <w:t xml:space="preserve">154 decessi comunicati dalla ASL di Parma </w:t>
      </w:r>
      <w:r w:rsidR="008A0E45">
        <w:t>s</w:t>
      </w:r>
      <w:r w:rsidR="008A0E45" w:rsidRPr="008A0E45">
        <w:t>inora non conteggiati.</w:t>
      </w:r>
    </w:p>
    <w:p w:rsidR="005E1B70" w:rsidRPr="00C91BCF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Terapia intensiva: </w:t>
      </w:r>
      <w:r w:rsidR="00C91BCF" w:rsidRPr="00C91BCF">
        <w:t>+9</w:t>
      </w:r>
      <w:r w:rsidR="005862D2" w:rsidRPr="00C91BCF">
        <w:t xml:space="preserve"> (</w:t>
      </w:r>
      <w:r w:rsidR="000654A3" w:rsidRPr="00C91BCF">
        <w:t>+</w:t>
      </w:r>
      <w:r w:rsidR="00C91BCF" w:rsidRPr="00C91BCF">
        <w:t>18,4</w:t>
      </w:r>
      <w:r w:rsidR="00073DC9" w:rsidRPr="00C91BCF">
        <w:t>%</w:t>
      </w:r>
      <w:r w:rsidR="005862D2" w:rsidRPr="00C91BCF">
        <w:t>)</w:t>
      </w:r>
    </w:p>
    <w:p w:rsidR="00DD06F4" w:rsidRPr="00C91BCF" w:rsidRDefault="00DD06F4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Ricoverati con sintomi: </w:t>
      </w:r>
      <w:r w:rsidR="00C91BCF" w:rsidRPr="00C91BCF">
        <w:t>+42 (+5,2</w:t>
      </w:r>
      <w:r w:rsidR="005862D2" w:rsidRPr="00C91BCF">
        <w:t>%)</w:t>
      </w:r>
    </w:p>
    <w:p w:rsidR="005E1B70" w:rsidRPr="00C91BCF" w:rsidRDefault="005E1B70" w:rsidP="00073DC9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>Nuovi casi</w:t>
      </w:r>
      <w:r w:rsidR="00DD06F4" w:rsidRPr="00C91BCF">
        <w:t xml:space="preserve"> totali</w:t>
      </w:r>
      <w:r w:rsidRPr="00C91BCF">
        <w:t>:</w:t>
      </w:r>
      <w:r w:rsidR="00633FE4" w:rsidRPr="00C91BCF">
        <w:t xml:space="preserve"> </w:t>
      </w:r>
      <w:r w:rsidR="005862D2" w:rsidRPr="00C91BCF">
        <w:t>+</w:t>
      </w:r>
      <w:r w:rsidR="003B767D" w:rsidRPr="00C91BCF">
        <w:t>3.399</w:t>
      </w:r>
      <w:r w:rsidR="00073DC9" w:rsidRPr="00C91BCF">
        <w:t xml:space="preserve"> </w:t>
      </w:r>
      <w:r w:rsidR="000654A3" w:rsidRPr="00C91BCF">
        <w:t>(+</w:t>
      </w:r>
      <w:r w:rsidR="00073DC9" w:rsidRPr="00C91BCF">
        <w:t>1,</w:t>
      </w:r>
      <w:r w:rsidR="00C91BCF" w:rsidRPr="00C91BCF">
        <w:t>4</w:t>
      </w:r>
      <w:r w:rsidR="005862D2" w:rsidRPr="00C91BCF">
        <w:t>%)</w:t>
      </w:r>
    </w:p>
    <w:p w:rsidR="00260775" w:rsidRPr="00C91BCF" w:rsidRDefault="002A3D04" w:rsidP="00073DC9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Casi testati </w:t>
      </w:r>
      <w:r w:rsidR="00C91BCF" w:rsidRPr="00C91BCF">
        <w:t xml:space="preserve">+5.629 </w:t>
      </w:r>
      <w:r w:rsidR="0092337D" w:rsidRPr="00C91BCF">
        <w:t>(</w:t>
      </w:r>
      <w:r w:rsidR="00C91BCF" w:rsidRPr="00C91BCF">
        <w:t>+3,2</w:t>
      </w:r>
      <w:r w:rsidR="0092337D" w:rsidRPr="00C91BCF">
        <w:t>%)</w:t>
      </w:r>
    </w:p>
    <w:p w:rsidR="00260775" w:rsidRPr="00C91BCF" w:rsidRDefault="00260775" w:rsidP="00073DC9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 w:rsidRPr="00C91BCF">
        <w:t xml:space="preserve">Tamponi totali: </w:t>
      </w:r>
      <w:r w:rsidR="00C91BCF" w:rsidRPr="00C91BCF">
        <w:t>-7.188</w:t>
      </w:r>
      <w:r w:rsidR="00073DC9" w:rsidRPr="00C91BCF">
        <w:t xml:space="preserve"> (-</w:t>
      </w:r>
      <w:r w:rsidR="00C91BCF" w:rsidRPr="00C91BCF">
        <w:t>2,2</w:t>
      </w:r>
      <w:r w:rsidR="009D6AEE" w:rsidRPr="00C91BCF">
        <w:t>%)</w:t>
      </w:r>
    </w:p>
    <w:p w:rsidR="00611E90" w:rsidRPr="0056309C" w:rsidRDefault="00611E90" w:rsidP="00611E90">
      <w:pPr>
        <w:spacing w:after="120"/>
        <w:jc w:val="both"/>
        <w:rPr>
          <w:color w:val="FF0000"/>
          <w:lang w:eastAsia="it-IT"/>
        </w:rPr>
      </w:pPr>
      <w:r w:rsidRPr="002A3D04">
        <w:t>«</w:t>
      </w:r>
      <w:r w:rsidR="007E3B6F" w:rsidRPr="002A3D04">
        <w:t xml:space="preserve">Dal </w:t>
      </w:r>
      <w:r w:rsidR="002A3D04" w:rsidRPr="002A3D04">
        <w:t xml:space="preserve">12 al 18 </w:t>
      </w:r>
      <w:r w:rsidR="007E3B6F" w:rsidRPr="002A3D04">
        <w:t xml:space="preserve">agosto </w:t>
      </w:r>
      <w:r w:rsidR="00E0665C" w:rsidRPr="002A3D04">
        <w:rPr>
          <w:lang w:eastAsia="it-IT"/>
        </w:rPr>
        <w:t>–</w:t>
      </w:r>
      <w:r w:rsidR="00E17238" w:rsidRPr="002A3D04">
        <w:rPr>
          <w:lang w:eastAsia="it-IT"/>
        </w:rPr>
        <w:t xml:space="preserve"> </w:t>
      </w:r>
      <w:r w:rsidR="00CD1202" w:rsidRPr="002A3D04">
        <w:rPr>
          <w:lang w:eastAsia="it-IT"/>
        </w:rPr>
        <w:t>dichiara</w:t>
      </w:r>
      <w:r w:rsidR="00E0665C" w:rsidRPr="002A3D04">
        <w:rPr>
          <w:lang w:eastAsia="it-IT"/>
        </w:rPr>
        <w:t xml:space="preserve"> Nino Cartabellotta, Presidente della Fondazione GIMBE –</w:t>
      </w:r>
      <w:r w:rsidR="00E17238" w:rsidRPr="002A3D04">
        <w:rPr>
          <w:lang w:eastAsia="it-IT"/>
        </w:rPr>
        <w:t xml:space="preserve"> </w:t>
      </w:r>
      <w:r w:rsidR="008F1BD5" w:rsidRPr="002A3D04">
        <w:rPr>
          <w:lang w:eastAsia="it-IT"/>
        </w:rPr>
        <w:t>si conferma</w:t>
      </w:r>
      <w:r w:rsidR="007E3B6F" w:rsidRPr="002A3D04">
        <w:rPr>
          <w:lang w:eastAsia="it-IT"/>
        </w:rPr>
        <w:t xml:space="preserve"> </w:t>
      </w:r>
      <w:r w:rsidR="002A3D04" w:rsidRPr="002A3D04">
        <w:rPr>
          <w:lang w:eastAsia="it-IT"/>
        </w:rPr>
        <w:t>il</w:t>
      </w:r>
      <w:r w:rsidR="007E3B6F" w:rsidRPr="002A3D04">
        <w:rPr>
          <w:lang w:eastAsia="it-IT"/>
        </w:rPr>
        <w:t xml:space="preserve"> trend </w:t>
      </w:r>
      <w:r w:rsidR="008F1BD5" w:rsidRPr="002A3D04">
        <w:rPr>
          <w:lang w:eastAsia="it-IT"/>
        </w:rPr>
        <w:t xml:space="preserve">in </w:t>
      </w:r>
      <w:r w:rsidR="002A3D04" w:rsidRPr="002A3D04">
        <w:rPr>
          <w:lang w:eastAsia="it-IT"/>
        </w:rPr>
        <w:t xml:space="preserve">aumento </w:t>
      </w:r>
      <w:r w:rsidR="00BD49A5" w:rsidRPr="002A3D04">
        <w:rPr>
          <w:lang w:eastAsia="it-IT"/>
        </w:rPr>
        <w:t xml:space="preserve">sia </w:t>
      </w:r>
      <w:r w:rsidR="008F1BD5" w:rsidRPr="002A3D04">
        <w:rPr>
          <w:lang w:eastAsia="it-IT"/>
        </w:rPr>
        <w:t xml:space="preserve">dei </w:t>
      </w:r>
      <w:r w:rsidR="008F1BD5" w:rsidRPr="002A3D04">
        <w:t>nuovi casi</w:t>
      </w:r>
      <w:r w:rsidR="002A3D04" w:rsidRPr="002A3D04">
        <w:t xml:space="preserve">, sia </w:t>
      </w:r>
      <w:r w:rsidR="008F1BD5" w:rsidRPr="002A3D04">
        <w:t xml:space="preserve">dei </w:t>
      </w:r>
      <w:r w:rsidR="008F1BD5" w:rsidRPr="00A64E2D">
        <w:t>pazienti ospedalizzati con sintomi</w:t>
      </w:r>
      <w:r w:rsidR="002A3D04" w:rsidRPr="00A64E2D">
        <w:t xml:space="preserve"> e</w:t>
      </w:r>
      <w:r w:rsidR="007E3B6F" w:rsidRPr="00A64E2D">
        <w:t xml:space="preserve">, </w:t>
      </w:r>
      <w:r w:rsidR="002A3D04" w:rsidRPr="00A64E2D">
        <w:t xml:space="preserve">in misura minore, </w:t>
      </w:r>
      <w:r w:rsidR="00232450" w:rsidRPr="00A64E2D">
        <w:t>d</w:t>
      </w:r>
      <w:r w:rsidR="00232450">
        <w:t>i quelli</w:t>
      </w:r>
      <w:r w:rsidR="00232450" w:rsidRPr="00A64E2D">
        <w:t xml:space="preserve"> </w:t>
      </w:r>
      <w:r w:rsidR="00496ADF" w:rsidRPr="00390E96">
        <w:t>ricover</w:t>
      </w:r>
      <w:r w:rsidR="001B29FE">
        <w:t>ati</w:t>
      </w:r>
      <w:r w:rsidR="007E3B6F" w:rsidRPr="00390E96">
        <w:t xml:space="preserve"> in terapia intensiva</w:t>
      </w:r>
      <w:r w:rsidR="008F1BD5" w:rsidRPr="00390E96">
        <w:t>.</w:t>
      </w:r>
      <w:r w:rsidR="00E17238" w:rsidRPr="00390E96">
        <w:t xml:space="preserve"> </w:t>
      </w:r>
      <w:r w:rsidR="00BD49A5" w:rsidRPr="00390E96">
        <w:t>Dopo</w:t>
      </w:r>
      <w:r w:rsidR="008A0E45">
        <w:t xml:space="preserve"> 4</w:t>
      </w:r>
      <w:r w:rsidR="00BD49A5" w:rsidRPr="00390E96">
        <w:t xml:space="preserve"> </w:t>
      </w:r>
      <w:r w:rsidR="00BD49A5" w:rsidRPr="00A64E2D">
        <w:t xml:space="preserve">settimane di crescita costante </w:t>
      </w:r>
      <w:r w:rsidR="00232450">
        <w:t xml:space="preserve">siamo davanti a </w:t>
      </w:r>
      <w:r w:rsidR="00BD49A5" w:rsidRPr="00390E96">
        <w:t xml:space="preserve">segnali che invitano a mantenere </w:t>
      </w:r>
      <w:r w:rsidR="00846C06">
        <w:t>l’attenzione molto alta sull’andamento dell’epidemia nel nostro Paese</w:t>
      </w:r>
      <w:r w:rsidRPr="008A0E45">
        <w:rPr>
          <w:rFonts w:cstheme="minorHAnsi"/>
        </w:rPr>
        <w:t>»</w:t>
      </w:r>
      <w:r w:rsidR="00153964" w:rsidRPr="008A0E45">
        <w:rPr>
          <w:lang w:eastAsia="it-IT"/>
        </w:rPr>
        <w:t>.</w:t>
      </w:r>
    </w:p>
    <w:p w:rsidR="003B46B9" w:rsidRPr="004D7F8F" w:rsidRDefault="00846C06" w:rsidP="007E3B6F">
      <w:pPr>
        <w:jc w:val="both"/>
      </w:pPr>
      <w:r>
        <w:t>N</w:t>
      </w:r>
      <w:r w:rsidR="00B9098A" w:rsidRPr="004D7F8F">
        <w:t>otevol</w:t>
      </w:r>
      <w:r w:rsidR="007E3B6F" w:rsidRPr="004D7F8F">
        <w:t>i</w:t>
      </w:r>
      <w:r w:rsidR="00CA4B43" w:rsidRPr="004D7F8F">
        <w:t xml:space="preserve"> </w:t>
      </w:r>
      <w:r>
        <w:t xml:space="preserve">le </w:t>
      </w:r>
      <w:r w:rsidR="00627D19" w:rsidRPr="004D7F8F">
        <w:t>varia</w:t>
      </w:r>
      <w:r w:rsidR="008958EF" w:rsidRPr="004D7F8F">
        <w:t>bilità</w:t>
      </w:r>
      <w:r w:rsidR="00627D19" w:rsidRPr="004D7F8F">
        <w:t xml:space="preserve"> regional</w:t>
      </w:r>
      <w:r w:rsidR="007E3B6F" w:rsidRPr="004D7F8F">
        <w:t>i</w:t>
      </w:r>
      <w:r w:rsidR="00847FDE" w:rsidRPr="004D7F8F">
        <w:t xml:space="preserve"> (</w:t>
      </w:r>
      <w:r w:rsidR="00847FDE" w:rsidRPr="004D7F8F">
        <w:rPr>
          <w:highlight w:val="yellow"/>
        </w:rPr>
        <w:t>tabella</w:t>
      </w:r>
      <w:r w:rsidR="00847FDE" w:rsidRPr="004D7F8F">
        <w:t>)</w:t>
      </w:r>
      <w:r w:rsidR="00627D19" w:rsidRPr="004D7F8F">
        <w:t xml:space="preserve">: </w:t>
      </w:r>
      <w:r w:rsidR="00470EA2" w:rsidRPr="004D7F8F">
        <w:t xml:space="preserve">in </w:t>
      </w:r>
      <w:r w:rsidR="004D7F8F" w:rsidRPr="004D7F8F">
        <w:t>6</w:t>
      </w:r>
      <w:r w:rsidR="009D3C6E" w:rsidRPr="004D7F8F">
        <w:t xml:space="preserve"> </w:t>
      </w:r>
      <w:r w:rsidR="00470EA2" w:rsidRPr="004D7F8F">
        <w:t>R</w:t>
      </w:r>
      <w:r w:rsidR="00627D19" w:rsidRPr="004D7F8F">
        <w:t xml:space="preserve">egioni </w:t>
      </w:r>
      <w:r w:rsidR="004D7F8F" w:rsidRPr="004D7F8F">
        <w:t xml:space="preserve">e </w:t>
      </w:r>
      <w:r w:rsidR="00734FA2">
        <w:t xml:space="preserve">nelle </w:t>
      </w:r>
      <w:r w:rsidR="004D7F8F" w:rsidRPr="004D7F8F">
        <w:t xml:space="preserve">2 Province </w:t>
      </w:r>
      <w:r w:rsidR="00587855">
        <w:t>A</w:t>
      </w:r>
      <w:r w:rsidR="00587855" w:rsidRPr="004D7F8F">
        <w:t xml:space="preserve">utonome </w:t>
      </w:r>
      <w:r w:rsidR="000654A3" w:rsidRPr="004D7F8F">
        <w:t xml:space="preserve">si </w:t>
      </w:r>
      <w:r w:rsidR="003B5BD7" w:rsidRPr="004D7F8F">
        <w:t xml:space="preserve">rileva </w:t>
      </w:r>
      <w:r w:rsidR="0056226F" w:rsidRPr="004D7F8F">
        <w:t xml:space="preserve">una </w:t>
      </w:r>
      <w:r w:rsidR="00627D19" w:rsidRPr="004D7F8F">
        <w:t>riduzione</w:t>
      </w:r>
      <w:r w:rsidR="00E17238" w:rsidRPr="004D7F8F">
        <w:t xml:space="preserve"> </w:t>
      </w:r>
      <w:r w:rsidR="0056226F" w:rsidRPr="004D7F8F">
        <w:t xml:space="preserve">complessiva </w:t>
      </w:r>
      <w:r w:rsidR="000654A3" w:rsidRPr="004D7F8F">
        <w:t xml:space="preserve">di </w:t>
      </w:r>
      <w:r w:rsidR="00824061" w:rsidRPr="004D7F8F">
        <w:t xml:space="preserve">180 </w:t>
      </w:r>
      <w:r w:rsidR="00E17238" w:rsidRPr="004D7F8F">
        <w:t>n</w:t>
      </w:r>
      <w:r w:rsidR="008958EF" w:rsidRPr="004D7F8F">
        <w:t xml:space="preserve">uovi </w:t>
      </w:r>
      <w:r w:rsidR="000654A3" w:rsidRPr="004D7F8F">
        <w:t>casi</w:t>
      </w:r>
      <w:r w:rsidR="008958EF" w:rsidRPr="004D7F8F">
        <w:t xml:space="preserve"> rispetto alla settimana precedente</w:t>
      </w:r>
      <w:r w:rsidR="003B5BD7" w:rsidRPr="004D7F8F">
        <w:t xml:space="preserve">, </w:t>
      </w:r>
      <w:r w:rsidR="000654A3" w:rsidRPr="004D7F8F">
        <w:t xml:space="preserve">con </w:t>
      </w:r>
      <w:r w:rsidR="007E3B6F" w:rsidRPr="004D7F8F">
        <w:t>variazioni</w:t>
      </w:r>
      <w:r w:rsidR="00FC14DC" w:rsidRPr="004D7F8F">
        <w:t xml:space="preserve"> </w:t>
      </w:r>
      <w:r w:rsidR="007E3B6F" w:rsidRPr="004D7F8F">
        <w:t>che oscillano dai -</w:t>
      </w:r>
      <w:r w:rsidR="00824061" w:rsidRPr="004D7F8F">
        <w:t>6</w:t>
      </w:r>
      <w:r w:rsidR="000654A3" w:rsidRPr="004D7F8F">
        <w:t xml:space="preserve"> </w:t>
      </w:r>
      <w:r w:rsidR="00496ADF" w:rsidRPr="004D7F8F">
        <w:t xml:space="preserve">della Prov. Aut. di </w:t>
      </w:r>
      <w:r w:rsidR="00824061" w:rsidRPr="004D7F8F">
        <w:t xml:space="preserve">Bolzano </w:t>
      </w:r>
      <w:r w:rsidR="00496ADF" w:rsidRPr="004D7F8F">
        <w:t>ai -</w:t>
      </w:r>
      <w:r w:rsidR="00824061" w:rsidRPr="004D7F8F">
        <w:t>53 dell’Abruzzo</w:t>
      </w:r>
      <w:r w:rsidR="00847FDE" w:rsidRPr="004D7F8F">
        <w:t>.</w:t>
      </w:r>
      <w:r w:rsidR="00E17238" w:rsidRPr="004D7F8F">
        <w:t xml:space="preserve"> </w:t>
      </w:r>
      <w:r w:rsidR="008064EA" w:rsidRPr="004D7F8F">
        <w:t>1</w:t>
      </w:r>
      <w:r w:rsidR="004D7F8F" w:rsidRPr="004D7F8F">
        <w:t xml:space="preserve">3 </w:t>
      </w:r>
      <w:r w:rsidR="007E177C" w:rsidRPr="004D7F8F">
        <w:t xml:space="preserve">Regioni </w:t>
      </w:r>
      <w:r w:rsidR="007E3B6F" w:rsidRPr="004D7F8F">
        <w:t>fanno registrare</w:t>
      </w:r>
      <w:r w:rsidR="000654A3" w:rsidRPr="004D7F8F">
        <w:t xml:space="preserve"> un </w:t>
      </w:r>
      <w:r w:rsidR="00627D19" w:rsidRPr="004D7F8F">
        <w:t>aumento</w:t>
      </w:r>
      <w:r w:rsidR="000654A3" w:rsidRPr="004D7F8F">
        <w:t xml:space="preserve"> dei </w:t>
      </w:r>
      <w:r w:rsidR="008958EF" w:rsidRPr="004D7F8F">
        <w:t xml:space="preserve">nuovi </w:t>
      </w:r>
      <w:r w:rsidR="000654A3" w:rsidRPr="004D7F8F">
        <w:t>casi</w:t>
      </w:r>
      <w:r w:rsidR="00824061" w:rsidRPr="004D7F8F">
        <w:t xml:space="preserve"> per un totale di </w:t>
      </w:r>
      <w:r w:rsidR="004D7F8F" w:rsidRPr="004D7F8F">
        <w:t>761 nuovi casi</w:t>
      </w:r>
      <w:r w:rsidR="00587855">
        <w:t>,</w:t>
      </w:r>
      <w:r w:rsidR="004D7F8F" w:rsidRPr="004D7F8F">
        <w:t xml:space="preserve"> con un range che varia dai 169 del Lazio agli 8 della Sardegna</w:t>
      </w:r>
      <w:r w:rsidR="00824061" w:rsidRPr="004D7F8F">
        <w:t>.</w:t>
      </w:r>
    </w:p>
    <w:p w:rsidR="00D71616" w:rsidRPr="00824061" w:rsidRDefault="00FF6B22" w:rsidP="00E025C7">
      <w:pPr>
        <w:jc w:val="both"/>
      </w:pPr>
      <w:r w:rsidRPr="00824061">
        <w:t>«</w:t>
      </w:r>
      <w:r w:rsidR="00A82638" w:rsidRPr="00824061">
        <w:t>Quale</w:t>
      </w:r>
      <w:r w:rsidR="00BC670C" w:rsidRPr="00824061">
        <w:t xml:space="preserve"> indicatore della diffusione del contagio </w:t>
      </w:r>
      <w:r w:rsidRPr="00824061">
        <w:t>– spiega</w:t>
      </w:r>
      <w:r w:rsidR="00E17238" w:rsidRPr="00824061">
        <w:t xml:space="preserve"> </w:t>
      </w:r>
      <w:r w:rsidR="00535FB8" w:rsidRPr="00824061">
        <w:t>il Presidente</w:t>
      </w:r>
      <w:r w:rsidRPr="00824061">
        <w:t xml:space="preserve"> –</w:t>
      </w:r>
      <w:r w:rsidR="00470EA2" w:rsidRPr="00824061">
        <w:t xml:space="preserve"> abbiamo </w:t>
      </w:r>
      <w:r w:rsidR="00AB4371" w:rsidRPr="00824061">
        <w:t>ri</w:t>
      </w:r>
      <w:r w:rsidR="00470EA2" w:rsidRPr="00824061">
        <w:t xml:space="preserve">valutato la distribuzione </w:t>
      </w:r>
      <w:r w:rsidR="00F96F71" w:rsidRPr="00824061">
        <w:t>geografica</w:t>
      </w:r>
      <w:r w:rsidR="00470EA2" w:rsidRPr="00824061">
        <w:t xml:space="preserve"> dei </w:t>
      </w:r>
      <w:r w:rsidR="00D71616" w:rsidRPr="00824061">
        <w:t>1</w:t>
      </w:r>
      <w:r w:rsidR="00D224D0" w:rsidRPr="00824061">
        <w:t>5.089</w:t>
      </w:r>
      <w:r w:rsidR="00CA4B43" w:rsidRPr="00824061">
        <w:t xml:space="preserve"> </w:t>
      </w:r>
      <w:r w:rsidR="00470EA2" w:rsidRPr="00824061">
        <w:t>casi attivi</w:t>
      </w:r>
      <w:r w:rsidR="00D224D0" w:rsidRPr="00824061">
        <w:t xml:space="preserve"> al </w:t>
      </w:r>
      <w:r w:rsidR="007E3B6F" w:rsidRPr="00824061">
        <w:t>1</w:t>
      </w:r>
      <w:r w:rsidR="00D224D0" w:rsidRPr="00824061">
        <w:t>8</w:t>
      </w:r>
      <w:r w:rsidR="00847FDE" w:rsidRPr="00824061">
        <w:t xml:space="preserve"> agosto</w:t>
      </w:r>
      <w:r w:rsidR="00D86C9A" w:rsidRPr="00824061">
        <w:t xml:space="preserve">, </w:t>
      </w:r>
      <w:r w:rsidR="007E3B6F" w:rsidRPr="00824061">
        <w:t>aumentati</w:t>
      </w:r>
      <w:r w:rsidR="00E17238" w:rsidRPr="00824061">
        <w:t xml:space="preserve"> </w:t>
      </w:r>
      <w:r w:rsidR="0056226F" w:rsidRPr="00824061">
        <w:t xml:space="preserve">complessivamente </w:t>
      </w:r>
      <w:r w:rsidR="00847FDE" w:rsidRPr="00824061">
        <w:t xml:space="preserve">di </w:t>
      </w:r>
      <w:r w:rsidR="008958EF" w:rsidRPr="00824061">
        <w:t>1</w:t>
      </w:r>
      <w:r w:rsidR="007852E6" w:rsidRPr="00824061">
        <w:t>.</w:t>
      </w:r>
      <w:r w:rsidR="00D224D0" w:rsidRPr="00824061">
        <w:t>528</w:t>
      </w:r>
      <w:r w:rsidR="00E17238" w:rsidRPr="00824061">
        <w:t xml:space="preserve"> </w:t>
      </w:r>
      <w:r w:rsidR="00B9098A" w:rsidRPr="00824061">
        <w:t>unità</w:t>
      </w:r>
      <w:r w:rsidR="00511884">
        <w:t xml:space="preserve"> (+11,3%)</w:t>
      </w:r>
      <w:r w:rsidR="00B9098A" w:rsidRPr="00824061">
        <w:t xml:space="preserve"> </w:t>
      </w:r>
      <w:r w:rsidR="00D86C9A" w:rsidRPr="00824061">
        <w:t>rispetto alla settimana precedente</w:t>
      </w:r>
      <w:r w:rsidRPr="00824061">
        <w:t>».</w:t>
      </w:r>
      <w:r w:rsidR="00E17238" w:rsidRPr="00824061">
        <w:t xml:space="preserve"> </w:t>
      </w:r>
      <w:r w:rsidR="00390E96">
        <w:t>La Lombardia, seppure in calo</w:t>
      </w:r>
      <w:r w:rsidR="00511884">
        <w:t xml:space="preserve"> relativo (-3,6%) e assoluto (-200) r</w:t>
      </w:r>
      <w:r w:rsidR="00390E96">
        <w:t>ispe</w:t>
      </w:r>
      <w:r w:rsidR="00511884">
        <w:t>tto all’11 agosto</w:t>
      </w:r>
      <w:r w:rsidR="00390E96">
        <w:t xml:space="preserve">, </w:t>
      </w:r>
      <w:r w:rsidR="00846C06">
        <w:t xml:space="preserve">conta </w:t>
      </w:r>
      <w:r w:rsidR="00390E96">
        <w:t xml:space="preserve">il </w:t>
      </w:r>
      <w:r w:rsidR="00D224D0" w:rsidRPr="00824061">
        <w:t>35,2</w:t>
      </w:r>
      <w:r w:rsidR="00BC670C" w:rsidRPr="00824061">
        <w:t xml:space="preserve">% </w:t>
      </w:r>
      <w:r w:rsidR="00390E96">
        <w:t>dei casi</w:t>
      </w:r>
      <w:r w:rsidR="00D71616" w:rsidRPr="00824061">
        <w:t xml:space="preserve"> (</w:t>
      </w:r>
      <w:r w:rsidR="00D224D0" w:rsidRPr="00824061">
        <w:t>5.3</w:t>
      </w:r>
      <w:r w:rsidR="007852E6" w:rsidRPr="00824061">
        <w:t>14</w:t>
      </w:r>
      <w:r w:rsidR="00D71616" w:rsidRPr="00824061">
        <w:t>)</w:t>
      </w:r>
      <w:r w:rsidR="006576D7" w:rsidRPr="00824061">
        <w:t>;</w:t>
      </w:r>
      <w:r w:rsidR="00E17238" w:rsidRPr="00824061">
        <w:t xml:space="preserve"> </w:t>
      </w:r>
      <w:r w:rsidR="00BC670C" w:rsidRPr="00824061">
        <w:t>u</w:t>
      </w:r>
      <w:r w:rsidR="006576D7" w:rsidRPr="00824061">
        <w:t xml:space="preserve">n ulteriore </w:t>
      </w:r>
      <w:r w:rsidR="00824061" w:rsidRPr="00824061">
        <w:t>51,5</w:t>
      </w:r>
      <w:r w:rsidR="007852E6" w:rsidRPr="00824061">
        <w:t xml:space="preserve">% </w:t>
      </w:r>
      <w:r w:rsidR="002E450B" w:rsidRPr="00824061">
        <w:t>si distribuisce tra</w:t>
      </w:r>
      <w:r w:rsidR="00E17238" w:rsidRPr="00824061">
        <w:t xml:space="preserve"> </w:t>
      </w:r>
      <w:r w:rsidR="000C271B" w:rsidRPr="00824061">
        <w:t>Emilia-Romagna</w:t>
      </w:r>
      <w:r w:rsidR="006576D7" w:rsidRPr="00824061">
        <w:t xml:space="preserve"> (1.</w:t>
      </w:r>
      <w:r w:rsidR="00D224D0" w:rsidRPr="00824061">
        <w:t>789</w:t>
      </w:r>
      <w:r w:rsidR="006576D7" w:rsidRPr="00824061">
        <w:t>)</w:t>
      </w:r>
      <w:r w:rsidR="000C271B" w:rsidRPr="00824061">
        <w:t>,</w:t>
      </w:r>
      <w:r w:rsidR="00E17238" w:rsidRPr="00824061">
        <w:t xml:space="preserve"> </w:t>
      </w:r>
      <w:r w:rsidR="00847FDE" w:rsidRPr="00824061">
        <w:t>Veneto</w:t>
      </w:r>
      <w:r w:rsidR="00D71616" w:rsidRPr="00824061">
        <w:t xml:space="preserve"> (</w:t>
      </w:r>
      <w:r w:rsidR="00D224D0" w:rsidRPr="00824061">
        <w:t>1.688</w:t>
      </w:r>
      <w:r w:rsidR="00AB4371" w:rsidRPr="00824061">
        <w:t xml:space="preserve">), </w:t>
      </w:r>
      <w:r w:rsidR="00847FDE" w:rsidRPr="00824061">
        <w:t>Lazio</w:t>
      </w:r>
      <w:r w:rsidR="00AB4371" w:rsidRPr="00824061">
        <w:t xml:space="preserve"> (</w:t>
      </w:r>
      <w:r w:rsidR="00D224D0" w:rsidRPr="00824061">
        <w:t>1.359</w:t>
      </w:r>
      <w:r w:rsidR="00824061" w:rsidRPr="00824061">
        <w:t>),</w:t>
      </w:r>
      <w:r w:rsidR="00D224D0" w:rsidRPr="00824061">
        <w:t xml:space="preserve"> </w:t>
      </w:r>
      <w:r w:rsidR="00847FDE" w:rsidRPr="00824061">
        <w:t xml:space="preserve">Piemonte </w:t>
      </w:r>
      <w:r w:rsidR="009D4C6D" w:rsidRPr="00824061">
        <w:t>(</w:t>
      </w:r>
      <w:r w:rsidR="00847FDE" w:rsidRPr="00824061">
        <w:t>8</w:t>
      </w:r>
      <w:r w:rsidR="00D224D0" w:rsidRPr="00824061">
        <w:t>97</w:t>
      </w:r>
      <w:r w:rsidR="009D4C6D" w:rsidRPr="00824061">
        <w:t>)</w:t>
      </w:r>
      <w:r w:rsidR="00824061" w:rsidRPr="00824061">
        <w:t>, Sicilia (722), Toscana (718) e Campania (596)</w:t>
      </w:r>
      <w:r w:rsidR="00BC670C" w:rsidRPr="00824061">
        <w:t>; i</w:t>
      </w:r>
      <w:r w:rsidR="00D71616" w:rsidRPr="00824061">
        <w:t xml:space="preserve"> rimanenti </w:t>
      </w:r>
      <w:r w:rsidR="00824061" w:rsidRPr="00824061">
        <w:t>2.006</w:t>
      </w:r>
      <w:r w:rsidR="00D71616" w:rsidRPr="00824061">
        <w:t xml:space="preserve"> casi </w:t>
      </w:r>
      <w:r w:rsidR="009D4C6D" w:rsidRPr="00824061">
        <w:t>(</w:t>
      </w:r>
      <w:r w:rsidR="00847FDE" w:rsidRPr="00824061">
        <w:t>1</w:t>
      </w:r>
      <w:r w:rsidR="00824061" w:rsidRPr="00824061">
        <w:t>3</w:t>
      </w:r>
      <w:r w:rsidR="00E6747E" w:rsidRPr="00824061">
        <w:t>,</w:t>
      </w:r>
      <w:r w:rsidR="00824061" w:rsidRPr="00824061">
        <w:t>3</w:t>
      </w:r>
      <w:r w:rsidR="00D71616" w:rsidRPr="00824061">
        <w:t>%)</w:t>
      </w:r>
      <w:r w:rsidR="002D70B8">
        <w:t xml:space="preserve"> si collocano nelle restanti</w:t>
      </w:r>
      <w:r w:rsidR="00D71616" w:rsidRPr="00824061">
        <w:t xml:space="preserve"> </w:t>
      </w:r>
      <w:r w:rsidR="00847FDE" w:rsidRPr="00824061">
        <w:t>1</w:t>
      </w:r>
      <w:r w:rsidR="00CB3113" w:rsidRPr="00824061">
        <w:t>1</w:t>
      </w:r>
      <w:r w:rsidR="00D71616" w:rsidRPr="00824061">
        <w:t xml:space="preserve"> Regioni</w:t>
      </w:r>
      <w:r w:rsidR="00C9645B" w:rsidRPr="00824061">
        <w:t xml:space="preserve"> e </w:t>
      </w:r>
      <w:r w:rsidR="00CB3113" w:rsidRPr="00824061">
        <w:t xml:space="preserve">2 </w:t>
      </w:r>
      <w:r w:rsidR="00C9645B" w:rsidRPr="00824061">
        <w:t>Province autonome</w:t>
      </w:r>
      <w:r w:rsidR="00E17238" w:rsidRPr="00824061">
        <w:t xml:space="preserve"> </w:t>
      </w:r>
      <w:r w:rsidR="00824061" w:rsidRPr="00824061">
        <w:t>con un range che varia dagli 8 della Valle d’Aosta ai 340</w:t>
      </w:r>
      <w:r w:rsidR="00CB3113" w:rsidRPr="00824061">
        <w:t xml:space="preserve"> della Puglia</w:t>
      </w:r>
      <w:r w:rsidR="00E17238" w:rsidRPr="00824061">
        <w:t xml:space="preserve"> </w:t>
      </w:r>
      <w:r w:rsidR="009D4C6D" w:rsidRPr="00824061">
        <w:t>(</w:t>
      </w:r>
      <w:r w:rsidR="009D4C6D" w:rsidRPr="00824061">
        <w:rPr>
          <w:highlight w:val="yellow"/>
        </w:rPr>
        <w:t>figura</w:t>
      </w:r>
      <w:r w:rsidR="008E252F" w:rsidRPr="00824061">
        <w:rPr>
          <w:highlight w:val="yellow"/>
        </w:rPr>
        <w:t xml:space="preserve"> 1</w:t>
      </w:r>
      <w:r w:rsidR="009D4C6D" w:rsidRPr="00824061">
        <w:t>)</w:t>
      </w:r>
      <w:r w:rsidR="0090558C" w:rsidRPr="00824061">
        <w:t>.</w:t>
      </w:r>
    </w:p>
    <w:p w:rsidR="003C7356" w:rsidRPr="007E7B7B" w:rsidRDefault="003C7356" w:rsidP="00E025C7">
      <w:pPr>
        <w:jc w:val="both"/>
        <w:rPr>
          <w:color w:val="FF0000"/>
        </w:rPr>
      </w:pPr>
      <w:r w:rsidRPr="002A3D04">
        <w:t>«</w:t>
      </w:r>
      <w:r w:rsidR="00390E96">
        <w:t>N</w:t>
      </w:r>
      <w:r w:rsidR="00CB3113" w:rsidRPr="002A3D04">
        <w:t xml:space="preserve">ell’ambito di un quadro </w:t>
      </w:r>
      <w:r w:rsidR="00C6764B" w:rsidRPr="002A3D04">
        <w:t xml:space="preserve">di </w:t>
      </w:r>
      <w:r w:rsidR="00AB4371" w:rsidRPr="002A3D04">
        <w:t>circol</w:t>
      </w:r>
      <w:r w:rsidR="00F52062" w:rsidRPr="002A3D04">
        <w:t>azione endemica del virus</w:t>
      </w:r>
      <w:r w:rsidR="00390E96">
        <w:t xml:space="preserve"> </w:t>
      </w:r>
      <w:r w:rsidR="00390E96" w:rsidRPr="002A3D04">
        <w:t xml:space="preserve">– </w:t>
      </w:r>
      <w:r w:rsidR="00E30A6E">
        <w:t xml:space="preserve">continua </w:t>
      </w:r>
      <w:r w:rsidR="00390E96">
        <w:t>Cartabellotta</w:t>
      </w:r>
      <w:r w:rsidR="00390E96" w:rsidRPr="002A3D04">
        <w:t xml:space="preserve"> –</w:t>
      </w:r>
      <w:r w:rsidR="00CB3113" w:rsidRPr="002A3D04">
        <w:t xml:space="preserve"> </w:t>
      </w:r>
      <w:r w:rsidR="002A3D04">
        <w:t xml:space="preserve">si conferma </w:t>
      </w:r>
      <w:r w:rsidRPr="002A3D04">
        <w:t xml:space="preserve">il </w:t>
      </w:r>
      <w:r w:rsidR="00F52062" w:rsidRPr="002A3D04">
        <w:t xml:space="preserve">trend in </w:t>
      </w:r>
      <w:r w:rsidR="0056226F" w:rsidRPr="002A3D04">
        <w:t xml:space="preserve">progressivo </w:t>
      </w:r>
      <w:r w:rsidR="00F52062" w:rsidRPr="002A3D04">
        <w:t xml:space="preserve">aumento </w:t>
      </w:r>
      <w:r w:rsidR="0090558C" w:rsidRPr="002A3D04">
        <w:t>dei nuovi casi</w:t>
      </w:r>
      <w:r w:rsidRPr="002A3D04">
        <w:t xml:space="preserve">, siano essi autoctoni, di importazione (stranieri) o </w:t>
      </w:r>
      <w:r w:rsidR="00E30A6E" w:rsidRPr="002A3D04">
        <w:t>d</w:t>
      </w:r>
      <w:r w:rsidR="00E30A6E">
        <w:t>a</w:t>
      </w:r>
      <w:r w:rsidR="00E30A6E" w:rsidRPr="002A3D04">
        <w:t xml:space="preserve"> </w:t>
      </w:r>
      <w:r w:rsidRPr="002A3D04">
        <w:t xml:space="preserve">rientro </w:t>
      </w:r>
      <w:r w:rsidR="00E30A6E" w:rsidRPr="002A3D04">
        <w:t>d</w:t>
      </w:r>
      <w:r w:rsidR="00E30A6E">
        <w:t>i</w:t>
      </w:r>
      <w:r w:rsidR="00E30A6E" w:rsidRPr="002A3D04">
        <w:t xml:space="preserve"> </w:t>
      </w:r>
      <w:r w:rsidRPr="002A3D04">
        <w:lastRenderedPageBreak/>
        <w:t>italiani andati in vacanza all’estero». I</w:t>
      </w:r>
      <w:r w:rsidR="00DA08AA" w:rsidRPr="002A3D04">
        <w:t>nfatti se nelle prime tre settimane di lug</w:t>
      </w:r>
      <w:r w:rsidR="00AA2732">
        <w:t>lio i nuovi casi erano stabili</w:t>
      </w:r>
      <w:r w:rsidR="00DA08AA" w:rsidRPr="002A3D04">
        <w:t xml:space="preserve">, nelle ultime </w:t>
      </w:r>
      <w:r w:rsidR="00E30A6E">
        <w:t>quattro</w:t>
      </w:r>
      <w:r w:rsidR="00E30A6E" w:rsidRPr="002A3D04">
        <w:t xml:space="preserve"> </w:t>
      </w:r>
      <w:r w:rsidR="00846C06">
        <w:t xml:space="preserve">settimane abbiamo assistito ad un progressivo </w:t>
      </w:r>
      <w:r w:rsidR="00C24286">
        <w:t>e costante incremento</w:t>
      </w:r>
      <w:r w:rsidR="00846C06">
        <w:t>:</w:t>
      </w:r>
      <w:r w:rsidRPr="002A3D04">
        <w:t xml:space="preserve"> </w:t>
      </w:r>
      <w:r w:rsidR="00C24286">
        <w:t xml:space="preserve">i </w:t>
      </w:r>
      <w:r w:rsidR="00846C06" w:rsidRPr="002A3D04">
        <w:t>3.399</w:t>
      </w:r>
      <w:r w:rsidR="00846C06">
        <w:t xml:space="preserve"> nuovi casi</w:t>
      </w:r>
      <w:r w:rsidR="00C24286" w:rsidRPr="00C24286">
        <w:t xml:space="preserve"> </w:t>
      </w:r>
      <w:r w:rsidR="00C24286">
        <w:t>della</w:t>
      </w:r>
      <w:r w:rsidR="00C24286" w:rsidRPr="002A3D04">
        <w:t xml:space="preserve"> settimana 12-18 agosto</w:t>
      </w:r>
      <w:r w:rsidR="00C24286">
        <w:t xml:space="preserve"> costituiscono </w:t>
      </w:r>
      <w:r w:rsidR="00AA2732">
        <w:t xml:space="preserve">un valore superiore al </w:t>
      </w:r>
      <w:r w:rsidR="0050143A">
        <w:t>140</w:t>
      </w:r>
      <w:r w:rsidR="00AA2732">
        <w:t>% rispetto alla settimana 15-21 luglio</w:t>
      </w:r>
      <w:r w:rsidR="00824061" w:rsidRPr="002A3D04">
        <w:t xml:space="preserve"> </w:t>
      </w:r>
      <w:r w:rsidR="00846C06">
        <w:t xml:space="preserve">quando erano 1.408 </w:t>
      </w:r>
      <w:r w:rsidR="009B1C61" w:rsidRPr="002A3D04">
        <w:t>(</w:t>
      </w:r>
      <w:r w:rsidR="009B1C61" w:rsidRPr="002A3D04">
        <w:rPr>
          <w:highlight w:val="yellow"/>
        </w:rPr>
        <w:t>figura</w:t>
      </w:r>
      <w:r w:rsidR="008E252F" w:rsidRPr="002A3D04">
        <w:rPr>
          <w:highlight w:val="yellow"/>
        </w:rPr>
        <w:t xml:space="preserve"> 2</w:t>
      </w:r>
      <w:r w:rsidR="009B1C61" w:rsidRPr="002A3D04">
        <w:t>)</w:t>
      </w:r>
      <w:r w:rsidR="008958EF" w:rsidRPr="002A3D04">
        <w:t>.</w:t>
      </w:r>
      <w:r w:rsidR="002A3D04" w:rsidRPr="002A3D04">
        <w:t xml:space="preserve"> </w:t>
      </w:r>
      <w:r w:rsidR="002A3D04" w:rsidRPr="006F2A40">
        <w:t>«</w:t>
      </w:r>
      <w:r w:rsidR="00390E96" w:rsidRPr="006F2A40">
        <w:t>L</w:t>
      </w:r>
      <w:r w:rsidRPr="006F2A40">
        <w:t xml:space="preserve">a risalita </w:t>
      </w:r>
      <w:r w:rsidR="00390E96" w:rsidRPr="006F2A40">
        <w:t xml:space="preserve">nella </w:t>
      </w:r>
      <w:r w:rsidRPr="006F2A40">
        <w:t xml:space="preserve">curva dei contagi </w:t>
      </w:r>
      <w:r w:rsidR="002A3D04" w:rsidRPr="006F2A40">
        <w:t>–</w:t>
      </w:r>
      <w:r w:rsidR="00390E96" w:rsidRPr="006F2A40">
        <w:t xml:space="preserve"> </w:t>
      </w:r>
      <w:r w:rsidR="00E30A6E" w:rsidRPr="006F2A40">
        <w:t xml:space="preserve">precisa il Presidente </w:t>
      </w:r>
      <w:r w:rsidR="002A3D04" w:rsidRPr="006F2A40">
        <w:t>–</w:t>
      </w:r>
      <w:r w:rsidR="00846C06" w:rsidRPr="006F2A40">
        <w:t xml:space="preserve"> </w:t>
      </w:r>
      <w:r w:rsidR="00B14080" w:rsidRPr="006F2A40">
        <w:t>desta</w:t>
      </w:r>
      <w:r w:rsidR="00AA2732" w:rsidRPr="006F2A40">
        <w:t xml:space="preserve"> non poche preoccupazioni</w:t>
      </w:r>
      <w:r w:rsidR="00846C06" w:rsidRPr="006F2A40">
        <w:t xml:space="preserve"> </w:t>
      </w:r>
      <w:r w:rsidR="007E7B7B" w:rsidRPr="006F2A40">
        <w:t xml:space="preserve">sia perché </w:t>
      </w:r>
      <w:r w:rsidR="00846C06" w:rsidRPr="006F2A40">
        <w:t>l’</w:t>
      </w:r>
      <w:r w:rsidR="00AA2732" w:rsidRPr="006F2A40">
        <w:t>incremento inizia</w:t>
      </w:r>
      <w:r w:rsidR="00390E96" w:rsidRPr="006F2A40">
        <w:t xml:space="preserve"> a </w:t>
      </w:r>
      <w:r w:rsidR="00D73AD1" w:rsidRPr="006F2A40">
        <w:t xml:space="preserve">riflettersi </w:t>
      </w:r>
      <w:r w:rsidR="00496ADF" w:rsidRPr="006F2A40">
        <w:t>progressivamente sull’</w:t>
      </w:r>
      <w:r w:rsidR="00AA2732" w:rsidRPr="006F2A40">
        <w:t xml:space="preserve">aumento </w:t>
      </w:r>
      <w:r w:rsidR="00390E96" w:rsidRPr="006F2A40">
        <w:t>delle ospedalizzazioni</w:t>
      </w:r>
      <w:r w:rsidR="003948A2" w:rsidRPr="006F2A40">
        <w:t xml:space="preserve">, </w:t>
      </w:r>
      <w:r w:rsidR="007E7B7B" w:rsidRPr="006F2A40">
        <w:t xml:space="preserve">sia perché </w:t>
      </w:r>
      <w:r w:rsidR="003864BA" w:rsidRPr="006F2A40">
        <w:t xml:space="preserve">solo </w:t>
      </w:r>
      <w:r w:rsidR="007E7B7B" w:rsidRPr="006F2A40">
        <w:t>negli ultimi 2 giorni</w:t>
      </w:r>
      <w:r w:rsidR="003864BA" w:rsidRPr="006F2A40">
        <w:t>, peraltro non inclusi nella</w:t>
      </w:r>
      <w:r w:rsidR="007E7B7B" w:rsidRPr="006F2A40">
        <w:t xml:space="preserve"> </w:t>
      </w:r>
      <w:r w:rsidR="003864BA" w:rsidRPr="006F2A40">
        <w:t xml:space="preserve">nostra analisi settimanale, </w:t>
      </w:r>
      <w:r w:rsidR="007E7B7B" w:rsidRPr="006F2A40">
        <w:t>sono stati riportati quasi 1.500 nuovi casi».</w:t>
      </w:r>
      <w:r w:rsidR="00EE3F08" w:rsidRPr="006F2A40">
        <w:t xml:space="preserve"> </w:t>
      </w:r>
    </w:p>
    <w:p w:rsidR="00341741" w:rsidRPr="0056309C" w:rsidRDefault="00BE4CBF" w:rsidP="003925EF">
      <w:pPr>
        <w:jc w:val="both"/>
        <w:rPr>
          <w:color w:val="FF0000"/>
        </w:rPr>
      </w:pPr>
      <w:r w:rsidRPr="006F2A40">
        <w:t>«</w:t>
      </w:r>
      <w:r w:rsidR="00390E96" w:rsidRPr="006F2A40">
        <w:t>Davanti a questi numeri</w:t>
      </w:r>
      <w:r w:rsidR="00504B2C" w:rsidRPr="006F2A40">
        <w:t xml:space="preserve"> </w:t>
      </w:r>
      <w:r w:rsidR="003D530D" w:rsidRPr="006F2A40">
        <w:t xml:space="preserve">– </w:t>
      </w:r>
      <w:r w:rsidR="009D4C6D" w:rsidRPr="006F2A40">
        <w:t>co</w:t>
      </w:r>
      <w:r w:rsidR="00535FB8" w:rsidRPr="006F2A40">
        <w:t xml:space="preserve">nclude Cartabellotta </w:t>
      </w:r>
      <w:r w:rsidR="003D530D" w:rsidRPr="006F2A40">
        <w:t>–</w:t>
      </w:r>
      <w:r w:rsidR="00E17238" w:rsidRPr="006F2A40">
        <w:t xml:space="preserve"> </w:t>
      </w:r>
      <w:r w:rsidR="00390E96" w:rsidRPr="006F2A40">
        <w:t xml:space="preserve">se da un lato </w:t>
      </w:r>
      <w:r w:rsidR="00E41EBD" w:rsidRPr="006F2A40">
        <w:t xml:space="preserve">bisogna evitare </w:t>
      </w:r>
      <w:r w:rsidR="00390E96" w:rsidRPr="006F2A40">
        <w:t xml:space="preserve">inutili allarmismi, dall’altro non è ammissibile </w:t>
      </w:r>
      <w:r w:rsidR="00846C06" w:rsidRPr="006F2A40">
        <w:t>sottovalutare</w:t>
      </w:r>
      <w:r w:rsidR="008A0E45" w:rsidRPr="006F2A40">
        <w:t xml:space="preserve"> </w:t>
      </w:r>
      <w:r w:rsidR="00846C06" w:rsidRPr="006F2A40">
        <w:t xml:space="preserve">il costante </w:t>
      </w:r>
      <w:r w:rsidR="00D73AD1" w:rsidRPr="006F2A40">
        <w:t xml:space="preserve">aumento dei </w:t>
      </w:r>
      <w:r w:rsidR="00846C06" w:rsidRPr="006F2A40">
        <w:t>nuovi casi</w:t>
      </w:r>
      <w:r w:rsidR="007E7B7B" w:rsidRPr="006F2A40">
        <w:t>, anche in vista d</w:t>
      </w:r>
      <w:r w:rsidR="00A60C84" w:rsidRPr="006F2A40">
        <w:t xml:space="preserve">i </w:t>
      </w:r>
      <w:r w:rsidR="007E7B7B" w:rsidRPr="006F2A40">
        <w:t xml:space="preserve">appuntamenti </w:t>
      </w:r>
      <w:r w:rsidR="00F671B9" w:rsidRPr="006F2A40">
        <w:t xml:space="preserve">cruciali per il </w:t>
      </w:r>
      <w:r w:rsidR="007E7B7B" w:rsidRPr="006F2A40">
        <w:t>P</w:t>
      </w:r>
      <w:r w:rsidR="00F671B9" w:rsidRPr="006F2A40">
        <w:t>aese</w:t>
      </w:r>
      <w:r w:rsidR="00A60C84" w:rsidRPr="006F2A40">
        <w:t xml:space="preserve">, </w:t>
      </w:r>
      <w:r w:rsidR="007E7B7B" w:rsidRPr="006F2A40">
        <w:t xml:space="preserve">quali </w:t>
      </w:r>
      <w:r w:rsidR="00F671B9" w:rsidRPr="006F2A40">
        <w:t>riapertura di scuole e università e</w:t>
      </w:r>
      <w:r w:rsidR="007E7B7B" w:rsidRPr="006F2A40">
        <w:t xml:space="preserve"> consultazioni elettorali</w:t>
      </w:r>
      <w:r w:rsidR="00390E96" w:rsidRPr="006F2A40">
        <w:t>. L</w:t>
      </w:r>
      <w:r w:rsidR="00E41EBD" w:rsidRPr="006F2A40">
        <w:t xml:space="preserve">’arma </w:t>
      </w:r>
      <w:r w:rsidR="00390E96" w:rsidRPr="00390E96">
        <w:t>migliore per una serena convivenza con il virus rimane la massima aderenza</w:t>
      </w:r>
      <w:r w:rsidR="00535FB8" w:rsidRPr="008A0E45">
        <w:t xml:space="preserve"> ai comportamenti raccomandati: </w:t>
      </w:r>
      <w:r w:rsidR="00496ADF" w:rsidRPr="008A0E45">
        <w:t>dal frequente lavaggio</w:t>
      </w:r>
      <w:r w:rsidR="00E41EBD">
        <w:t xml:space="preserve"> </w:t>
      </w:r>
      <w:r w:rsidR="00503664">
        <w:t xml:space="preserve">delle </w:t>
      </w:r>
      <w:r w:rsidR="00E41EBD">
        <w:t>mani</w:t>
      </w:r>
      <w:r w:rsidR="00496ADF" w:rsidRPr="008A0E45">
        <w:t xml:space="preserve"> alle misure di igiene respiratoria, </w:t>
      </w:r>
      <w:r w:rsidR="00535FB8" w:rsidRPr="008A0E45">
        <w:t>dal distanziamento sociale all’uso della mascherina ne</w:t>
      </w:r>
      <w:r w:rsidR="007E177C" w:rsidRPr="008A0E45">
        <w:t xml:space="preserve">gli ambienti pubblici al chiuso e all’aperto dove non è possibile mantenere la distanza minima di un metro, </w:t>
      </w:r>
      <w:r w:rsidR="00535FB8" w:rsidRPr="008A0E45">
        <w:t xml:space="preserve">al </w:t>
      </w:r>
      <w:r w:rsidR="00496ADF" w:rsidRPr="008A0E45">
        <w:t xml:space="preserve">rigoroso </w:t>
      </w:r>
      <w:r w:rsidR="00535FB8" w:rsidRPr="008A0E45">
        <w:t>rispetto del divieto di assembramenti</w:t>
      </w:r>
      <w:r w:rsidR="007635F5">
        <w:t xml:space="preserve">. Dal canto loro, le </w:t>
      </w:r>
      <w:r w:rsidR="007635F5" w:rsidRPr="008F7FEC">
        <w:t>autorità sanitarie</w:t>
      </w:r>
      <w:r w:rsidR="007635F5">
        <w:t xml:space="preserve"> devono</w:t>
      </w:r>
      <w:r w:rsidR="007635F5" w:rsidRPr="008F7FEC">
        <w:t xml:space="preserve"> potenziare la sorveglianza epidemiologica, sia per identificare e circoscrivere i focolai, sia per individuare tempestivamente casi di importazione</w:t>
      </w:r>
      <w:r w:rsidR="00070944">
        <w:t xml:space="preserve"> e di rientro</w:t>
      </w:r>
      <w:r w:rsidRPr="008A0E45">
        <w:t>».</w:t>
      </w: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5127EB" w:rsidRDefault="005127EB" w:rsidP="003925EF">
      <w:pPr>
        <w:jc w:val="both"/>
      </w:pPr>
    </w:p>
    <w:p w:rsidR="00A7678D" w:rsidRDefault="00A7678D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496ADF" w:rsidRDefault="00496ADF" w:rsidP="003925EF">
      <w:pPr>
        <w:jc w:val="both"/>
      </w:pPr>
    </w:p>
    <w:p w:rsidR="008A0E45" w:rsidRDefault="008A0E45" w:rsidP="003925EF">
      <w:pPr>
        <w:jc w:val="both"/>
      </w:pPr>
    </w:p>
    <w:p w:rsidR="008A0E45" w:rsidRDefault="008A0E45" w:rsidP="003925EF">
      <w:pPr>
        <w:jc w:val="both"/>
      </w:pPr>
    </w:p>
    <w:p w:rsidR="008A0E45" w:rsidRDefault="008A0E45" w:rsidP="003925EF">
      <w:pPr>
        <w:jc w:val="both"/>
      </w:pPr>
    </w:p>
    <w:p w:rsidR="008A0E45" w:rsidRDefault="008A0E45" w:rsidP="003925EF">
      <w:pPr>
        <w:jc w:val="both"/>
      </w:pPr>
    </w:p>
    <w:p w:rsidR="008C54E1" w:rsidRDefault="008C54E1" w:rsidP="003925EF">
      <w:pPr>
        <w:jc w:val="both"/>
      </w:pPr>
    </w:p>
    <w:p w:rsidR="00846C06" w:rsidRDefault="00846C06" w:rsidP="003925EF">
      <w:pPr>
        <w:jc w:val="both"/>
      </w:pPr>
    </w:p>
    <w:p w:rsidR="00FE7F37" w:rsidRDefault="00FE7F37" w:rsidP="003925EF">
      <w:pPr>
        <w:jc w:val="both"/>
      </w:pPr>
      <w:bookmarkStart w:id="0" w:name="_GoBack"/>
      <w:bookmarkEnd w:id="0"/>
    </w:p>
    <w:p w:rsidR="00FA45AE" w:rsidRDefault="00847FDE" w:rsidP="00FA45AE">
      <w:pPr>
        <w:jc w:val="center"/>
        <w:rPr>
          <w:b/>
          <w:sz w:val="24"/>
        </w:rPr>
      </w:pPr>
      <w:r w:rsidRPr="007E177C">
        <w:rPr>
          <w:b/>
          <w:sz w:val="24"/>
        </w:rPr>
        <w:lastRenderedPageBreak/>
        <w:t>Tabella: nuovi casi settimana</w:t>
      </w:r>
      <w:r w:rsidR="00C91BCF">
        <w:rPr>
          <w:b/>
          <w:sz w:val="24"/>
        </w:rPr>
        <w:t xml:space="preserve"> 12-18 </w:t>
      </w:r>
      <w:r w:rsidRPr="007E177C">
        <w:rPr>
          <w:b/>
          <w:sz w:val="24"/>
        </w:rPr>
        <w:t>agosto</w:t>
      </w:r>
    </w:p>
    <w:tbl>
      <w:tblPr>
        <w:tblW w:w="7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741"/>
        <w:gridCol w:w="1110"/>
        <w:gridCol w:w="1879"/>
      </w:tblGrid>
      <w:tr w:rsidR="00D224D0" w:rsidRPr="00D224D0" w:rsidTr="00D224D0">
        <w:trPr>
          <w:trHeight w:val="737"/>
          <w:jc w:val="center"/>
        </w:trPr>
        <w:tc>
          <w:tcPr>
            <w:tcW w:w="2000" w:type="dxa"/>
            <w:shd w:val="clear" w:color="000000" w:fill="00457D"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2741" w:type="dxa"/>
            <w:shd w:val="clear" w:color="000000" w:fill="00457D"/>
            <w:vAlign w:val="center"/>
            <w:hideMark/>
          </w:tcPr>
          <w:p w:rsidR="00D224D0" w:rsidRPr="00137608" w:rsidRDefault="00D224D0" w:rsidP="00D224D0">
            <w:pPr>
              <w:spacing w:after="0" w:line="240" w:lineRule="auto"/>
              <w:jc w:val="center"/>
              <w:rPr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  <w:r>
              <w:rPr>
                <w:b/>
                <w:bCs/>
                <w:color w:val="FFFFFF"/>
                <w:lang w:eastAsia="it-IT"/>
              </w:rPr>
              <w:br/>
            </w:r>
            <w:r w:rsidRPr="00137608">
              <w:rPr>
                <w:b/>
                <w:bCs/>
                <w:color w:val="FFFFFF"/>
                <w:lang w:eastAsia="it-IT"/>
              </w:rPr>
              <w:t>alla settimana precedente</w:t>
            </w:r>
          </w:p>
        </w:tc>
        <w:tc>
          <w:tcPr>
            <w:tcW w:w="1110" w:type="dxa"/>
            <w:shd w:val="clear" w:color="000000" w:fill="00457D"/>
            <w:vAlign w:val="center"/>
            <w:hideMark/>
          </w:tcPr>
          <w:p w:rsidR="00D224D0" w:rsidRDefault="00D224D0" w:rsidP="00D224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Totale </w:t>
            </w:r>
            <w:r>
              <w:rPr>
                <w:b/>
                <w:bCs/>
                <w:color w:val="FFFFFF"/>
                <w:lang w:eastAsia="it-IT"/>
              </w:rPr>
              <w:br/>
              <w:t xml:space="preserve">nuovi casi </w:t>
            </w:r>
          </w:p>
        </w:tc>
        <w:tc>
          <w:tcPr>
            <w:tcW w:w="1879" w:type="dxa"/>
            <w:shd w:val="clear" w:color="000000" w:fill="00457D"/>
            <w:vAlign w:val="center"/>
          </w:tcPr>
          <w:p w:rsidR="00D224D0" w:rsidRPr="00137608" w:rsidRDefault="00D224D0" w:rsidP="00D224D0">
            <w:pPr>
              <w:spacing w:after="0" w:line="240" w:lineRule="auto"/>
              <w:jc w:val="center"/>
              <w:rPr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Nuovi casi per</w:t>
            </w:r>
            <w:r>
              <w:rPr>
                <w:b/>
                <w:bCs/>
                <w:color w:val="FFFFFF"/>
                <w:lang w:eastAsia="it-IT"/>
              </w:rPr>
              <w:br/>
              <w:t xml:space="preserve"> 100.000 abitanti 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169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338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5,75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lang w:eastAsia="it-IT"/>
              </w:rPr>
              <w:t>Campania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141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233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lang w:eastAsia="it-IT"/>
              </w:rPr>
              <w:t>4,02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12,70</w:t>
            </w:r>
          </w:p>
        </w:tc>
      </w:tr>
      <w:tr w:rsidR="004D7F8F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:rsidR="004D7F8F" w:rsidRPr="00D224D0" w:rsidRDefault="004D7F8F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2741" w:type="dxa"/>
            <w:shd w:val="clear" w:color="000000" w:fill="FFC7CE"/>
            <w:noWrap/>
            <w:vAlign w:val="center"/>
          </w:tcPr>
          <w:p w:rsidR="004D7F8F" w:rsidRDefault="004D7F8F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4D7F8F" w:rsidRPr="00D224D0" w:rsidRDefault="004D7F8F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575</w:t>
            </w:r>
          </w:p>
        </w:tc>
        <w:tc>
          <w:tcPr>
            <w:tcW w:w="1879" w:type="dxa"/>
            <w:vAlign w:val="center"/>
          </w:tcPr>
          <w:p w:rsidR="004D7F8F" w:rsidRPr="00D224D0" w:rsidRDefault="004D7F8F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11,72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5,66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6,43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390E96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Friuli-Venezia Giulia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34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5,76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29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2,93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18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213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4,89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17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3,03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5,56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14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5,44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2741" w:type="dxa"/>
            <w:shd w:val="clear" w:color="000000" w:fill="FFC7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8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3,11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Prov. Aut. Bolzano</w:t>
            </w:r>
          </w:p>
        </w:tc>
        <w:tc>
          <w:tcPr>
            <w:tcW w:w="2741" w:type="dxa"/>
            <w:shd w:val="clear" w:color="000000" w:fill="C6EFCE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-6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5,46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Prov. Aut. Trento</w:t>
            </w:r>
          </w:p>
        </w:tc>
        <w:tc>
          <w:tcPr>
            <w:tcW w:w="2741" w:type="dxa"/>
            <w:shd w:val="clear" w:color="000000" w:fill="C6EFCE"/>
            <w:noWrap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-7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1,48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2741" w:type="dxa"/>
            <w:shd w:val="clear" w:color="000000" w:fill="C6EFCE"/>
            <w:noWrap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-7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0,80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2741" w:type="dxa"/>
            <w:shd w:val="clear" w:color="000000" w:fill="C6EFCE"/>
            <w:noWrap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-10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2,49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390E96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2741" w:type="dxa"/>
            <w:shd w:val="clear" w:color="000000" w:fill="C6EFCE"/>
            <w:noWrap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-10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319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7,15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lang w:eastAsia="it-IT"/>
              </w:rPr>
              <w:t>Sicilia</w:t>
            </w:r>
          </w:p>
        </w:tc>
        <w:tc>
          <w:tcPr>
            <w:tcW w:w="2741" w:type="dxa"/>
            <w:shd w:val="clear" w:color="000000" w:fill="C6EFCE"/>
            <w:noWrap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-37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lang w:eastAsia="it-IT"/>
              </w:rPr>
              <w:t>219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lang w:eastAsia="it-IT"/>
              </w:rPr>
              <w:t>4,38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2741" w:type="dxa"/>
            <w:shd w:val="clear" w:color="000000" w:fill="C6EFCE"/>
            <w:noWrap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-50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521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5,18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2741" w:type="dxa"/>
            <w:shd w:val="clear" w:color="000000" w:fill="C6EFCE"/>
            <w:noWrap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-53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1879" w:type="dxa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color w:val="000000"/>
                <w:lang w:eastAsia="it-IT"/>
              </w:rPr>
              <w:t>4,42</w:t>
            </w:r>
          </w:p>
        </w:tc>
      </w:tr>
      <w:tr w:rsidR="00D224D0" w:rsidRPr="00D224D0" w:rsidTr="00D224D0">
        <w:trPr>
          <w:trHeight w:val="340"/>
          <w:jc w:val="center"/>
        </w:trPr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  <w:tc>
          <w:tcPr>
            <w:tcW w:w="2741" w:type="dxa"/>
            <w:shd w:val="clear" w:color="auto" w:fill="D9D9D9" w:themeFill="background1" w:themeFillShade="D9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b/>
                <w:lang w:eastAsia="it-IT"/>
              </w:rPr>
              <w:t>581</w:t>
            </w:r>
          </w:p>
        </w:tc>
        <w:tc>
          <w:tcPr>
            <w:tcW w:w="1110" w:type="dxa"/>
            <w:shd w:val="clear" w:color="000000" w:fill="D9D9D9"/>
            <w:noWrap/>
            <w:vAlign w:val="center"/>
            <w:hideMark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3.399</w:t>
            </w:r>
          </w:p>
        </w:tc>
        <w:tc>
          <w:tcPr>
            <w:tcW w:w="1879" w:type="dxa"/>
            <w:shd w:val="clear" w:color="000000" w:fill="D9D9D9"/>
            <w:vAlign w:val="center"/>
          </w:tcPr>
          <w:p w:rsidR="00D224D0" w:rsidRPr="00D224D0" w:rsidRDefault="00D224D0" w:rsidP="00D2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224D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5,63</w:t>
            </w:r>
          </w:p>
        </w:tc>
      </w:tr>
    </w:tbl>
    <w:p w:rsidR="00D224D0" w:rsidRDefault="00D224D0" w:rsidP="00FA45AE">
      <w:pPr>
        <w:jc w:val="center"/>
        <w:rPr>
          <w:b/>
          <w:sz w:val="24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</w:p>
    <w:p w:rsidR="00885E3A" w:rsidRDefault="00885E3A" w:rsidP="00FA45AE">
      <w:pPr>
        <w:jc w:val="center"/>
        <w:rPr>
          <w:b/>
          <w:sz w:val="24"/>
        </w:rPr>
      </w:pPr>
    </w:p>
    <w:p w:rsidR="00885E3A" w:rsidRDefault="00885E3A" w:rsidP="00FA45AE">
      <w:pPr>
        <w:jc w:val="center"/>
        <w:rPr>
          <w:b/>
          <w:sz w:val="24"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847FDE" w:rsidRPr="007E177C" w:rsidRDefault="008B13C3" w:rsidP="00847FDE">
      <w:pPr>
        <w:spacing w:after="0" w:line="360" w:lineRule="auto"/>
        <w:jc w:val="center"/>
        <w:rPr>
          <w:b/>
          <w:sz w:val="24"/>
        </w:rPr>
      </w:pPr>
      <w:r w:rsidRPr="007E177C">
        <w:rPr>
          <w:b/>
          <w:sz w:val="24"/>
        </w:rPr>
        <w:lastRenderedPageBreak/>
        <w:t>Figura</w:t>
      </w:r>
      <w:r w:rsidR="008E252F">
        <w:rPr>
          <w:b/>
          <w:sz w:val="24"/>
        </w:rPr>
        <w:t xml:space="preserve"> 1</w:t>
      </w:r>
      <w:r w:rsidRPr="007E177C">
        <w:rPr>
          <w:b/>
          <w:sz w:val="24"/>
        </w:rPr>
        <w:t xml:space="preserve">: </w:t>
      </w:r>
      <w:r w:rsidR="00FA7342">
        <w:rPr>
          <w:b/>
          <w:sz w:val="24"/>
        </w:rPr>
        <w:t xml:space="preserve">15.089 </w:t>
      </w:r>
      <w:r w:rsidR="00C91BCF">
        <w:rPr>
          <w:b/>
          <w:sz w:val="24"/>
        </w:rPr>
        <w:t xml:space="preserve">casi attivi al </w:t>
      </w:r>
      <w:r w:rsidR="00CA4B43">
        <w:rPr>
          <w:b/>
          <w:sz w:val="24"/>
        </w:rPr>
        <w:t>1</w:t>
      </w:r>
      <w:r w:rsidR="00C91BCF">
        <w:rPr>
          <w:b/>
          <w:sz w:val="24"/>
        </w:rPr>
        <w:t>8</w:t>
      </w:r>
      <w:r w:rsidR="00FA7342">
        <w:rPr>
          <w:b/>
          <w:sz w:val="24"/>
        </w:rPr>
        <w:t xml:space="preserve"> agosto </w:t>
      </w:r>
      <w:r w:rsidR="008B5356" w:rsidRPr="007E177C">
        <w:rPr>
          <w:b/>
          <w:sz w:val="24"/>
        </w:rPr>
        <w:t>2020</w:t>
      </w:r>
    </w:p>
    <w:p w:rsidR="00847FDE" w:rsidRDefault="00C91BCF" w:rsidP="00847FDE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61BA76E8" wp14:editId="497093F2">
            <wp:extent cx="5760000" cy="419879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198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FDE" w:rsidRDefault="00847FDE" w:rsidP="00847FDE">
      <w:pPr>
        <w:spacing w:after="0" w:line="240" w:lineRule="auto"/>
        <w:jc w:val="center"/>
      </w:pPr>
    </w:p>
    <w:p w:rsidR="009B1C61" w:rsidRDefault="009B1C61" w:rsidP="00847FDE">
      <w:pPr>
        <w:spacing w:after="0" w:line="240" w:lineRule="auto"/>
        <w:jc w:val="center"/>
      </w:pPr>
    </w:p>
    <w:p w:rsidR="009B1C61" w:rsidRPr="009B1C61" w:rsidRDefault="009B1C61" w:rsidP="009B1C61">
      <w:pPr>
        <w:spacing w:after="0" w:line="360" w:lineRule="auto"/>
        <w:jc w:val="center"/>
        <w:rPr>
          <w:b/>
          <w:sz w:val="24"/>
        </w:rPr>
      </w:pPr>
      <w:r w:rsidRPr="007E177C">
        <w:rPr>
          <w:b/>
          <w:sz w:val="24"/>
        </w:rPr>
        <w:t>Figura</w:t>
      </w:r>
      <w:r w:rsidR="008E252F">
        <w:rPr>
          <w:b/>
          <w:sz w:val="24"/>
        </w:rPr>
        <w:t xml:space="preserve"> 2</w:t>
      </w:r>
      <w:r w:rsidRPr="007E177C">
        <w:rPr>
          <w:b/>
          <w:sz w:val="24"/>
        </w:rPr>
        <w:t>: t</w:t>
      </w:r>
      <w:r>
        <w:rPr>
          <w:b/>
          <w:sz w:val="24"/>
        </w:rPr>
        <w:t>rend settimanale nuovi casi</w:t>
      </w:r>
    </w:p>
    <w:p w:rsidR="009B1C61" w:rsidRDefault="00FA7342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38FDF72E">
            <wp:extent cx="5760000" cy="282401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2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1C61" w:rsidSect="00847FDE">
      <w:footerReference w:type="default" r:id="rId12"/>
      <w:footnotePr>
        <w:numFmt w:val="chicago"/>
      </w:footnotePr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C3378" w16cex:dateUtc="2020-07-29T15:42:00Z"/>
  <w16cex:commentExtensible w16cex:durableId="22CC2EDD" w16cex:dateUtc="2020-07-29T15:22:00Z"/>
  <w16cex:commentExtensible w16cex:durableId="22CC31C8" w16cex:dateUtc="2020-07-29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11" w:rsidRDefault="00B44711">
      <w:pPr>
        <w:spacing w:after="0" w:line="240" w:lineRule="auto"/>
      </w:pPr>
      <w:r>
        <w:separator/>
      </w:r>
    </w:p>
  </w:endnote>
  <w:endnote w:type="continuationSeparator" w:id="0">
    <w:p w:rsidR="00B44711" w:rsidRDefault="00B4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11" w:rsidRDefault="00B44711">
      <w:pPr>
        <w:spacing w:after="0" w:line="240" w:lineRule="auto"/>
      </w:pPr>
      <w:r>
        <w:separator/>
      </w:r>
    </w:p>
  </w:footnote>
  <w:footnote w:type="continuationSeparator" w:id="0">
    <w:p w:rsidR="00B44711" w:rsidRDefault="00B4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7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8"/>
  </w:num>
  <w:num w:numId="23">
    <w:abstractNumId w:val="40"/>
  </w:num>
  <w:num w:numId="24">
    <w:abstractNumId w:val="13"/>
  </w:num>
  <w:num w:numId="25">
    <w:abstractNumId w:val="17"/>
  </w:num>
  <w:num w:numId="26">
    <w:abstractNumId w:val="27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D"/>
    <w:rsid w:val="00001504"/>
    <w:rsid w:val="00001857"/>
    <w:rsid w:val="00001CEF"/>
    <w:rsid w:val="00002908"/>
    <w:rsid w:val="00002E3E"/>
    <w:rsid w:val="00002EAA"/>
    <w:rsid w:val="00007E2D"/>
    <w:rsid w:val="00010AEF"/>
    <w:rsid w:val="00012955"/>
    <w:rsid w:val="000171B3"/>
    <w:rsid w:val="000171CE"/>
    <w:rsid w:val="000177CD"/>
    <w:rsid w:val="000179EC"/>
    <w:rsid w:val="000200E1"/>
    <w:rsid w:val="0002190C"/>
    <w:rsid w:val="00023F18"/>
    <w:rsid w:val="00026DC0"/>
    <w:rsid w:val="000328C9"/>
    <w:rsid w:val="00035405"/>
    <w:rsid w:val="0004029D"/>
    <w:rsid w:val="00043148"/>
    <w:rsid w:val="00043A85"/>
    <w:rsid w:val="00047EE0"/>
    <w:rsid w:val="000529FD"/>
    <w:rsid w:val="000534AE"/>
    <w:rsid w:val="000548AC"/>
    <w:rsid w:val="000559EC"/>
    <w:rsid w:val="00055FB6"/>
    <w:rsid w:val="0005649A"/>
    <w:rsid w:val="00057675"/>
    <w:rsid w:val="00060A3C"/>
    <w:rsid w:val="00062E06"/>
    <w:rsid w:val="000648AF"/>
    <w:rsid w:val="000650A3"/>
    <w:rsid w:val="000654A3"/>
    <w:rsid w:val="00066FEB"/>
    <w:rsid w:val="0007007A"/>
    <w:rsid w:val="00070944"/>
    <w:rsid w:val="000713E0"/>
    <w:rsid w:val="00071F3F"/>
    <w:rsid w:val="00072E7C"/>
    <w:rsid w:val="00073DC9"/>
    <w:rsid w:val="00075811"/>
    <w:rsid w:val="00075B48"/>
    <w:rsid w:val="0007670E"/>
    <w:rsid w:val="00080943"/>
    <w:rsid w:val="00082DDC"/>
    <w:rsid w:val="00083222"/>
    <w:rsid w:val="00087618"/>
    <w:rsid w:val="00090BE2"/>
    <w:rsid w:val="00091C99"/>
    <w:rsid w:val="00092A9D"/>
    <w:rsid w:val="00093477"/>
    <w:rsid w:val="000943CF"/>
    <w:rsid w:val="00094EF2"/>
    <w:rsid w:val="00095FCA"/>
    <w:rsid w:val="000A1C07"/>
    <w:rsid w:val="000A5D42"/>
    <w:rsid w:val="000A7474"/>
    <w:rsid w:val="000A7D7F"/>
    <w:rsid w:val="000B0330"/>
    <w:rsid w:val="000B1503"/>
    <w:rsid w:val="000B23AC"/>
    <w:rsid w:val="000B2A0D"/>
    <w:rsid w:val="000B2A60"/>
    <w:rsid w:val="000B6E50"/>
    <w:rsid w:val="000B77BB"/>
    <w:rsid w:val="000C1558"/>
    <w:rsid w:val="000C1EDD"/>
    <w:rsid w:val="000C22C6"/>
    <w:rsid w:val="000C271B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63C3"/>
    <w:rsid w:val="000F655E"/>
    <w:rsid w:val="000F6B97"/>
    <w:rsid w:val="000F7D28"/>
    <w:rsid w:val="000F7EE8"/>
    <w:rsid w:val="00100714"/>
    <w:rsid w:val="00100F54"/>
    <w:rsid w:val="00103E7D"/>
    <w:rsid w:val="00104759"/>
    <w:rsid w:val="001047A9"/>
    <w:rsid w:val="0010550E"/>
    <w:rsid w:val="001059AD"/>
    <w:rsid w:val="00113053"/>
    <w:rsid w:val="00113554"/>
    <w:rsid w:val="001218DD"/>
    <w:rsid w:val="00123005"/>
    <w:rsid w:val="0012440D"/>
    <w:rsid w:val="00124E32"/>
    <w:rsid w:val="00126676"/>
    <w:rsid w:val="001305E0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37608"/>
    <w:rsid w:val="0014018F"/>
    <w:rsid w:val="001408D2"/>
    <w:rsid w:val="00143377"/>
    <w:rsid w:val="001435C6"/>
    <w:rsid w:val="00143BB8"/>
    <w:rsid w:val="00145AFE"/>
    <w:rsid w:val="00146588"/>
    <w:rsid w:val="001509C3"/>
    <w:rsid w:val="00151D45"/>
    <w:rsid w:val="00153115"/>
    <w:rsid w:val="00153964"/>
    <w:rsid w:val="00156186"/>
    <w:rsid w:val="0016624A"/>
    <w:rsid w:val="00166D9E"/>
    <w:rsid w:val="00170961"/>
    <w:rsid w:val="0017590C"/>
    <w:rsid w:val="00175A46"/>
    <w:rsid w:val="001767BB"/>
    <w:rsid w:val="00183566"/>
    <w:rsid w:val="00183F81"/>
    <w:rsid w:val="00186CF1"/>
    <w:rsid w:val="00191361"/>
    <w:rsid w:val="00191AFB"/>
    <w:rsid w:val="00196162"/>
    <w:rsid w:val="00197B87"/>
    <w:rsid w:val="001A0964"/>
    <w:rsid w:val="001A25A5"/>
    <w:rsid w:val="001A3813"/>
    <w:rsid w:val="001A3BD0"/>
    <w:rsid w:val="001A3EC6"/>
    <w:rsid w:val="001A642A"/>
    <w:rsid w:val="001B0820"/>
    <w:rsid w:val="001B29FE"/>
    <w:rsid w:val="001B3683"/>
    <w:rsid w:val="001C07D8"/>
    <w:rsid w:val="001C3419"/>
    <w:rsid w:val="001C3871"/>
    <w:rsid w:val="001D0755"/>
    <w:rsid w:val="001D1D8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E2C"/>
    <w:rsid w:val="001E456C"/>
    <w:rsid w:val="001E6000"/>
    <w:rsid w:val="001E66B3"/>
    <w:rsid w:val="001F06CD"/>
    <w:rsid w:val="001F2345"/>
    <w:rsid w:val="001F374C"/>
    <w:rsid w:val="001F4A0A"/>
    <w:rsid w:val="001F69E0"/>
    <w:rsid w:val="00204E2D"/>
    <w:rsid w:val="0020632D"/>
    <w:rsid w:val="00207983"/>
    <w:rsid w:val="00210F6C"/>
    <w:rsid w:val="002115AE"/>
    <w:rsid w:val="00213097"/>
    <w:rsid w:val="002149D9"/>
    <w:rsid w:val="00217534"/>
    <w:rsid w:val="00217C7C"/>
    <w:rsid w:val="002205C9"/>
    <w:rsid w:val="00223CBF"/>
    <w:rsid w:val="00223FDE"/>
    <w:rsid w:val="0022503B"/>
    <w:rsid w:val="002269AD"/>
    <w:rsid w:val="002273E1"/>
    <w:rsid w:val="002306E8"/>
    <w:rsid w:val="00232450"/>
    <w:rsid w:val="0023363F"/>
    <w:rsid w:val="0023472D"/>
    <w:rsid w:val="0023571B"/>
    <w:rsid w:val="002372A1"/>
    <w:rsid w:val="002409AC"/>
    <w:rsid w:val="00240B0E"/>
    <w:rsid w:val="002419BE"/>
    <w:rsid w:val="00241BC8"/>
    <w:rsid w:val="002442BE"/>
    <w:rsid w:val="00244487"/>
    <w:rsid w:val="00246085"/>
    <w:rsid w:val="002509F9"/>
    <w:rsid w:val="00252E88"/>
    <w:rsid w:val="0025387F"/>
    <w:rsid w:val="00255F11"/>
    <w:rsid w:val="0025799B"/>
    <w:rsid w:val="00260775"/>
    <w:rsid w:val="00260A99"/>
    <w:rsid w:val="002666F4"/>
    <w:rsid w:val="002705E8"/>
    <w:rsid w:val="00272A45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7EB2"/>
    <w:rsid w:val="00292F53"/>
    <w:rsid w:val="0029457A"/>
    <w:rsid w:val="00296100"/>
    <w:rsid w:val="00297824"/>
    <w:rsid w:val="002A2099"/>
    <w:rsid w:val="002A3D04"/>
    <w:rsid w:val="002A4DEE"/>
    <w:rsid w:val="002A4E8D"/>
    <w:rsid w:val="002A55EA"/>
    <w:rsid w:val="002A59D9"/>
    <w:rsid w:val="002A5FA2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5A0D"/>
    <w:rsid w:val="002D63E0"/>
    <w:rsid w:val="002D70B8"/>
    <w:rsid w:val="002D7694"/>
    <w:rsid w:val="002D76E0"/>
    <w:rsid w:val="002E0DAB"/>
    <w:rsid w:val="002E182B"/>
    <w:rsid w:val="002E450B"/>
    <w:rsid w:val="002F0DFB"/>
    <w:rsid w:val="002F1137"/>
    <w:rsid w:val="002F1666"/>
    <w:rsid w:val="002F47DF"/>
    <w:rsid w:val="002F70DB"/>
    <w:rsid w:val="002F743B"/>
    <w:rsid w:val="00300FDE"/>
    <w:rsid w:val="00303C74"/>
    <w:rsid w:val="00304BC8"/>
    <w:rsid w:val="00304F90"/>
    <w:rsid w:val="003055A2"/>
    <w:rsid w:val="00306624"/>
    <w:rsid w:val="00306D88"/>
    <w:rsid w:val="0030740E"/>
    <w:rsid w:val="003168CE"/>
    <w:rsid w:val="00317538"/>
    <w:rsid w:val="00320449"/>
    <w:rsid w:val="00325971"/>
    <w:rsid w:val="00326A22"/>
    <w:rsid w:val="00327AF6"/>
    <w:rsid w:val="00327D55"/>
    <w:rsid w:val="00327D6B"/>
    <w:rsid w:val="00330B57"/>
    <w:rsid w:val="003319BF"/>
    <w:rsid w:val="0033740A"/>
    <w:rsid w:val="00341741"/>
    <w:rsid w:val="00343D23"/>
    <w:rsid w:val="00344C02"/>
    <w:rsid w:val="00345D05"/>
    <w:rsid w:val="0034652C"/>
    <w:rsid w:val="003515F5"/>
    <w:rsid w:val="003522D4"/>
    <w:rsid w:val="00352733"/>
    <w:rsid w:val="00352A02"/>
    <w:rsid w:val="00353D22"/>
    <w:rsid w:val="00355D9B"/>
    <w:rsid w:val="00356D01"/>
    <w:rsid w:val="003573F0"/>
    <w:rsid w:val="00360AA4"/>
    <w:rsid w:val="003624F9"/>
    <w:rsid w:val="00363CCA"/>
    <w:rsid w:val="00365312"/>
    <w:rsid w:val="003658CE"/>
    <w:rsid w:val="0037366F"/>
    <w:rsid w:val="00375555"/>
    <w:rsid w:val="00376334"/>
    <w:rsid w:val="00376B13"/>
    <w:rsid w:val="00384F8E"/>
    <w:rsid w:val="003864BA"/>
    <w:rsid w:val="00387426"/>
    <w:rsid w:val="00390E96"/>
    <w:rsid w:val="003925EF"/>
    <w:rsid w:val="003944F4"/>
    <w:rsid w:val="003948A2"/>
    <w:rsid w:val="0039540D"/>
    <w:rsid w:val="003A0175"/>
    <w:rsid w:val="003A0F9B"/>
    <w:rsid w:val="003A2071"/>
    <w:rsid w:val="003B3BA8"/>
    <w:rsid w:val="003B46B9"/>
    <w:rsid w:val="003B4B8E"/>
    <w:rsid w:val="003B5BD7"/>
    <w:rsid w:val="003B767D"/>
    <w:rsid w:val="003B7ED5"/>
    <w:rsid w:val="003C28C9"/>
    <w:rsid w:val="003C300D"/>
    <w:rsid w:val="003C3A9A"/>
    <w:rsid w:val="003C44B3"/>
    <w:rsid w:val="003C545F"/>
    <w:rsid w:val="003C6EB4"/>
    <w:rsid w:val="003C7356"/>
    <w:rsid w:val="003D1749"/>
    <w:rsid w:val="003D1F04"/>
    <w:rsid w:val="003D1FAF"/>
    <w:rsid w:val="003D2181"/>
    <w:rsid w:val="003D3898"/>
    <w:rsid w:val="003D530D"/>
    <w:rsid w:val="003D5C6D"/>
    <w:rsid w:val="003E228A"/>
    <w:rsid w:val="003E318E"/>
    <w:rsid w:val="003E62A0"/>
    <w:rsid w:val="003E7BE4"/>
    <w:rsid w:val="003F24A4"/>
    <w:rsid w:val="003F4964"/>
    <w:rsid w:val="003F5E91"/>
    <w:rsid w:val="003F66ED"/>
    <w:rsid w:val="003F7AAD"/>
    <w:rsid w:val="00400B49"/>
    <w:rsid w:val="00406927"/>
    <w:rsid w:val="00406DC9"/>
    <w:rsid w:val="00410301"/>
    <w:rsid w:val="00410F0D"/>
    <w:rsid w:val="00411BE2"/>
    <w:rsid w:val="00412031"/>
    <w:rsid w:val="0041302D"/>
    <w:rsid w:val="00413E8E"/>
    <w:rsid w:val="004173E1"/>
    <w:rsid w:val="00417C1C"/>
    <w:rsid w:val="004203C6"/>
    <w:rsid w:val="004207EF"/>
    <w:rsid w:val="00420C20"/>
    <w:rsid w:val="00420CC8"/>
    <w:rsid w:val="004214E3"/>
    <w:rsid w:val="00423ED3"/>
    <w:rsid w:val="004253B2"/>
    <w:rsid w:val="00425C3A"/>
    <w:rsid w:val="00427B58"/>
    <w:rsid w:val="00435198"/>
    <w:rsid w:val="00435282"/>
    <w:rsid w:val="004374D6"/>
    <w:rsid w:val="00437BB8"/>
    <w:rsid w:val="00441414"/>
    <w:rsid w:val="004421F3"/>
    <w:rsid w:val="00442661"/>
    <w:rsid w:val="004430FB"/>
    <w:rsid w:val="0044462E"/>
    <w:rsid w:val="004534C0"/>
    <w:rsid w:val="004549CB"/>
    <w:rsid w:val="00455B93"/>
    <w:rsid w:val="00455F70"/>
    <w:rsid w:val="00456FB9"/>
    <w:rsid w:val="00460478"/>
    <w:rsid w:val="00460DB4"/>
    <w:rsid w:val="0046399E"/>
    <w:rsid w:val="004640C3"/>
    <w:rsid w:val="004642D0"/>
    <w:rsid w:val="004653C6"/>
    <w:rsid w:val="0046598E"/>
    <w:rsid w:val="00467C46"/>
    <w:rsid w:val="004703BD"/>
    <w:rsid w:val="00470EA2"/>
    <w:rsid w:val="00470ED4"/>
    <w:rsid w:val="0047278C"/>
    <w:rsid w:val="004751C0"/>
    <w:rsid w:val="00476735"/>
    <w:rsid w:val="00476F10"/>
    <w:rsid w:val="004805BB"/>
    <w:rsid w:val="00480CC3"/>
    <w:rsid w:val="00482E09"/>
    <w:rsid w:val="00487CA2"/>
    <w:rsid w:val="00487DFA"/>
    <w:rsid w:val="00490381"/>
    <w:rsid w:val="00493007"/>
    <w:rsid w:val="00494318"/>
    <w:rsid w:val="00494885"/>
    <w:rsid w:val="00496ADF"/>
    <w:rsid w:val="0049718B"/>
    <w:rsid w:val="004A0133"/>
    <w:rsid w:val="004A46F7"/>
    <w:rsid w:val="004A54BA"/>
    <w:rsid w:val="004A574D"/>
    <w:rsid w:val="004A6E52"/>
    <w:rsid w:val="004A7DB9"/>
    <w:rsid w:val="004B2FB3"/>
    <w:rsid w:val="004B34C0"/>
    <w:rsid w:val="004B3D68"/>
    <w:rsid w:val="004B4E74"/>
    <w:rsid w:val="004B64C5"/>
    <w:rsid w:val="004C12A9"/>
    <w:rsid w:val="004C3A9A"/>
    <w:rsid w:val="004C41A8"/>
    <w:rsid w:val="004C50A7"/>
    <w:rsid w:val="004C60DC"/>
    <w:rsid w:val="004D26DF"/>
    <w:rsid w:val="004D3220"/>
    <w:rsid w:val="004D3455"/>
    <w:rsid w:val="004D381A"/>
    <w:rsid w:val="004D5A05"/>
    <w:rsid w:val="004D6BE7"/>
    <w:rsid w:val="004D7F8F"/>
    <w:rsid w:val="004E1A67"/>
    <w:rsid w:val="004E1AC9"/>
    <w:rsid w:val="004E6DA9"/>
    <w:rsid w:val="004E7D1A"/>
    <w:rsid w:val="004F173B"/>
    <w:rsid w:val="004F2759"/>
    <w:rsid w:val="004F29CC"/>
    <w:rsid w:val="004F61AA"/>
    <w:rsid w:val="004F62AF"/>
    <w:rsid w:val="00500FEB"/>
    <w:rsid w:val="0050143A"/>
    <w:rsid w:val="005015C7"/>
    <w:rsid w:val="0050196C"/>
    <w:rsid w:val="00502A03"/>
    <w:rsid w:val="00503664"/>
    <w:rsid w:val="00503976"/>
    <w:rsid w:val="005049A0"/>
    <w:rsid w:val="00504B2C"/>
    <w:rsid w:val="005052B2"/>
    <w:rsid w:val="005070CE"/>
    <w:rsid w:val="00511884"/>
    <w:rsid w:val="005126FA"/>
    <w:rsid w:val="005127EB"/>
    <w:rsid w:val="00512FC7"/>
    <w:rsid w:val="0051437E"/>
    <w:rsid w:val="005165ED"/>
    <w:rsid w:val="00521CAE"/>
    <w:rsid w:val="00522819"/>
    <w:rsid w:val="00523087"/>
    <w:rsid w:val="0052545F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1B78"/>
    <w:rsid w:val="005531F6"/>
    <w:rsid w:val="00557FAC"/>
    <w:rsid w:val="00561E94"/>
    <w:rsid w:val="0056226F"/>
    <w:rsid w:val="0056309C"/>
    <w:rsid w:val="00563171"/>
    <w:rsid w:val="00565896"/>
    <w:rsid w:val="00565B01"/>
    <w:rsid w:val="005670E5"/>
    <w:rsid w:val="00570E0C"/>
    <w:rsid w:val="005721B6"/>
    <w:rsid w:val="00572631"/>
    <w:rsid w:val="0057286A"/>
    <w:rsid w:val="00573CE1"/>
    <w:rsid w:val="00575FE4"/>
    <w:rsid w:val="00582B47"/>
    <w:rsid w:val="00584F34"/>
    <w:rsid w:val="005850C4"/>
    <w:rsid w:val="005862D2"/>
    <w:rsid w:val="00587855"/>
    <w:rsid w:val="005879F9"/>
    <w:rsid w:val="005927E5"/>
    <w:rsid w:val="00595C29"/>
    <w:rsid w:val="00596FA8"/>
    <w:rsid w:val="00597447"/>
    <w:rsid w:val="005A0C5E"/>
    <w:rsid w:val="005A3752"/>
    <w:rsid w:val="005A491E"/>
    <w:rsid w:val="005A4C86"/>
    <w:rsid w:val="005A69DC"/>
    <w:rsid w:val="005A7071"/>
    <w:rsid w:val="005B1421"/>
    <w:rsid w:val="005B1EBE"/>
    <w:rsid w:val="005B4EDF"/>
    <w:rsid w:val="005B6533"/>
    <w:rsid w:val="005B67AE"/>
    <w:rsid w:val="005C08B9"/>
    <w:rsid w:val="005C092C"/>
    <w:rsid w:val="005C5D3F"/>
    <w:rsid w:val="005D08B3"/>
    <w:rsid w:val="005D12FA"/>
    <w:rsid w:val="005D2F9E"/>
    <w:rsid w:val="005D38E6"/>
    <w:rsid w:val="005D493F"/>
    <w:rsid w:val="005D59BB"/>
    <w:rsid w:val="005E053F"/>
    <w:rsid w:val="005E1B70"/>
    <w:rsid w:val="005E3CCE"/>
    <w:rsid w:val="005E4864"/>
    <w:rsid w:val="005E6366"/>
    <w:rsid w:val="005E6613"/>
    <w:rsid w:val="005E6A32"/>
    <w:rsid w:val="005E6C0B"/>
    <w:rsid w:val="005F0188"/>
    <w:rsid w:val="005F5D57"/>
    <w:rsid w:val="005F6212"/>
    <w:rsid w:val="005F7A93"/>
    <w:rsid w:val="00602DF1"/>
    <w:rsid w:val="0060442D"/>
    <w:rsid w:val="00604A4F"/>
    <w:rsid w:val="00604DAE"/>
    <w:rsid w:val="006074AF"/>
    <w:rsid w:val="00611E90"/>
    <w:rsid w:val="0061266D"/>
    <w:rsid w:val="00612C8A"/>
    <w:rsid w:val="00612F59"/>
    <w:rsid w:val="00615B1C"/>
    <w:rsid w:val="006165DD"/>
    <w:rsid w:val="0062113D"/>
    <w:rsid w:val="00622F59"/>
    <w:rsid w:val="00627001"/>
    <w:rsid w:val="00627D19"/>
    <w:rsid w:val="00631EE7"/>
    <w:rsid w:val="00632682"/>
    <w:rsid w:val="00633FE4"/>
    <w:rsid w:val="006344FF"/>
    <w:rsid w:val="006347C6"/>
    <w:rsid w:val="006355A5"/>
    <w:rsid w:val="00637E95"/>
    <w:rsid w:val="00637EFB"/>
    <w:rsid w:val="0064216D"/>
    <w:rsid w:val="0064233C"/>
    <w:rsid w:val="00642A96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1625"/>
    <w:rsid w:val="00664F08"/>
    <w:rsid w:val="00672099"/>
    <w:rsid w:val="0067483E"/>
    <w:rsid w:val="00674F78"/>
    <w:rsid w:val="00676036"/>
    <w:rsid w:val="006768D8"/>
    <w:rsid w:val="00683B82"/>
    <w:rsid w:val="00687318"/>
    <w:rsid w:val="006876EB"/>
    <w:rsid w:val="00690ACD"/>
    <w:rsid w:val="006917E1"/>
    <w:rsid w:val="00691E9D"/>
    <w:rsid w:val="0069637C"/>
    <w:rsid w:val="006A1820"/>
    <w:rsid w:val="006A3B33"/>
    <w:rsid w:val="006A5AB0"/>
    <w:rsid w:val="006B12A9"/>
    <w:rsid w:val="006B2769"/>
    <w:rsid w:val="006B6C0F"/>
    <w:rsid w:val="006B6EF7"/>
    <w:rsid w:val="006C0A61"/>
    <w:rsid w:val="006C22E4"/>
    <w:rsid w:val="006C3FBD"/>
    <w:rsid w:val="006C458D"/>
    <w:rsid w:val="006C5A99"/>
    <w:rsid w:val="006C61CF"/>
    <w:rsid w:val="006C79E9"/>
    <w:rsid w:val="006D0D40"/>
    <w:rsid w:val="006D127C"/>
    <w:rsid w:val="006D28FA"/>
    <w:rsid w:val="006D4E98"/>
    <w:rsid w:val="006D5C17"/>
    <w:rsid w:val="006D696D"/>
    <w:rsid w:val="006E02A4"/>
    <w:rsid w:val="006E2575"/>
    <w:rsid w:val="006E4166"/>
    <w:rsid w:val="006E488E"/>
    <w:rsid w:val="006E5D20"/>
    <w:rsid w:val="006F20F9"/>
    <w:rsid w:val="006F24CB"/>
    <w:rsid w:val="006F2A40"/>
    <w:rsid w:val="006F34AA"/>
    <w:rsid w:val="006F4A1D"/>
    <w:rsid w:val="006F6445"/>
    <w:rsid w:val="007006C3"/>
    <w:rsid w:val="007013BF"/>
    <w:rsid w:val="00702C85"/>
    <w:rsid w:val="00706AE0"/>
    <w:rsid w:val="007106A3"/>
    <w:rsid w:val="00710B57"/>
    <w:rsid w:val="00711A1B"/>
    <w:rsid w:val="00712DE3"/>
    <w:rsid w:val="00714DD1"/>
    <w:rsid w:val="00716462"/>
    <w:rsid w:val="00716D6F"/>
    <w:rsid w:val="00716E9B"/>
    <w:rsid w:val="00717187"/>
    <w:rsid w:val="007202C9"/>
    <w:rsid w:val="00720787"/>
    <w:rsid w:val="00722404"/>
    <w:rsid w:val="00723A22"/>
    <w:rsid w:val="0072783E"/>
    <w:rsid w:val="00732E2F"/>
    <w:rsid w:val="00734FA2"/>
    <w:rsid w:val="0073695C"/>
    <w:rsid w:val="00737FDA"/>
    <w:rsid w:val="007429A2"/>
    <w:rsid w:val="00742B69"/>
    <w:rsid w:val="00743648"/>
    <w:rsid w:val="00743DAB"/>
    <w:rsid w:val="0074492B"/>
    <w:rsid w:val="007456CB"/>
    <w:rsid w:val="00746937"/>
    <w:rsid w:val="007476C5"/>
    <w:rsid w:val="007517C6"/>
    <w:rsid w:val="0075277A"/>
    <w:rsid w:val="00753608"/>
    <w:rsid w:val="0075480B"/>
    <w:rsid w:val="00755114"/>
    <w:rsid w:val="007551E8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635F5"/>
    <w:rsid w:val="00773CD5"/>
    <w:rsid w:val="007762D0"/>
    <w:rsid w:val="00777568"/>
    <w:rsid w:val="00780B5E"/>
    <w:rsid w:val="00780B6B"/>
    <w:rsid w:val="00780CCA"/>
    <w:rsid w:val="007836E4"/>
    <w:rsid w:val="007852E6"/>
    <w:rsid w:val="00787430"/>
    <w:rsid w:val="00787494"/>
    <w:rsid w:val="007934E9"/>
    <w:rsid w:val="00796E28"/>
    <w:rsid w:val="00797683"/>
    <w:rsid w:val="007A0E55"/>
    <w:rsid w:val="007A2B7E"/>
    <w:rsid w:val="007A3025"/>
    <w:rsid w:val="007A5918"/>
    <w:rsid w:val="007A5CE7"/>
    <w:rsid w:val="007A70DF"/>
    <w:rsid w:val="007B16AC"/>
    <w:rsid w:val="007B2B63"/>
    <w:rsid w:val="007B2D95"/>
    <w:rsid w:val="007B3BB0"/>
    <w:rsid w:val="007B4206"/>
    <w:rsid w:val="007B460A"/>
    <w:rsid w:val="007B76C3"/>
    <w:rsid w:val="007C2BCE"/>
    <w:rsid w:val="007C3065"/>
    <w:rsid w:val="007C48EB"/>
    <w:rsid w:val="007C62A1"/>
    <w:rsid w:val="007D0C94"/>
    <w:rsid w:val="007D1284"/>
    <w:rsid w:val="007D21EE"/>
    <w:rsid w:val="007D4C7F"/>
    <w:rsid w:val="007D7805"/>
    <w:rsid w:val="007E177C"/>
    <w:rsid w:val="007E1F0A"/>
    <w:rsid w:val="007E2BA6"/>
    <w:rsid w:val="007E2C64"/>
    <w:rsid w:val="007E3B6F"/>
    <w:rsid w:val="007E6483"/>
    <w:rsid w:val="007E7B7B"/>
    <w:rsid w:val="007F276F"/>
    <w:rsid w:val="007F3F63"/>
    <w:rsid w:val="007F6282"/>
    <w:rsid w:val="008006DB"/>
    <w:rsid w:val="00801134"/>
    <w:rsid w:val="00802724"/>
    <w:rsid w:val="00805F05"/>
    <w:rsid w:val="0080635D"/>
    <w:rsid w:val="008064EA"/>
    <w:rsid w:val="0080704D"/>
    <w:rsid w:val="00807B71"/>
    <w:rsid w:val="00807E75"/>
    <w:rsid w:val="008109FF"/>
    <w:rsid w:val="00811C30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061"/>
    <w:rsid w:val="00824D1D"/>
    <w:rsid w:val="00825F7D"/>
    <w:rsid w:val="0082682D"/>
    <w:rsid w:val="0083016D"/>
    <w:rsid w:val="0083247F"/>
    <w:rsid w:val="00833C4A"/>
    <w:rsid w:val="00834413"/>
    <w:rsid w:val="00835264"/>
    <w:rsid w:val="00835930"/>
    <w:rsid w:val="008376AC"/>
    <w:rsid w:val="0084002B"/>
    <w:rsid w:val="00840E9B"/>
    <w:rsid w:val="0084133F"/>
    <w:rsid w:val="008458BF"/>
    <w:rsid w:val="00846C06"/>
    <w:rsid w:val="0084753A"/>
    <w:rsid w:val="00847FDE"/>
    <w:rsid w:val="008505F6"/>
    <w:rsid w:val="00851073"/>
    <w:rsid w:val="008515EF"/>
    <w:rsid w:val="00852832"/>
    <w:rsid w:val="00852CA1"/>
    <w:rsid w:val="00854A33"/>
    <w:rsid w:val="00854B36"/>
    <w:rsid w:val="00855916"/>
    <w:rsid w:val="00856676"/>
    <w:rsid w:val="008613A9"/>
    <w:rsid w:val="00862990"/>
    <w:rsid w:val="00863411"/>
    <w:rsid w:val="00871B35"/>
    <w:rsid w:val="00873715"/>
    <w:rsid w:val="00873E22"/>
    <w:rsid w:val="00873FF0"/>
    <w:rsid w:val="00877452"/>
    <w:rsid w:val="008822E7"/>
    <w:rsid w:val="00882A5C"/>
    <w:rsid w:val="0088398F"/>
    <w:rsid w:val="00885C9E"/>
    <w:rsid w:val="00885E3A"/>
    <w:rsid w:val="00886215"/>
    <w:rsid w:val="00886B2E"/>
    <w:rsid w:val="00891E62"/>
    <w:rsid w:val="00893D88"/>
    <w:rsid w:val="00893E02"/>
    <w:rsid w:val="008957D2"/>
    <w:rsid w:val="008958EF"/>
    <w:rsid w:val="00897558"/>
    <w:rsid w:val="008A0E45"/>
    <w:rsid w:val="008A55F7"/>
    <w:rsid w:val="008A5BA9"/>
    <w:rsid w:val="008A6587"/>
    <w:rsid w:val="008A7176"/>
    <w:rsid w:val="008A7D9C"/>
    <w:rsid w:val="008B0811"/>
    <w:rsid w:val="008B13C3"/>
    <w:rsid w:val="008B1878"/>
    <w:rsid w:val="008B4508"/>
    <w:rsid w:val="008B5356"/>
    <w:rsid w:val="008B791C"/>
    <w:rsid w:val="008C54E1"/>
    <w:rsid w:val="008C7B6D"/>
    <w:rsid w:val="008D2367"/>
    <w:rsid w:val="008D2AAD"/>
    <w:rsid w:val="008D4DF1"/>
    <w:rsid w:val="008E086F"/>
    <w:rsid w:val="008E24BB"/>
    <w:rsid w:val="008E252F"/>
    <w:rsid w:val="008E5187"/>
    <w:rsid w:val="008E5D9E"/>
    <w:rsid w:val="008E6971"/>
    <w:rsid w:val="008E7910"/>
    <w:rsid w:val="008F0A5C"/>
    <w:rsid w:val="008F1612"/>
    <w:rsid w:val="008F1BD5"/>
    <w:rsid w:val="008F4115"/>
    <w:rsid w:val="008F50B0"/>
    <w:rsid w:val="008F675F"/>
    <w:rsid w:val="00900D84"/>
    <w:rsid w:val="00901A6B"/>
    <w:rsid w:val="00901D22"/>
    <w:rsid w:val="00902148"/>
    <w:rsid w:val="0090383F"/>
    <w:rsid w:val="009049BC"/>
    <w:rsid w:val="0090558C"/>
    <w:rsid w:val="00906C3E"/>
    <w:rsid w:val="00911CAF"/>
    <w:rsid w:val="00911D2E"/>
    <w:rsid w:val="0091396B"/>
    <w:rsid w:val="00913C78"/>
    <w:rsid w:val="00914A26"/>
    <w:rsid w:val="00921D60"/>
    <w:rsid w:val="0092337D"/>
    <w:rsid w:val="00924455"/>
    <w:rsid w:val="009249AB"/>
    <w:rsid w:val="00925C73"/>
    <w:rsid w:val="00925D82"/>
    <w:rsid w:val="00932325"/>
    <w:rsid w:val="00932B6D"/>
    <w:rsid w:val="0093426F"/>
    <w:rsid w:val="00936453"/>
    <w:rsid w:val="009369B6"/>
    <w:rsid w:val="00940309"/>
    <w:rsid w:val="00940CFC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7957"/>
    <w:rsid w:val="00970B5D"/>
    <w:rsid w:val="00972E1E"/>
    <w:rsid w:val="00974C0B"/>
    <w:rsid w:val="00974EC8"/>
    <w:rsid w:val="00975612"/>
    <w:rsid w:val="00984DF6"/>
    <w:rsid w:val="009856B6"/>
    <w:rsid w:val="00990E18"/>
    <w:rsid w:val="00991393"/>
    <w:rsid w:val="00991CD3"/>
    <w:rsid w:val="009952B5"/>
    <w:rsid w:val="009956AF"/>
    <w:rsid w:val="009970D3"/>
    <w:rsid w:val="009A1612"/>
    <w:rsid w:val="009A33DB"/>
    <w:rsid w:val="009A64A5"/>
    <w:rsid w:val="009A7852"/>
    <w:rsid w:val="009B0507"/>
    <w:rsid w:val="009B1C61"/>
    <w:rsid w:val="009B1C75"/>
    <w:rsid w:val="009B314F"/>
    <w:rsid w:val="009B7B66"/>
    <w:rsid w:val="009C113E"/>
    <w:rsid w:val="009C47F0"/>
    <w:rsid w:val="009C6BF7"/>
    <w:rsid w:val="009D34A4"/>
    <w:rsid w:val="009D3C6E"/>
    <w:rsid w:val="009D4A19"/>
    <w:rsid w:val="009D4C6D"/>
    <w:rsid w:val="009D5834"/>
    <w:rsid w:val="009D6AEE"/>
    <w:rsid w:val="009E0E19"/>
    <w:rsid w:val="009E1E52"/>
    <w:rsid w:val="009E35CB"/>
    <w:rsid w:val="009E51E1"/>
    <w:rsid w:val="009E6748"/>
    <w:rsid w:val="009E7573"/>
    <w:rsid w:val="009E7D1B"/>
    <w:rsid w:val="009F2B01"/>
    <w:rsid w:val="009F4108"/>
    <w:rsid w:val="009F7BF1"/>
    <w:rsid w:val="009F7C36"/>
    <w:rsid w:val="00A02B9F"/>
    <w:rsid w:val="00A05149"/>
    <w:rsid w:val="00A05DA4"/>
    <w:rsid w:val="00A061E7"/>
    <w:rsid w:val="00A07778"/>
    <w:rsid w:val="00A10324"/>
    <w:rsid w:val="00A125C6"/>
    <w:rsid w:val="00A148E1"/>
    <w:rsid w:val="00A176D4"/>
    <w:rsid w:val="00A208E0"/>
    <w:rsid w:val="00A20C16"/>
    <w:rsid w:val="00A2329E"/>
    <w:rsid w:val="00A24080"/>
    <w:rsid w:val="00A245F6"/>
    <w:rsid w:val="00A26E17"/>
    <w:rsid w:val="00A30D45"/>
    <w:rsid w:val="00A3202F"/>
    <w:rsid w:val="00A32A97"/>
    <w:rsid w:val="00A33EF5"/>
    <w:rsid w:val="00A37423"/>
    <w:rsid w:val="00A37A23"/>
    <w:rsid w:val="00A4164F"/>
    <w:rsid w:val="00A42648"/>
    <w:rsid w:val="00A42764"/>
    <w:rsid w:val="00A42FDA"/>
    <w:rsid w:val="00A43D16"/>
    <w:rsid w:val="00A44F25"/>
    <w:rsid w:val="00A4525F"/>
    <w:rsid w:val="00A4555F"/>
    <w:rsid w:val="00A45A8E"/>
    <w:rsid w:val="00A463BE"/>
    <w:rsid w:val="00A46BA1"/>
    <w:rsid w:val="00A5468C"/>
    <w:rsid w:val="00A54F2C"/>
    <w:rsid w:val="00A574E0"/>
    <w:rsid w:val="00A57EE9"/>
    <w:rsid w:val="00A60230"/>
    <w:rsid w:val="00A60C84"/>
    <w:rsid w:val="00A63180"/>
    <w:rsid w:val="00A64E2D"/>
    <w:rsid w:val="00A651A2"/>
    <w:rsid w:val="00A6607A"/>
    <w:rsid w:val="00A67218"/>
    <w:rsid w:val="00A6798E"/>
    <w:rsid w:val="00A67B4E"/>
    <w:rsid w:val="00A71B18"/>
    <w:rsid w:val="00A73BBD"/>
    <w:rsid w:val="00A73F90"/>
    <w:rsid w:val="00A7678D"/>
    <w:rsid w:val="00A8160A"/>
    <w:rsid w:val="00A8226A"/>
    <w:rsid w:val="00A82638"/>
    <w:rsid w:val="00A833AA"/>
    <w:rsid w:val="00A86612"/>
    <w:rsid w:val="00A8692E"/>
    <w:rsid w:val="00A94367"/>
    <w:rsid w:val="00A94901"/>
    <w:rsid w:val="00A953E6"/>
    <w:rsid w:val="00A97066"/>
    <w:rsid w:val="00AA0C59"/>
    <w:rsid w:val="00AA1769"/>
    <w:rsid w:val="00AA1782"/>
    <w:rsid w:val="00AA2732"/>
    <w:rsid w:val="00AA2BFF"/>
    <w:rsid w:val="00AA2F2F"/>
    <w:rsid w:val="00AA3B9C"/>
    <w:rsid w:val="00AA7482"/>
    <w:rsid w:val="00AB0CE2"/>
    <w:rsid w:val="00AB3446"/>
    <w:rsid w:val="00AB35BB"/>
    <w:rsid w:val="00AB3B81"/>
    <w:rsid w:val="00AB415E"/>
    <w:rsid w:val="00AB4371"/>
    <w:rsid w:val="00AB6F51"/>
    <w:rsid w:val="00AB7A6D"/>
    <w:rsid w:val="00AC1D69"/>
    <w:rsid w:val="00AC2A51"/>
    <w:rsid w:val="00AC4710"/>
    <w:rsid w:val="00AC546F"/>
    <w:rsid w:val="00AC55D6"/>
    <w:rsid w:val="00AD3147"/>
    <w:rsid w:val="00AD4714"/>
    <w:rsid w:val="00AD4E60"/>
    <w:rsid w:val="00AD510C"/>
    <w:rsid w:val="00AD7137"/>
    <w:rsid w:val="00AE0068"/>
    <w:rsid w:val="00AE3EA3"/>
    <w:rsid w:val="00AE7D6B"/>
    <w:rsid w:val="00AF55DD"/>
    <w:rsid w:val="00AF56B2"/>
    <w:rsid w:val="00AF71E2"/>
    <w:rsid w:val="00B01615"/>
    <w:rsid w:val="00B01F54"/>
    <w:rsid w:val="00B021EA"/>
    <w:rsid w:val="00B04792"/>
    <w:rsid w:val="00B050EF"/>
    <w:rsid w:val="00B05439"/>
    <w:rsid w:val="00B10B61"/>
    <w:rsid w:val="00B11737"/>
    <w:rsid w:val="00B14080"/>
    <w:rsid w:val="00B17140"/>
    <w:rsid w:val="00B23F66"/>
    <w:rsid w:val="00B241CC"/>
    <w:rsid w:val="00B24821"/>
    <w:rsid w:val="00B25576"/>
    <w:rsid w:val="00B27A9C"/>
    <w:rsid w:val="00B34EB5"/>
    <w:rsid w:val="00B3670B"/>
    <w:rsid w:val="00B41CDA"/>
    <w:rsid w:val="00B41F3E"/>
    <w:rsid w:val="00B441BB"/>
    <w:rsid w:val="00B443D8"/>
    <w:rsid w:val="00B44711"/>
    <w:rsid w:val="00B45494"/>
    <w:rsid w:val="00B47F95"/>
    <w:rsid w:val="00B5483A"/>
    <w:rsid w:val="00B552B6"/>
    <w:rsid w:val="00B57331"/>
    <w:rsid w:val="00B635C6"/>
    <w:rsid w:val="00B639F9"/>
    <w:rsid w:val="00B65D9C"/>
    <w:rsid w:val="00B661A5"/>
    <w:rsid w:val="00B701A5"/>
    <w:rsid w:val="00B73CBB"/>
    <w:rsid w:val="00B74102"/>
    <w:rsid w:val="00B74FD7"/>
    <w:rsid w:val="00B76857"/>
    <w:rsid w:val="00B812D1"/>
    <w:rsid w:val="00B822D5"/>
    <w:rsid w:val="00B82B20"/>
    <w:rsid w:val="00B82FEA"/>
    <w:rsid w:val="00B8711E"/>
    <w:rsid w:val="00B9032D"/>
    <w:rsid w:val="00B904EF"/>
    <w:rsid w:val="00B9098A"/>
    <w:rsid w:val="00B92D75"/>
    <w:rsid w:val="00B93DEF"/>
    <w:rsid w:val="00B95C5D"/>
    <w:rsid w:val="00B97121"/>
    <w:rsid w:val="00BA08BE"/>
    <w:rsid w:val="00BA095D"/>
    <w:rsid w:val="00BA17A3"/>
    <w:rsid w:val="00BA3DDE"/>
    <w:rsid w:val="00BA5083"/>
    <w:rsid w:val="00BA798E"/>
    <w:rsid w:val="00BA7A01"/>
    <w:rsid w:val="00BA7AE5"/>
    <w:rsid w:val="00BB0200"/>
    <w:rsid w:val="00BB1A7D"/>
    <w:rsid w:val="00BB2E70"/>
    <w:rsid w:val="00BC045A"/>
    <w:rsid w:val="00BC1400"/>
    <w:rsid w:val="00BC29E2"/>
    <w:rsid w:val="00BC46EA"/>
    <w:rsid w:val="00BC670C"/>
    <w:rsid w:val="00BC7AAD"/>
    <w:rsid w:val="00BD12F3"/>
    <w:rsid w:val="00BD2441"/>
    <w:rsid w:val="00BD49A5"/>
    <w:rsid w:val="00BD618E"/>
    <w:rsid w:val="00BD689A"/>
    <w:rsid w:val="00BE2807"/>
    <w:rsid w:val="00BE2B21"/>
    <w:rsid w:val="00BE4CBF"/>
    <w:rsid w:val="00BF0218"/>
    <w:rsid w:val="00BF22E3"/>
    <w:rsid w:val="00BF55EA"/>
    <w:rsid w:val="00BF656A"/>
    <w:rsid w:val="00BF7AD5"/>
    <w:rsid w:val="00C01B35"/>
    <w:rsid w:val="00C024D8"/>
    <w:rsid w:val="00C036C3"/>
    <w:rsid w:val="00C036E5"/>
    <w:rsid w:val="00C049DB"/>
    <w:rsid w:val="00C06ED3"/>
    <w:rsid w:val="00C075E0"/>
    <w:rsid w:val="00C1065A"/>
    <w:rsid w:val="00C12018"/>
    <w:rsid w:val="00C15FCE"/>
    <w:rsid w:val="00C20D5E"/>
    <w:rsid w:val="00C24286"/>
    <w:rsid w:val="00C249E7"/>
    <w:rsid w:val="00C276DD"/>
    <w:rsid w:val="00C34525"/>
    <w:rsid w:val="00C34EA8"/>
    <w:rsid w:val="00C3563E"/>
    <w:rsid w:val="00C40014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5E0F"/>
    <w:rsid w:val="00C56E82"/>
    <w:rsid w:val="00C57B75"/>
    <w:rsid w:val="00C6226B"/>
    <w:rsid w:val="00C63D79"/>
    <w:rsid w:val="00C64990"/>
    <w:rsid w:val="00C6764B"/>
    <w:rsid w:val="00C71643"/>
    <w:rsid w:val="00C7252C"/>
    <w:rsid w:val="00C75C27"/>
    <w:rsid w:val="00C83CAC"/>
    <w:rsid w:val="00C90BDE"/>
    <w:rsid w:val="00C91496"/>
    <w:rsid w:val="00C9165C"/>
    <w:rsid w:val="00C91BCF"/>
    <w:rsid w:val="00C932D1"/>
    <w:rsid w:val="00C93E25"/>
    <w:rsid w:val="00C94612"/>
    <w:rsid w:val="00C95A2F"/>
    <w:rsid w:val="00C9645B"/>
    <w:rsid w:val="00C97145"/>
    <w:rsid w:val="00C97510"/>
    <w:rsid w:val="00C977DF"/>
    <w:rsid w:val="00CA3BC7"/>
    <w:rsid w:val="00CA461A"/>
    <w:rsid w:val="00CA4B43"/>
    <w:rsid w:val="00CA71BA"/>
    <w:rsid w:val="00CB3113"/>
    <w:rsid w:val="00CB5127"/>
    <w:rsid w:val="00CB71D2"/>
    <w:rsid w:val="00CB7EB6"/>
    <w:rsid w:val="00CC25F5"/>
    <w:rsid w:val="00CC3BE0"/>
    <w:rsid w:val="00CC4F6E"/>
    <w:rsid w:val="00CC6930"/>
    <w:rsid w:val="00CC76C8"/>
    <w:rsid w:val="00CD019A"/>
    <w:rsid w:val="00CD1202"/>
    <w:rsid w:val="00CD173C"/>
    <w:rsid w:val="00CD2388"/>
    <w:rsid w:val="00CE0186"/>
    <w:rsid w:val="00CE02BB"/>
    <w:rsid w:val="00CE10AB"/>
    <w:rsid w:val="00CE1598"/>
    <w:rsid w:val="00CE2DBC"/>
    <w:rsid w:val="00CE6335"/>
    <w:rsid w:val="00CE71FC"/>
    <w:rsid w:val="00CF1F59"/>
    <w:rsid w:val="00CF475E"/>
    <w:rsid w:val="00CF4849"/>
    <w:rsid w:val="00CF77FD"/>
    <w:rsid w:val="00D021F1"/>
    <w:rsid w:val="00D02DA0"/>
    <w:rsid w:val="00D038AD"/>
    <w:rsid w:val="00D06D81"/>
    <w:rsid w:val="00D07A13"/>
    <w:rsid w:val="00D10DBB"/>
    <w:rsid w:val="00D14A88"/>
    <w:rsid w:val="00D14FA1"/>
    <w:rsid w:val="00D152EE"/>
    <w:rsid w:val="00D17AA3"/>
    <w:rsid w:val="00D2064A"/>
    <w:rsid w:val="00D218D6"/>
    <w:rsid w:val="00D224D0"/>
    <w:rsid w:val="00D23C21"/>
    <w:rsid w:val="00D24EEE"/>
    <w:rsid w:val="00D31C5A"/>
    <w:rsid w:val="00D332DE"/>
    <w:rsid w:val="00D40BC4"/>
    <w:rsid w:val="00D40DE5"/>
    <w:rsid w:val="00D41B85"/>
    <w:rsid w:val="00D44392"/>
    <w:rsid w:val="00D50BC0"/>
    <w:rsid w:val="00D5109E"/>
    <w:rsid w:val="00D51B40"/>
    <w:rsid w:val="00D53A14"/>
    <w:rsid w:val="00D6016A"/>
    <w:rsid w:val="00D60482"/>
    <w:rsid w:val="00D648FE"/>
    <w:rsid w:val="00D67259"/>
    <w:rsid w:val="00D67E77"/>
    <w:rsid w:val="00D70181"/>
    <w:rsid w:val="00D71616"/>
    <w:rsid w:val="00D73AD1"/>
    <w:rsid w:val="00D7556D"/>
    <w:rsid w:val="00D75B91"/>
    <w:rsid w:val="00D76D04"/>
    <w:rsid w:val="00D77456"/>
    <w:rsid w:val="00D80343"/>
    <w:rsid w:val="00D81C78"/>
    <w:rsid w:val="00D8626A"/>
    <w:rsid w:val="00D86C9A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C0CA0"/>
    <w:rsid w:val="00DC3221"/>
    <w:rsid w:val="00DC4DE7"/>
    <w:rsid w:val="00DD03C7"/>
    <w:rsid w:val="00DD0598"/>
    <w:rsid w:val="00DD06F4"/>
    <w:rsid w:val="00DD24D5"/>
    <w:rsid w:val="00DD473C"/>
    <w:rsid w:val="00DD5296"/>
    <w:rsid w:val="00DE42BF"/>
    <w:rsid w:val="00DE4DEC"/>
    <w:rsid w:val="00DE6438"/>
    <w:rsid w:val="00DE7F13"/>
    <w:rsid w:val="00DF0857"/>
    <w:rsid w:val="00DF1142"/>
    <w:rsid w:val="00DF26C3"/>
    <w:rsid w:val="00DF33AF"/>
    <w:rsid w:val="00DF4924"/>
    <w:rsid w:val="00DF619E"/>
    <w:rsid w:val="00DF792A"/>
    <w:rsid w:val="00DF7EF2"/>
    <w:rsid w:val="00E0214D"/>
    <w:rsid w:val="00E025AE"/>
    <w:rsid w:val="00E025C7"/>
    <w:rsid w:val="00E02ACD"/>
    <w:rsid w:val="00E04696"/>
    <w:rsid w:val="00E0665C"/>
    <w:rsid w:val="00E101A8"/>
    <w:rsid w:val="00E1162E"/>
    <w:rsid w:val="00E11C42"/>
    <w:rsid w:val="00E12171"/>
    <w:rsid w:val="00E15139"/>
    <w:rsid w:val="00E153B6"/>
    <w:rsid w:val="00E17238"/>
    <w:rsid w:val="00E2044B"/>
    <w:rsid w:val="00E23B0B"/>
    <w:rsid w:val="00E23DCC"/>
    <w:rsid w:val="00E243CC"/>
    <w:rsid w:val="00E244E2"/>
    <w:rsid w:val="00E256CA"/>
    <w:rsid w:val="00E25F3D"/>
    <w:rsid w:val="00E30A6E"/>
    <w:rsid w:val="00E33E7F"/>
    <w:rsid w:val="00E34B7A"/>
    <w:rsid w:val="00E35646"/>
    <w:rsid w:val="00E36F43"/>
    <w:rsid w:val="00E37F8D"/>
    <w:rsid w:val="00E405FE"/>
    <w:rsid w:val="00E414C1"/>
    <w:rsid w:val="00E41EBD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17D"/>
    <w:rsid w:val="00E60B1F"/>
    <w:rsid w:val="00E6154F"/>
    <w:rsid w:val="00E61960"/>
    <w:rsid w:val="00E61AF4"/>
    <w:rsid w:val="00E61D83"/>
    <w:rsid w:val="00E61F2B"/>
    <w:rsid w:val="00E62497"/>
    <w:rsid w:val="00E62C02"/>
    <w:rsid w:val="00E63ED0"/>
    <w:rsid w:val="00E646EE"/>
    <w:rsid w:val="00E66F49"/>
    <w:rsid w:val="00E6747E"/>
    <w:rsid w:val="00E70F18"/>
    <w:rsid w:val="00E7165C"/>
    <w:rsid w:val="00E74431"/>
    <w:rsid w:val="00E74C75"/>
    <w:rsid w:val="00E751C2"/>
    <w:rsid w:val="00E7540C"/>
    <w:rsid w:val="00E76422"/>
    <w:rsid w:val="00E766DD"/>
    <w:rsid w:val="00E81093"/>
    <w:rsid w:val="00E81B54"/>
    <w:rsid w:val="00E83D64"/>
    <w:rsid w:val="00E85CB8"/>
    <w:rsid w:val="00E861DE"/>
    <w:rsid w:val="00E86D17"/>
    <w:rsid w:val="00E87BB1"/>
    <w:rsid w:val="00E90376"/>
    <w:rsid w:val="00E92498"/>
    <w:rsid w:val="00E92D33"/>
    <w:rsid w:val="00E9517D"/>
    <w:rsid w:val="00E97258"/>
    <w:rsid w:val="00EA118B"/>
    <w:rsid w:val="00EA2F90"/>
    <w:rsid w:val="00EA43D0"/>
    <w:rsid w:val="00EA4E3A"/>
    <w:rsid w:val="00EA5993"/>
    <w:rsid w:val="00EA6343"/>
    <w:rsid w:val="00EB3915"/>
    <w:rsid w:val="00EC0983"/>
    <w:rsid w:val="00EC3C73"/>
    <w:rsid w:val="00EC7463"/>
    <w:rsid w:val="00EC7EE7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3F08"/>
    <w:rsid w:val="00EE4D1B"/>
    <w:rsid w:val="00EE4E87"/>
    <w:rsid w:val="00EF24A6"/>
    <w:rsid w:val="00EF29A0"/>
    <w:rsid w:val="00EF50D7"/>
    <w:rsid w:val="00EF6DF5"/>
    <w:rsid w:val="00F02F06"/>
    <w:rsid w:val="00F04C84"/>
    <w:rsid w:val="00F072AF"/>
    <w:rsid w:val="00F0750A"/>
    <w:rsid w:val="00F10001"/>
    <w:rsid w:val="00F1238A"/>
    <w:rsid w:val="00F16223"/>
    <w:rsid w:val="00F17C2A"/>
    <w:rsid w:val="00F25F97"/>
    <w:rsid w:val="00F273A2"/>
    <w:rsid w:val="00F302CB"/>
    <w:rsid w:val="00F348D4"/>
    <w:rsid w:val="00F37431"/>
    <w:rsid w:val="00F37E81"/>
    <w:rsid w:val="00F42384"/>
    <w:rsid w:val="00F4306A"/>
    <w:rsid w:val="00F432D2"/>
    <w:rsid w:val="00F434A1"/>
    <w:rsid w:val="00F43895"/>
    <w:rsid w:val="00F52062"/>
    <w:rsid w:val="00F544A5"/>
    <w:rsid w:val="00F60151"/>
    <w:rsid w:val="00F6381A"/>
    <w:rsid w:val="00F66FD8"/>
    <w:rsid w:val="00F671B9"/>
    <w:rsid w:val="00F70C6F"/>
    <w:rsid w:val="00F70D2E"/>
    <w:rsid w:val="00F71726"/>
    <w:rsid w:val="00F72378"/>
    <w:rsid w:val="00F7270C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4702"/>
    <w:rsid w:val="00F95A9B"/>
    <w:rsid w:val="00F96F71"/>
    <w:rsid w:val="00FA3D96"/>
    <w:rsid w:val="00FA45AE"/>
    <w:rsid w:val="00FA5125"/>
    <w:rsid w:val="00FA7342"/>
    <w:rsid w:val="00FB1F92"/>
    <w:rsid w:val="00FB3E94"/>
    <w:rsid w:val="00FB5DBA"/>
    <w:rsid w:val="00FC14DC"/>
    <w:rsid w:val="00FC236B"/>
    <w:rsid w:val="00FC4217"/>
    <w:rsid w:val="00FC5223"/>
    <w:rsid w:val="00FC5603"/>
    <w:rsid w:val="00FC7002"/>
    <w:rsid w:val="00FC713E"/>
    <w:rsid w:val="00FC7925"/>
    <w:rsid w:val="00FD18A7"/>
    <w:rsid w:val="00FD2C21"/>
    <w:rsid w:val="00FD4603"/>
    <w:rsid w:val="00FD6645"/>
    <w:rsid w:val="00FE21F9"/>
    <w:rsid w:val="00FE25D1"/>
    <w:rsid w:val="00FE2BE5"/>
    <w:rsid w:val="00FE3A84"/>
    <w:rsid w:val="00FE4674"/>
    <w:rsid w:val="00FE4936"/>
    <w:rsid w:val="00FE6830"/>
    <w:rsid w:val="00FE6E72"/>
    <w:rsid w:val="00FE78EE"/>
    <w:rsid w:val="00FE7F37"/>
    <w:rsid w:val="00FF02D1"/>
    <w:rsid w:val="00FF1316"/>
    <w:rsid w:val="00FF1617"/>
    <w:rsid w:val="00FF53EC"/>
    <w:rsid w:val="00FF6B22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CB484"/>
  <w15:docId w15:val="{74C6416B-5CA6-40CF-8383-786F2D02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8691-E458-4DE1-8861-43F06EF3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8</cp:revision>
  <cp:lastPrinted>2020-07-29T14:23:00Z</cp:lastPrinted>
  <dcterms:created xsi:type="dcterms:W3CDTF">2020-08-21T07:06:00Z</dcterms:created>
  <dcterms:modified xsi:type="dcterms:W3CDTF">2020-08-24T08:55:00Z</dcterms:modified>
</cp:coreProperties>
</file>