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E64" w:rsidRPr="00882066" w:rsidRDefault="00115E64" w:rsidP="008044A8">
      <w:pPr>
        <w:spacing w:after="0"/>
        <w:jc w:val="center"/>
        <w:rPr>
          <w:b/>
          <w:bCs/>
          <w:sz w:val="32"/>
          <w:szCs w:val="32"/>
        </w:rPr>
      </w:pPr>
      <w:r w:rsidRPr="00882066">
        <w:rPr>
          <w:b/>
          <w:bCs/>
          <w:sz w:val="32"/>
          <w:szCs w:val="32"/>
        </w:rPr>
        <w:t>COMUNICATO STAMPA</w:t>
      </w:r>
    </w:p>
    <w:p w:rsidR="00362673" w:rsidRPr="00362673" w:rsidRDefault="00362673" w:rsidP="00362673">
      <w:pPr>
        <w:spacing w:after="0"/>
        <w:jc w:val="center"/>
        <w:rPr>
          <w:b/>
          <w:bCs/>
          <w:sz w:val="32"/>
          <w:szCs w:val="32"/>
        </w:rPr>
      </w:pPr>
      <w:r w:rsidRPr="00362673">
        <w:rPr>
          <w:b/>
          <w:bCs/>
          <w:sz w:val="32"/>
          <w:szCs w:val="32"/>
        </w:rPr>
        <w:t xml:space="preserve">CORONAVIRUS: RADDOPPIANO I CASI SETTIMANALI (+115%) </w:t>
      </w:r>
    </w:p>
    <w:p w:rsidR="00362673" w:rsidRPr="00362673" w:rsidRDefault="00362673" w:rsidP="00362673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PRIMI </w:t>
      </w:r>
      <w:r w:rsidRPr="00362673">
        <w:rPr>
          <w:b/>
          <w:bCs/>
          <w:sz w:val="32"/>
          <w:szCs w:val="32"/>
        </w:rPr>
        <w:t xml:space="preserve">SEGNALI </w:t>
      </w:r>
      <w:r>
        <w:rPr>
          <w:b/>
          <w:bCs/>
          <w:sz w:val="32"/>
          <w:szCs w:val="32"/>
        </w:rPr>
        <w:t xml:space="preserve">DI </w:t>
      </w:r>
      <w:r w:rsidRPr="00362673">
        <w:rPr>
          <w:b/>
          <w:bCs/>
          <w:sz w:val="32"/>
          <w:szCs w:val="32"/>
        </w:rPr>
        <w:t>RISALITA RICOVERI E TERAPIE INTENSIVE</w:t>
      </w:r>
    </w:p>
    <w:p w:rsidR="00362673" w:rsidRPr="00362673" w:rsidRDefault="00362673" w:rsidP="00362673">
      <w:pPr>
        <w:spacing w:after="0"/>
        <w:jc w:val="center"/>
        <w:rPr>
          <w:b/>
          <w:bCs/>
          <w:sz w:val="32"/>
          <w:szCs w:val="32"/>
        </w:rPr>
      </w:pPr>
      <w:r w:rsidRPr="00362673">
        <w:rPr>
          <w:b/>
          <w:bCs/>
          <w:sz w:val="32"/>
          <w:szCs w:val="32"/>
        </w:rPr>
        <w:t xml:space="preserve">VACCINI: PRIME DOSI AL PALO, IN 7 GIORNI SOLO IL 15% DEL TOTALE </w:t>
      </w:r>
    </w:p>
    <w:p w:rsidR="008A3E21" w:rsidRPr="00160F8E" w:rsidRDefault="004762A6" w:rsidP="004762A6">
      <w:pPr>
        <w:spacing w:after="0"/>
        <w:jc w:val="center"/>
        <w:rPr>
          <w:b/>
          <w:bCs/>
          <w:sz w:val="32"/>
          <w:szCs w:val="32"/>
        </w:rPr>
      </w:pPr>
      <w:r w:rsidRPr="004762A6">
        <w:rPr>
          <w:b/>
          <w:bCs/>
          <w:sz w:val="32"/>
          <w:szCs w:val="32"/>
        </w:rPr>
        <w:t>GREEN PASS E COLORI REGIONI: STOP AGLI SCONTRI POLITICI, LE SCELTE SIANO GUIDATE DALLE EVIDENZE SCIENTIFICHE</w:t>
      </w:r>
      <w:r>
        <w:rPr>
          <w:b/>
          <w:bCs/>
          <w:sz w:val="32"/>
          <w:szCs w:val="32"/>
        </w:rPr>
        <w:t xml:space="preserve"> E DAL BUONSENSO</w:t>
      </w:r>
    </w:p>
    <w:p w:rsidR="00854009" w:rsidRPr="00E552F3" w:rsidRDefault="00F96F38" w:rsidP="0083350D">
      <w:pPr>
        <w:spacing w:after="0"/>
        <w:jc w:val="both"/>
        <w:rPr>
          <w:b/>
          <w:bCs/>
          <w:color w:val="FF0000"/>
          <w:sz w:val="24"/>
          <w:szCs w:val="24"/>
        </w:rPr>
      </w:pPr>
      <w:r w:rsidRPr="00562C4C">
        <w:rPr>
          <w:b/>
          <w:bCs/>
          <w:sz w:val="24"/>
          <w:szCs w:val="24"/>
        </w:rPr>
        <w:t xml:space="preserve">IL MONITORAGGIO DELLA FONDAZIONE GIMBE, NELLA SETTIMANA </w:t>
      </w:r>
      <w:r w:rsidR="00E552F3" w:rsidRPr="00562C4C">
        <w:rPr>
          <w:b/>
          <w:bCs/>
          <w:sz w:val="24"/>
          <w:szCs w:val="24"/>
        </w:rPr>
        <w:t>14</w:t>
      </w:r>
      <w:r w:rsidR="00CD0989" w:rsidRPr="00562C4C">
        <w:rPr>
          <w:b/>
          <w:bCs/>
          <w:sz w:val="24"/>
          <w:szCs w:val="24"/>
        </w:rPr>
        <w:t>-</w:t>
      </w:r>
      <w:r w:rsidR="00E552F3" w:rsidRPr="00562C4C">
        <w:rPr>
          <w:b/>
          <w:bCs/>
          <w:sz w:val="24"/>
          <w:szCs w:val="24"/>
        </w:rPr>
        <w:t>20</w:t>
      </w:r>
      <w:r w:rsidR="00AC3A19" w:rsidRPr="00562C4C">
        <w:rPr>
          <w:b/>
          <w:bCs/>
          <w:sz w:val="24"/>
          <w:szCs w:val="24"/>
        </w:rPr>
        <w:t xml:space="preserve"> LUGLIO</w:t>
      </w:r>
      <w:r w:rsidRPr="00562C4C">
        <w:rPr>
          <w:b/>
          <w:bCs/>
          <w:sz w:val="24"/>
          <w:szCs w:val="24"/>
        </w:rPr>
        <w:t xml:space="preserve">, </w:t>
      </w:r>
      <w:r w:rsidR="007C52CB" w:rsidRPr="00562C4C">
        <w:rPr>
          <w:b/>
          <w:bCs/>
          <w:sz w:val="24"/>
          <w:szCs w:val="24"/>
        </w:rPr>
        <w:t>RILEVA UN</w:t>
      </w:r>
      <w:r w:rsidR="00160F8E">
        <w:rPr>
          <w:b/>
          <w:bCs/>
          <w:sz w:val="24"/>
          <w:szCs w:val="24"/>
        </w:rPr>
        <w:t xml:space="preserve">’IMPENNATA </w:t>
      </w:r>
      <w:r w:rsidR="007C52CB" w:rsidRPr="00562C4C">
        <w:rPr>
          <w:b/>
          <w:bCs/>
          <w:sz w:val="24"/>
          <w:szCs w:val="24"/>
        </w:rPr>
        <w:t>DEI NUOVI CASI</w:t>
      </w:r>
      <w:r w:rsidR="00AC3A19" w:rsidRPr="00562C4C">
        <w:rPr>
          <w:b/>
          <w:bCs/>
          <w:sz w:val="24"/>
          <w:szCs w:val="24"/>
        </w:rPr>
        <w:t xml:space="preserve"> </w:t>
      </w:r>
      <w:r w:rsidRPr="00562C4C">
        <w:rPr>
          <w:b/>
          <w:bCs/>
          <w:sz w:val="24"/>
          <w:szCs w:val="24"/>
        </w:rPr>
        <w:t>(</w:t>
      </w:r>
      <w:r w:rsidR="007C52CB" w:rsidRPr="00562C4C">
        <w:rPr>
          <w:b/>
          <w:bCs/>
          <w:sz w:val="24"/>
          <w:szCs w:val="24"/>
        </w:rPr>
        <w:t>+</w:t>
      </w:r>
      <w:r w:rsidR="00562C4C" w:rsidRPr="00562C4C">
        <w:rPr>
          <w:b/>
          <w:bCs/>
          <w:sz w:val="24"/>
          <w:szCs w:val="24"/>
        </w:rPr>
        <w:t>115</w:t>
      </w:r>
      <w:r w:rsidR="00362673">
        <w:rPr>
          <w:b/>
          <w:bCs/>
          <w:sz w:val="24"/>
          <w:szCs w:val="24"/>
        </w:rPr>
        <w:t xml:space="preserve">%) E </w:t>
      </w:r>
      <w:r w:rsidR="00562C4C" w:rsidRPr="00562C4C">
        <w:rPr>
          <w:b/>
          <w:bCs/>
          <w:sz w:val="24"/>
          <w:szCs w:val="24"/>
        </w:rPr>
        <w:t>UN’INVERSIONE DI TENDENZA SUL FRONTE OSPEDALIERO</w:t>
      </w:r>
      <w:r w:rsidR="00362673">
        <w:rPr>
          <w:b/>
          <w:bCs/>
          <w:sz w:val="24"/>
          <w:szCs w:val="24"/>
        </w:rPr>
        <w:t>:</w:t>
      </w:r>
      <w:r w:rsidR="00562C4C" w:rsidRPr="00562C4C">
        <w:rPr>
          <w:b/>
          <w:bCs/>
          <w:sz w:val="24"/>
          <w:szCs w:val="24"/>
        </w:rPr>
        <w:t xml:space="preserve"> +</w:t>
      </w:r>
      <w:r w:rsidR="00362673">
        <w:rPr>
          <w:b/>
          <w:bCs/>
          <w:sz w:val="24"/>
          <w:szCs w:val="24"/>
        </w:rPr>
        <w:t>6% DI RICOVERI E +5</w:t>
      </w:r>
      <w:r w:rsidR="00562C4C" w:rsidRPr="00562C4C">
        <w:rPr>
          <w:b/>
          <w:bCs/>
          <w:sz w:val="24"/>
          <w:szCs w:val="24"/>
        </w:rPr>
        <w:t>% DI TERAPIE INTENSIVE.</w:t>
      </w:r>
      <w:r w:rsidR="007C52CB" w:rsidRPr="00562C4C">
        <w:rPr>
          <w:b/>
          <w:bCs/>
          <w:sz w:val="24"/>
          <w:szCs w:val="24"/>
        </w:rPr>
        <w:t xml:space="preserve"> </w:t>
      </w:r>
      <w:r w:rsidR="00362673" w:rsidRPr="00562C4C">
        <w:rPr>
          <w:b/>
          <w:bCs/>
          <w:sz w:val="24"/>
          <w:szCs w:val="24"/>
        </w:rPr>
        <w:t>ANCORA</w:t>
      </w:r>
      <w:r w:rsidR="00950E40">
        <w:rPr>
          <w:b/>
          <w:bCs/>
          <w:sz w:val="24"/>
          <w:szCs w:val="24"/>
        </w:rPr>
        <w:t xml:space="preserve"> IN CALO</w:t>
      </w:r>
      <w:r w:rsidR="00362673" w:rsidRPr="00562C4C">
        <w:rPr>
          <w:b/>
          <w:bCs/>
          <w:sz w:val="24"/>
          <w:szCs w:val="24"/>
        </w:rPr>
        <w:t xml:space="preserve"> I DECESSI (-2</w:t>
      </w:r>
      <w:r w:rsidR="00362673">
        <w:rPr>
          <w:b/>
          <w:bCs/>
          <w:sz w:val="24"/>
          <w:szCs w:val="24"/>
        </w:rPr>
        <w:t>7%)</w:t>
      </w:r>
      <w:r w:rsidR="00160F8E">
        <w:rPr>
          <w:b/>
          <w:bCs/>
          <w:sz w:val="24"/>
          <w:szCs w:val="24"/>
        </w:rPr>
        <w:t xml:space="preserve">. </w:t>
      </w:r>
      <w:r w:rsidR="003821F1">
        <w:rPr>
          <w:b/>
          <w:bCs/>
          <w:sz w:val="24"/>
          <w:szCs w:val="24"/>
        </w:rPr>
        <w:t>LA CAMPAGNA VACCINALE MANTIENE IL RITMO DI 550 MILA SOMMINISTRAZIONI AL GIORNO, MA LE PRIME DOSI CROLLANO AL 15%</w:t>
      </w:r>
      <w:r w:rsidR="00784A1B">
        <w:rPr>
          <w:b/>
          <w:bCs/>
          <w:sz w:val="24"/>
          <w:szCs w:val="24"/>
        </w:rPr>
        <w:t xml:space="preserve"> E I VACCINI A VETTORE </w:t>
      </w:r>
      <w:r w:rsidR="00950E40">
        <w:rPr>
          <w:b/>
          <w:bCs/>
          <w:sz w:val="24"/>
          <w:szCs w:val="24"/>
        </w:rPr>
        <w:t>ADENO</w:t>
      </w:r>
      <w:r w:rsidR="00784A1B">
        <w:rPr>
          <w:b/>
          <w:bCs/>
          <w:sz w:val="24"/>
          <w:szCs w:val="24"/>
        </w:rPr>
        <w:t>VIRALE</w:t>
      </w:r>
      <w:r w:rsidR="004762A6">
        <w:rPr>
          <w:b/>
          <w:bCs/>
          <w:sz w:val="24"/>
          <w:szCs w:val="24"/>
        </w:rPr>
        <w:t xml:space="preserve"> SONO</w:t>
      </w:r>
      <w:r w:rsidR="00784A1B">
        <w:rPr>
          <w:b/>
          <w:bCs/>
          <w:sz w:val="24"/>
          <w:szCs w:val="24"/>
        </w:rPr>
        <w:t xml:space="preserve"> </w:t>
      </w:r>
      <w:r w:rsidR="00950E40">
        <w:rPr>
          <w:b/>
          <w:bCs/>
          <w:sz w:val="24"/>
          <w:szCs w:val="24"/>
        </w:rPr>
        <w:t>ORMAI SUL</w:t>
      </w:r>
      <w:r w:rsidR="00784A1B">
        <w:rPr>
          <w:b/>
          <w:bCs/>
          <w:sz w:val="24"/>
          <w:szCs w:val="24"/>
        </w:rPr>
        <w:t xml:space="preserve"> VIALE DEL TRAMONTO</w:t>
      </w:r>
      <w:r w:rsidR="003821F1">
        <w:rPr>
          <w:b/>
          <w:bCs/>
          <w:sz w:val="24"/>
          <w:szCs w:val="24"/>
        </w:rPr>
        <w:t xml:space="preserve">. TRA GLI OVER 60 </w:t>
      </w:r>
      <w:r w:rsidR="009F67FC">
        <w:rPr>
          <w:b/>
          <w:bCs/>
          <w:sz w:val="24"/>
          <w:szCs w:val="24"/>
        </w:rPr>
        <w:t>BEN 2,2</w:t>
      </w:r>
      <w:r w:rsidR="003821F1" w:rsidRPr="003821F1">
        <w:rPr>
          <w:b/>
          <w:bCs/>
          <w:sz w:val="24"/>
          <w:szCs w:val="24"/>
        </w:rPr>
        <w:t xml:space="preserve"> MI</w:t>
      </w:r>
      <w:bookmarkStart w:id="0" w:name="_GoBack"/>
      <w:bookmarkEnd w:id="0"/>
      <w:r w:rsidR="003821F1" w:rsidRPr="003821F1">
        <w:rPr>
          <w:b/>
          <w:bCs/>
          <w:sz w:val="24"/>
          <w:szCs w:val="24"/>
        </w:rPr>
        <w:t xml:space="preserve">LIONI NON HANNO RICEVUTO NEMMENO UNA DOSE DI VACCINO </w:t>
      </w:r>
      <w:r w:rsidR="009F67FC">
        <w:rPr>
          <w:b/>
          <w:bCs/>
          <w:sz w:val="24"/>
          <w:szCs w:val="24"/>
        </w:rPr>
        <w:t>E 1,8</w:t>
      </w:r>
      <w:r w:rsidR="003821F1">
        <w:rPr>
          <w:b/>
          <w:bCs/>
          <w:sz w:val="24"/>
          <w:szCs w:val="24"/>
        </w:rPr>
        <w:t xml:space="preserve"> MILIONI </w:t>
      </w:r>
      <w:r w:rsidR="00950E40">
        <w:rPr>
          <w:b/>
          <w:bCs/>
          <w:sz w:val="24"/>
          <w:szCs w:val="24"/>
        </w:rPr>
        <w:t>SONO IN ATTESA DI</w:t>
      </w:r>
      <w:r w:rsidR="003821F1">
        <w:rPr>
          <w:b/>
          <w:bCs/>
          <w:sz w:val="24"/>
          <w:szCs w:val="24"/>
        </w:rPr>
        <w:t xml:space="preserve"> </w:t>
      </w:r>
      <w:r w:rsidR="003821F1" w:rsidRPr="003821F1">
        <w:rPr>
          <w:b/>
          <w:bCs/>
          <w:sz w:val="24"/>
          <w:szCs w:val="24"/>
        </w:rPr>
        <w:t>COM</w:t>
      </w:r>
      <w:r w:rsidR="003821F1">
        <w:rPr>
          <w:b/>
          <w:bCs/>
          <w:sz w:val="24"/>
          <w:szCs w:val="24"/>
        </w:rPr>
        <w:t xml:space="preserve">PLETARE IL CICLO. LA FONDAZIONE GIMBE RIBADISCE VANTAGGI E LIMITI DEL GREEN PASS E </w:t>
      </w:r>
      <w:r w:rsidR="00950E40">
        <w:rPr>
          <w:b/>
          <w:bCs/>
          <w:sz w:val="24"/>
          <w:szCs w:val="24"/>
        </w:rPr>
        <w:t xml:space="preserve">METTE IN GUARDIA CONTRO </w:t>
      </w:r>
      <w:r w:rsidR="003821F1">
        <w:rPr>
          <w:b/>
          <w:bCs/>
          <w:sz w:val="24"/>
          <w:szCs w:val="24"/>
        </w:rPr>
        <w:t xml:space="preserve">I RISCHI DI </w:t>
      </w:r>
      <w:r w:rsidR="00950E40">
        <w:rPr>
          <w:b/>
          <w:bCs/>
          <w:sz w:val="24"/>
          <w:szCs w:val="24"/>
        </w:rPr>
        <w:t xml:space="preserve">“COLORARE” LE </w:t>
      </w:r>
      <w:r w:rsidR="003821F1">
        <w:rPr>
          <w:b/>
          <w:bCs/>
          <w:sz w:val="24"/>
          <w:szCs w:val="24"/>
        </w:rPr>
        <w:t xml:space="preserve">REGIONI BASANDOSI SOLO SUI DATI OSPEDALIERI. </w:t>
      </w:r>
    </w:p>
    <w:p w:rsidR="00115E64" w:rsidRPr="00F96F38" w:rsidRDefault="00E552F3" w:rsidP="003112E7">
      <w:pPr>
        <w:spacing w:before="120"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22</w:t>
      </w:r>
      <w:r w:rsidR="00C736EF" w:rsidRPr="00F96F38">
        <w:rPr>
          <w:rFonts w:ascii="Calibri" w:eastAsia="Calibri" w:hAnsi="Calibri" w:cs="Times New Roman"/>
          <w:b/>
          <w:bCs/>
          <w:sz w:val="24"/>
          <w:szCs w:val="24"/>
        </w:rPr>
        <w:t xml:space="preserve"> luglio</w:t>
      </w:r>
      <w:r w:rsidR="00B85E3D" w:rsidRPr="00F96F3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F96F38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5C23FB" w:rsidRDefault="005C23FB" w:rsidP="00AC3A19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5C23FB">
        <w:rPr>
          <w:rFonts w:ascii="Calibri" w:eastAsia="Times New Roman" w:hAnsi="Calibri" w:cs="Calibri"/>
          <w:lang w:eastAsia="it-IT"/>
        </w:rPr>
        <w:t xml:space="preserve">Il monitoraggio indipendente della Fondazione GIMBE rileva nella settimana 14-20 luglio 2021, rispetto alla precedente, </w:t>
      </w:r>
      <w:r w:rsidRPr="00AC3A19">
        <w:rPr>
          <w:rFonts w:ascii="Calibri" w:eastAsia="Times New Roman" w:hAnsi="Calibri" w:cs="Calibri"/>
          <w:lang w:eastAsia="it-IT"/>
        </w:rPr>
        <w:t xml:space="preserve">un </w:t>
      </w:r>
      <w:r>
        <w:rPr>
          <w:rFonts w:ascii="Calibri" w:eastAsia="Times New Roman" w:hAnsi="Calibri" w:cs="Calibri"/>
          <w:lang w:eastAsia="it-IT"/>
        </w:rPr>
        <w:t xml:space="preserve">incremento del 115,7% </w:t>
      </w:r>
      <w:r w:rsidRPr="00AC3A19">
        <w:rPr>
          <w:rFonts w:ascii="Calibri" w:eastAsia="Times New Roman" w:hAnsi="Calibri" w:cs="Calibri"/>
          <w:lang w:eastAsia="it-IT"/>
        </w:rPr>
        <w:t xml:space="preserve">di </w:t>
      </w:r>
      <w:r w:rsidRPr="00AF1382">
        <w:rPr>
          <w:rFonts w:ascii="Calibri" w:eastAsia="Times New Roman" w:hAnsi="Calibri" w:cs="Calibri"/>
          <w:lang w:eastAsia="it-IT"/>
        </w:rPr>
        <w:t xml:space="preserve">nuovi casi </w:t>
      </w:r>
      <w:r w:rsidRPr="005C23FB">
        <w:rPr>
          <w:rFonts w:ascii="Calibri" w:eastAsia="Times New Roman" w:hAnsi="Calibri" w:cs="Calibri"/>
          <w:lang w:eastAsia="it-IT"/>
        </w:rPr>
        <w:t>(19.390 vs 8.989) (</w:t>
      </w:r>
      <w:r w:rsidRPr="005C23FB">
        <w:rPr>
          <w:rFonts w:ascii="Calibri" w:eastAsia="Times New Roman" w:hAnsi="Calibri" w:cs="Calibri"/>
          <w:highlight w:val="yellow"/>
          <w:lang w:eastAsia="it-IT"/>
        </w:rPr>
        <w:t>figura 1</w:t>
      </w:r>
      <w:r>
        <w:rPr>
          <w:rFonts w:ascii="Calibri" w:eastAsia="Times New Roman" w:hAnsi="Calibri" w:cs="Calibri"/>
          <w:lang w:eastAsia="it-IT"/>
        </w:rPr>
        <w:t xml:space="preserve">), mentre si confermano ancora in calo i </w:t>
      </w:r>
      <w:r w:rsidRPr="00AF1382">
        <w:rPr>
          <w:rFonts w:ascii="Calibri" w:eastAsia="Times New Roman" w:hAnsi="Calibri" w:cs="Calibri"/>
          <w:lang w:eastAsia="it-IT"/>
        </w:rPr>
        <w:t xml:space="preserve">decessi </w:t>
      </w:r>
      <w:r w:rsidRPr="005C23FB">
        <w:rPr>
          <w:rFonts w:ascii="Calibri" w:eastAsia="Times New Roman" w:hAnsi="Calibri" w:cs="Calibri"/>
          <w:lang w:eastAsia="it-IT"/>
        </w:rPr>
        <w:t>(76 vs 104)</w:t>
      </w:r>
      <w:r>
        <w:rPr>
          <w:rFonts w:ascii="Calibri" w:eastAsia="Times New Roman" w:hAnsi="Calibri" w:cs="Calibri"/>
          <w:lang w:eastAsia="it-IT"/>
        </w:rPr>
        <w:t xml:space="preserve"> </w:t>
      </w:r>
      <w:r w:rsidRPr="005C23FB">
        <w:rPr>
          <w:rFonts w:ascii="Calibri" w:eastAsia="Times New Roman" w:hAnsi="Calibri" w:cs="Calibri"/>
          <w:lang w:eastAsia="it-IT"/>
        </w:rPr>
        <w:t>(</w:t>
      </w:r>
      <w:r w:rsidRPr="005C23FB">
        <w:rPr>
          <w:rFonts w:ascii="Calibri" w:eastAsia="Times New Roman" w:hAnsi="Calibri" w:cs="Calibri"/>
          <w:highlight w:val="yellow"/>
          <w:lang w:eastAsia="it-IT"/>
        </w:rPr>
        <w:t>figura 2</w:t>
      </w:r>
      <w:r w:rsidRPr="005C23FB">
        <w:rPr>
          <w:rFonts w:ascii="Calibri" w:eastAsia="Times New Roman" w:hAnsi="Calibri" w:cs="Calibri"/>
          <w:lang w:eastAsia="it-IT"/>
        </w:rPr>
        <w:t>)</w:t>
      </w:r>
      <w:r>
        <w:rPr>
          <w:rFonts w:ascii="Calibri" w:eastAsia="Times New Roman" w:hAnsi="Calibri" w:cs="Calibri"/>
          <w:lang w:eastAsia="it-IT"/>
        </w:rPr>
        <w:t xml:space="preserve">. </w:t>
      </w:r>
      <w:r w:rsidR="00734446">
        <w:rPr>
          <w:rFonts w:ascii="Calibri" w:eastAsia="Times New Roman" w:hAnsi="Calibri" w:cs="Calibri"/>
          <w:lang w:eastAsia="it-IT"/>
        </w:rPr>
        <w:t>D</w:t>
      </w:r>
      <w:r>
        <w:rPr>
          <w:rFonts w:ascii="Calibri" w:eastAsia="Times New Roman" w:hAnsi="Calibri" w:cs="Calibri"/>
          <w:lang w:eastAsia="it-IT"/>
        </w:rPr>
        <w:t xml:space="preserve">opo oltre tre mesi di decremento, </w:t>
      </w:r>
      <w:r w:rsidR="00734446">
        <w:rPr>
          <w:rFonts w:ascii="Calibri" w:eastAsia="Times New Roman" w:hAnsi="Calibri" w:cs="Calibri"/>
          <w:lang w:eastAsia="it-IT"/>
        </w:rPr>
        <w:t xml:space="preserve">si registra invece </w:t>
      </w:r>
      <w:r>
        <w:rPr>
          <w:rFonts w:ascii="Calibri" w:eastAsia="Times New Roman" w:hAnsi="Calibri" w:cs="Calibri"/>
          <w:lang w:eastAsia="it-IT"/>
        </w:rPr>
        <w:t>un</w:t>
      </w:r>
      <w:r w:rsidR="00734446">
        <w:rPr>
          <w:rFonts w:ascii="Calibri" w:eastAsia="Times New Roman" w:hAnsi="Calibri" w:cs="Calibri"/>
          <w:lang w:eastAsia="it-IT"/>
        </w:rPr>
        <w:t>’</w:t>
      </w:r>
      <w:r>
        <w:rPr>
          <w:rFonts w:ascii="Calibri" w:eastAsia="Times New Roman" w:hAnsi="Calibri" w:cs="Calibri"/>
          <w:lang w:eastAsia="it-IT"/>
        </w:rPr>
        <w:t xml:space="preserve">inversione di tendenza dei casi </w:t>
      </w:r>
      <w:r w:rsidRPr="005C23FB">
        <w:rPr>
          <w:rFonts w:ascii="Calibri" w:eastAsia="Times New Roman" w:hAnsi="Calibri" w:cs="Calibri"/>
          <w:lang w:eastAsia="it-IT"/>
        </w:rPr>
        <w:t xml:space="preserve">attualmente positivi (49.310 vs 40.649), </w:t>
      </w:r>
      <w:r>
        <w:rPr>
          <w:rFonts w:ascii="Calibri" w:eastAsia="Times New Roman" w:hAnsi="Calibri" w:cs="Calibri"/>
          <w:lang w:eastAsia="it-IT"/>
        </w:rPr>
        <w:t>del</w:t>
      </w:r>
      <w:r w:rsidRPr="005C23FB">
        <w:rPr>
          <w:rFonts w:ascii="Calibri" w:eastAsia="Times New Roman" w:hAnsi="Calibri" w:cs="Calibri"/>
          <w:lang w:eastAsia="it-IT"/>
        </w:rPr>
        <w:t xml:space="preserve">le persone in isolamento domiciliare (47.951 vs 39.364), </w:t>
      </w:r>
      <w:r>
        <w:rPr>
          <w:rFonts w:ascii="Calibri" w:eastAsia="Times New Roman" w:hAnsi="Calibri" w:cs="Calibri"/>
          <w:lang w:eastAsia="it-IT"/>
        </w:rPr>
        <w:t>de</w:t>
      </w:r>
      <w:r w:rsidRPr="005C23FB">
        <w:rPr>
          <w:rFonts w:ascii="Calibri" w:eastAsia="Times New Roman" w:hAnsi="Calibri" w:cs="Calibri"/>
          <w:lang w:eastAsia="it-IT"/>
        </w:rPr>
        <w:t xml:space="preserve">i ricoveri con sintomi (1.194 vs 1.128) e </w:t>
      </w:r>
      <w:r>
        <w:rPr>
          <w:rFonts w:ascii="Calibri" w:eastAsia="Times New Roman" w:hAnsi="Calibri" w:cs="Calibri"/>
          <w:lang w:eastAsia="it-IT"/>
        </w:rPr>
        <w:t>del</w:t>
      </w:r>
      <w:r w:rsidRPr="005C23FB">
        <w:rPr>
          <w:rFonts w:ascii="Calibri" w:eastAsia="Times New Roman" w:hAnsi="Calibri" w:cs="Calibri"/>
          <w:lang w:eastAsia="it-IT"/>
        </w:rPr>
        <w:t>le terapie intensive (165 vs 157) (</w:t>
      </w:r>
      <w:r w:rsidRPr="005C23FB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5C23FB">
        <w:rPr>
          <w:rFonts w:ascii="Calibri" w:eastAsia="Times New Roman" w:hAnsi="Calibri" w:cs="Calibri"/>
          <w:lang w:eastAsia="it-IT"/>
        </w:rPr>
        <w:t>).</w:t>
      </w:r>
      <w:r>
        <w:rPr>
          <w:rFonts w:ascii="Calibri" w:eastAsia="Times New Roman" w:hAnsi="Calibri" w:cs="Calibri"/>
          <w:lang w:eastAsia="it-IT"/>
        </w:rPr>
        <w:t xml:space="preserve"> </w:t>
      </w:r>
      <w:r w:rsidRPr="005C23FB">
        <w:rPr>
          <w:rFonts w:ascii="Calibri" w:eastAsia="Times New Roman" w:hAnsi="Calibri" w:cs="Calibri"/>
          <w:lang w:eastAsia="it-IT"/>
        </w:rPr>
        <w:t>In dettaglio, rispetto alla settimana precedente, si registrano le seguenti variazioni:</w:t>
      </w:r>
    </w:p>
    <w:p w:rsidR="005C23FB" w:rsidRDefault="005C23FB" w:rsidP="005C23FB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Decessi: 76 (-26,9%)</w:t>
      </w:r>
    </w:p>
    <w:p w:rsidR="005C23FB" w:rsidRDefault="005C23FB" w:rsidP="005C23FB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 xml:space="preserve">Terapia intensiva: </w:t>
      </w:r>
      <w:r w:rsidR="00F97002">
        <w:t>+</w:t>
      </w:r>
      <w:r>
        <w:t>8 (</w:t>
      </w:r>
      <w:r w:rsidR="00F97002">
        <w:t>+</w:t>
      </w:r>
      <w:r>
        <w:t>5,1%)</w:t>
      </w:r>
    </w:p>
    <w:p w:rsidR="005C23FB" w:rsidRDefault="005C23FB" w:rsidP="005C23FB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 xml:space="preserve">Ricoverati con sintomi: </w:t>
      </w:r>
      <w:r w:rsidR="00F97002">
        <w:t>+</w:t>
      </w:r>
      <w:r>
        <w:t>66 (</w:t>
      </w:r>
      <w:r w:rsidR="00F97002">
        <w:t>+</w:t>
      </w:r>
      <w:r>
        <w:t>5,9%)</w:t>
      </w:r>
    </w:p>
    <w:p w:rsidR="005C23FB" w:rsidRDefault="005C23FB" w:rsidP="005C23FB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 xml:space="preserve">Isolamento domiciliare: </w:t>
      </w:r>
      <w:r w:rsidR="00F97002">
        <w:t>+</w:t>
      </w:r>
      <w:r>
        <w:t>8.587 (</w:t>
      </w:r>
      <w:r w:rsidR="00F97002">
        <w:t>+</w:t>
      </w:r>
      <w:r>
        <w:t>21,8%)</w:t>
      </w:r>
    </w:p>
    <w:p w:rsidR="005C23FB" w:rsidRDefault="005C23FB" w:rsidP="005C23FB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Nuovi casi: 19.390 (</w:t>
      </w:r>
      <w:r w:rsidR="00F97002">
        <w:t>+</w:t>
      </w:r>
      <w:r>
        <w:t>115,7%)</w:t>
      </w:r>
    </w:p>
    <w:p w:rsidR="005C23FB" w:rsidRDefault="005C23FB" w:rsidP="005C23FB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 xml:space="preserve">Casi attualmente positivi: </w:t>
      </w:r>
      <w:r w:rsidR="00F97002">
        <w:t>+</w:t>
      </w:r>
      <w:r>
        <w:t>8.661 (</w:t>
      </w:r>
      <w:r w:rsidR="00F97002">
        <w:t>+</w:t>
      </w:r>
      <w:r>
        <w:t>21,3%)</w:t>
      </w:r>
    </w:p>
    <w:p w:rsidR="00AA6486" w:rsidRDefault="00ED2393" w:rsidP="005C23FB">
      <w:pPr>
        <w:spacing w:line="276" w:lineRule="auto"/>
        <w:jc w:val="both"/>
      </w:pPr>
      <w:r w:rsidRPr="005C23FB">
        <w:rPr>
          <w:rFonts w:ascii="Calibri" w:eastAsia="Times New Roman" w:hAnsi="Calibri" w:cs="Calibri"/>
          <w:lang w:eastAsia="it-IT"/>
        </w:rPr>
        <w:t>«</w:t>
      </w:r>
      <w:r w:rsidR="005A306F">
        <w:t>Sul fronte dei</w:t>
      </w:r>
      <w:r w:rsidR="005A306F" w:rsidRPr="00C13F59">
        <w:t xml:space="preserve"> </w:t>
      </w:r>
      <w:r w:rsidR="003A0089" w:rsidRPr="00C13F59">
        <w:t>nuovi casi</w:t>
      </w:r>
      <w:r w:rsidR="001967DE">
        <w:t xml:space="preserve"> </w:t>
      </w:r>
      <w:r w:rsidR="00132F7B" w:rsidRPr="00C13F59">
        <w:t>– dichiara Nino Cartabellotta, Presidente della Fondazione GIMBE –</w:t>
      </w:r>
      <w:r w:rsidR="00161A64" w:rsidRPr="005C23FB">
        <w:rPr>
          <w:rFonts w:ascii="Calibri" w:eastAsia="Times New Roman" w:hAnsi="Calibri" w:cs="Calibri"/>
          <w:lang w:eastAsia="it-IT"/>
        </w:rPr>
        <w:t xml:space="preserve"> </w:t>
      </w:r>
      <w:r w:rsidR="005A306F" w:rsidRPr="005C23FB">
        <w:rPr>
          <w:rFonts w:ascii="Calibri" w:eastAsia="Times New Roman" w:hAnsi="Calibri" w:cs="Calibri"/>
          <w:lang w:eastAsia="it-IT"/>
        </w:rPr>
        <w:t xml:space="preserve">si registra </w:t>
      </w:r>
      <w:r w:rsidR="00C257DF" w:rsidRPr="00C13F59">
        <w:t>un</w:t>
      </w:r>
      <w:r w:rsidR="003A0089" w:rsidRPr="00C13F59">
        <w:t xml:space="preserve"> </w:t>
      </w:r>
      <w:r w:rsidR="00D91996" w:rsidRPr="004762A6">
        <w:t>netto</w:t>
      </w:r>
      <w:r w:rsidR="004C3C2E" w:rsidRPr="004762A6">
        <w:t xml:space="preserve"> </w:t>
      </w:r>
      <w:r w:rsidR="003A0089" w:rsidRPr="004762A6">
        <w:t>incremento</w:t>
      </w:r>
      <w:r w:rsidR="003135FC" w:rsidRPr="004762A6">
        <w:t xml:space="preserve"> settimanale,</w:t>
      </w:r>
      <w:r w:rsidR="00CC7418" w:rsidRPr="004762A6">
        <w:t xml:space="preserve"> </w:t>
      </w:r>
      <w:r w:rsidR="00D91996" w:rsidRPr="004762A6">
        <w:t xml:space="preserve">verosimilmente </w:t>
      </w:r>
      <w:r w:rsidR="00CC7418" w:rsidRPr="004762A6">
        <w:t xml:space="preserve">sottostimato </w:t>
      </w:r>
      <w:r w:rsidR="0073729E" w:rsidRPr="004762A6">
        <w:t xml:space="preserve">da </w:t>
      </w:r>
      <w:r w:rsidR="00CC7418" w:rsidRPr="004762A6">
        <w:t>un’</w:t>
      </w:r>
      <w:r w:rsidR="003A0089" w:rsidRPr="004762A6">
        <w:t>attività di testing</w:t>
      </w:r>
      <w:r w:rsidR="00CC7418" w:rsidRPr="004762A6">
        <w:t xml:space="preserve"> </w:t>
      </w:r>
      <w:r w:rsidR="00D91996" w:rsidRPr="004762A6">
        <w:t xml:space="preserve">insufficiente e dalla mancata ripresa del </w:t>
      </w:r>
      <w:r w:rsidR="000F6FB5" w:rsidRPr="004762A6">
        <w:t>tracciamento dei contatti</w:t>
      </w:r>
      <w:r w:rsidR="00BB445E" w:rsidRPr="004762A6">
        <w:t xml:space="preserve">, reso </w:t>
      </w:r>
      <w:r w:rsidR="00784A1B" w:rsidRPr="004762A6">
        <w:t xml:space="preserve">ora </w:t>
      </w:r>
      <w:r w:rsidR="00BB445E" w:rsidRPr="004762A6">
        <w:t xml:space="preserve">più difficile </w:t>
      </w:r>
      <w:r w:rsidR="007213C0" w:rsidRPr="004762A6">
        <w:t xml:space="preserve">dall’aumento </w:t>
      </w:r>
      <w:r w:rsidR="005F0E23" w:rsidRPr="004762A6">
        <w:t>dei positivi</w:t>
      </w:r>
      <w:r w:rsidR="005F1411" w:rsidRPr="004762A6">
        <w:rPr>
          <w:rFonts w:ascii="Calibri" w:eastAsia="Times New Roman" w:hAnsi="Calibri" w:cs="Calibri"/>
          <w:lang w:eastAsia="it-IT"/>
        </w:rPr>
        <w:t xml:space="preserve">. </w:t>
      </w:r>
      <w:r w:rsidR="005A4B3C" w:rsidRPr="004762A6">
        <w:rPr>
          <w:rFonts w:ascii="Calibri" w:eastAsia="Times New Roman" w:hAnsi="Calibri" w:cs="Calibri"/>
          <w:lang w:eastAsia="it-IT"/>
        </w:rPr>
        <w:t xml:space="preserve">Nella settimana </w:t>
      </w:r>
      <w:r w:rsidR="005C23FB" w:rsidRPr="004762A6">
        <w:rPr>
          <w:rFonts w:ascii="Calibri" w:eastAsia="Times New Roman" w:hAnsi="Calibri" w:cs="Calibri"/>
          <w:lang w:eastAsia="it-IT"/>
        </w:rPr>
        <w:t>14</w:t>
      </w:r>
      <w:r w:rsidR="005A4B3C" w:rsidRPr="004762A6">
        <w:rPr>
          <w:rFonts w:ascii="Calibri" w:eastAsia="Times New Roman" w:hAnsi="Calibri" w:cs="Calibri"/>
          <w:lang w:eastAsia="it-IT"/>
        </w:rPr>
        <w:t>-</w:t>
      </w:r>
      <w:r w:rsidR="005C23FB" w:rsidRPr="004762A6">
        <w:rPr>
          <w:rFonts w:ascii="Calibri" w:eastAsia="Times New Roman" w:hAnsi="Calibri" w:cs="Calibri"/>
          <w:lang w:eastAsia="it-IT"/>
        </w:rPr>
        <w:t>20</w:t>
      </w:r>
      <w:r w:rsidR="005A4B3C" w:rsidRPr="004762A6">
        <w:rPr>
          <w:rFonts w:ascii="Calibri" w:eastAsia="Times New Roman" w:hAnsi="Calibri" w:cs="Calibri"/>
          <w:lang w:eastAsia="it-IT"/>
        </w:rPr>
        <w:t xml:space="preserve"> luglio</w:t>
      </w:r>
      <w:r w:rsidR="005C3106" w:rsidRPr="004762A6">
        <w:rPr>
          <w:rFonts w:ascii="Calibri" w:eastAsia="Times New Roman" w:hAnsi="Calibri" w:cs="Calibri"/>
          <w:lang w:eastAsia="it-IT"/>
        </w:rPr>
        <w:t xml:space="preserve"> </w:t>
      </w:r>
      <w:r w:rsidR="00784A1B" w:rsidRPr="004762A6">
        <w:rPr>
          <w:rFonts w:ascii="Calibri" w:eastAsia="Times New Roman" w:hAnsi="Calibri" w:cs="Calibri"/>
          <w:lang w:eastAsia="it-IT"/>
        </w:rPr>
        <w:t xml:space="preserve">in </w:t>
      </w:r>
      <w:r w:rsidR="005A4B3C" w:rsidRPr="004762A6">
        <w:rPr>
          <w:rFonts w:ascii="Calibri" w:eastAsia="Times New Roman" w:hAnsi="Calibri" w:cs="Calibri"/>
          <w:lang w:eastAsia="it-IT"/>
        </w:rPr>
        <w:t>tutte</w:t>
      </w:r>
      <w:r w:rsidR="00F56044" w:rsidRPr="004762A6">
        <w:rPr>
          <w:rFonts w:ascii="Calibri" w:eastAsia="Times New Roman" w:hAnsi="Calibri" w:cs="Calibri"/>
          <w:lang w:eastAsia="it-IT"/>
        </w:rPr>
        <w:t xml:space="preserve"> le Regioni</w:t>
      </w:r>
      <w:r w:rsidR="005A4B3C" w:rsidRPr="004762A6">
        <w:rPr>
          <w:rFonts w:ascii="Calibri" w:eastAsia="Times New Roman" w:hAnsi="Calibri" w:cs="Calibri"/>
          <w:lang w:eastAsia="it-IT"/>
        </w:rPr>
        <w:t xml:space="preserve"> </w:t>
      </w:r>
      <w:r w:rsidR="00EB6BE5" w:rsidRPr="004762A6">
        <w:rPr>
          <w:rFonts w:ascii="Calibri" w:eastAsia="Times New Roman" w:hAnsi="Calibri" w:cs="Calibri"/>
          <w:lang w:eastAsia="it-IT"/>
        </w:rPr>
        <w:t xml:space="preserve">si </w:t>
      </w:r>
      <w:r w:rsidR="0073729E" w:rsidRPr="004762A6">
        <w:rPr>
          <w:rFonts w:ascii="Calibri" w:eastAsia="Times New Roman" w:hAnsi="Calibri" w:cs="Calibri"/>
          <w:lang w:eastAsia="it-IT"/>
        </w:rPr>
        <w:t>rileva</w:t>
      </w:r>
      <w:r w:rsidR="00EB6BE5" w:rsidRPr="004762A6">
        <w:rPr>
          <w:rFonts w:ascii="Calibri" w:eastAsia="Times New Roman" w:hAnsi="Calibri" w:cs="Calibri"/>
          <w:lang w:eastAsia="it-IT"/>
        </w:rPr>
        <w:t xml:space="preserve"> un incremento percentuale dei nuovi casi risp</w:t>
      </w:r>
      <w:r w:rsidR="00AF1382" w:rsidRPr="004762A6">
        <w:rPr>
          <w:rFonts w:ascii="Calibri" w:eastAsia="Times New Roman" w:hAnsi="Calibri" w:cs="Calibri"/>
          <w:lang w:eastAsia="it-IT"/>
        </w:rPr>
        <w:t>etto alla precedente</w:t>
      </w:r>
      <w:r w:rsidR="00975734" w:rsidRPr="004762A6">
        <w:rPr>
          <w:rFonts w:ascii="Calibri" w:eastAsia="Times New Roman" w:hAnsi="Calibri" w:cs="Calibri"/>
          <w:lang w:eastAsia="it-IT"/>
        </w:rPr>
        <w:t xml:space="preserve"> </w:t>
      </w:r>
      <w:r w:rsidRPr="004762A6">
        <w:rPr>
          <w:rFonts w:ascii="Calibri" w:eastAsia="Times New Roman" w:hAnsi="Calibri" w:cs="Calibri"/>
          <w:lang w:eastAsia="it-IT"/>
        </w:rPr>
        <w:t>(</w:t>
      </w:r>
      <w:r w:rsidRPr="004762A6">
        <w:rPr>
          <w:rFonts w:ascii="Calibri" w:eastAsia="Times New Roman" w:hAnsi="Calibri" w:cs="Calibri"/>
          <w:highlight w:val="yellow"/>
          <w:lang w:eastAsia="it-IT"/>
        </w:rPr>
        <w:t>tabella</w:t>
      </w:r>
      <w:r w:rsidR="00D91996" w:rsidRPr="004762A6">
        <w:rPr>
          <w:rFonts w:ascii="Calibri" w:eastAsia="Times New Roman" w:hAnsi="Calibri" w:cs="Calibri"/>
          <w:highlight w:val="yellow"/>
          <w:lang w:eastAsia="it-IT"/>
        </w:rPr>
        <w:t xml:space="preserve"> 1</w:t>
      </w:r>
      <w:r w:rsidRPr="004762A6">
        <w:rPr>
          <w:rFonts w:ascii="Calibri" w:eastAsia="Times New Roman" w:hAnsi="Calibri" w:cs="Calibri"/>
          <w:lang w:eastAsia="it-IT"/>
        </w:rPr>
        <w:t>)</w:t>
      </w:r>
      <w:r w:rsidR="00175DE5" w:rsidRPr="004762A6">
        <w:rPr>
          <w:rFonts w:ascii="Calibri" w:eastAsia="Times New Roman" w:hAnsi="Calibri" w:cs="Calibri"/>
          <w:lang w:eastAsia="it-IT"/>
        </w:rPr>
        <w:t xml:space="preserve"> e s</w:t>
      </w:r>
      <w:r w:rsidR="000C4807" w:rsidRPr="004762A6">
        <w:rPr>
          <w:rFonts w:ascii="Calibri" w:eastAsia="Times New Roman" w:hAnsi="Calibri" w:cs="Calibri"/>
          <w:lang w:eastAsia="it-IT"/>
        </w:rPr>
        <w:t xml:space="preserve">ono </w:t>
      </w:r>
      <w:r w:rsidR="00BE4D93" w:rsidRPr="004762A6">
        <w:rPr>
          <w:rFonts w:ascii="Calibri" w:eastAsia="Times New Roman" w:hAnsi="Calibri" w:cs="Calibri"/>
          <w:lang w:eastAsia="it-IT"/>
        </w:rPr>
        <w:t xml:space="preserve">ben </w:t>
      </w:r>
      <w:r w:rsidR="000C4807" w:rsidRPr="004762A6">
        <w:rPr>
          <w:rFonts w:ascii="Calibri" w:eastAsia="Times New Roman" w:hAnsi="Calibri" w:cs="Calibri"/>
          <w:lang w:eastAsia="it-IT"/>
        </w:rPr>
        <w:t xml:space="preserve">51 le Province </w:t>
      </w:r>
      <w:r w:rsidR="00135D1E" w:rsidRPr="004762A6">
        <w:rPr>
          <w:rFonts w:ascii="Calibri" w:eastAsia="Times New Roman" w:hAnsi="Calibri" w:cs="Calibri"/>
          <w:lang w:eastAsia="it-IT"/>
        </w:rPr>
        <w:t xml:space="preserve">in cui </w:t>
      </w:r>
      <w:r w:rsidR="00B81D6D" w:rsidRPr="004762A6">
        <w:rPr>
          <w:rFonts w:ascii="Calibri" w:eastAsia="Times New Roman" w:hAnsi="Calibri" w:cs="Calibri"/>
          <w:lang w:eastAsia="it-IT"/>
        </w:rPr>
        <w:t>negli ultimi 14 giorni</w:t>
      </w:r>
      <w:r w:rsidR="000C4807" w:rsidRPr="004762A6">
        <w:rPr>
          <w:rFonts w:ascii="Calibri" w:eastAsia="Times New Roman" w:hAnsi="Calibri" w:cs="Calibri"/>
          <w:lang w:eastAsia="it-IT"/>
        </w:rPr>
        <w:t xml:space="preserve"> </w:t>
      </w:r>
      <w:r w:rsidR="00135D1E" w:rsidRPr="004762A6">
        <w:rPr>
          <w:rFonts w:ascii="Calibri" w:eastAsia="Times New Roman" w:hAnsi="Calibri" w:cs="Calibri"/>
          <w:lang w:eastAsia="it-IT"/>
        </w:rPr>
        <w:t>si rileva</w:t>
      </w:r>
      <w:r w:rsidR="000C4807" w:rsidRPr="004762A6">
        <w:rPr>
          <w:rFonts w:ascii="Calibri" w:eastAsia="Times New Roman" w:hAnsi="Calibri" w:cs="Calibri"/>
          <w:lang w:eastAsia="it-IT"/>
        </w:rPr>
        <w:t xml:space="preserve"> un incremento settimanale dei nuovi casi superiore al 20% e che </w:t>
      </w:r>
      <w:r w:rsidR="00135D1E" w:rsidRPr="004762A6">
        <w:rPr>
          <w:rFonts w:ascii="Calibri" w:eastAsia="Times New Roman" w:hAnsi="Calibri" w:cs="Calibri"/>
          <w:lang w:eastAsia="it-IT"/>
        </w:rPr>
        <w:t>negli ultimi sette giorni</w:t>
      </w:r>
      <w:r w:rsidR="000C4807" w:rsidRPr="004762A6">
        <w:rPr>
          <w:rFonts w:ascii="Calibri" w:eastAsia="Times New Roman" w:hAnsi="Calibri" w:cs="Calibri"/>
          <w:lang w:eastAsia="it-IT"/>
        </w:rPr>
        <w:t xml:space="preserve"> </w:t>
      </w:r>
      <w:r w:rsidR="00135D1E" w:rsidRPr="004762A6">
        <w:rPr>
          <w:rFonts w:ascii="Calibri" w:eastAsia="Times New Roman" w:hAnsi="Calibri" w:cs="Calibri"/>
          <w:lang w:eastAsia="it-IT"/>
        </w:rPr>
        <w:t xml:space="preserve">registrano </w:t>
      </w:r>
      <w:r w:rsidR="000C4807" w:rsidRPr="004762A6">
        <w:rPr>
          <w:rFonts w:ascii="Calibri" w:eastAsia="Times New Roman" w:hAnsi="Calibri" w:cs="Calibri"/>
          <w:lang w:eastAsia="it-IT"/>
        </w:rPr>
        <w:t>un valore assoluto di almeno 50 nuovi casi</w:t>
      </w:r>
      <w:r w:rsidR="00D91996" w:rsidRPr="004762A6">
        <w:rPr>
          <w:rFonts w:ascii="Calibri" w:eastAsia="Times New Roman" w:hAnsi="Calibri" w:cs="Calibri"/>
          <w:lang w:eastAsia="it-IT"/>
        </w:rPr>
        <w:t xml:space="preserve"> (</w:t>
      </w:r>
      <w:r w:rsidR="00D91996" w:rsidRPr="004762A6">
        <w:rPr>
          <w:rFonts w:ascii="Calibri" w:eastAsia="Times New Roman" w:hAnsi="Calibri" w:cs="Calibri"/>
          <w:highlight w:val="yellow"/>
          <w:lang w:eastAsia="it-IT"/>
        </w:rPr>
        <w:t>tabella 2</w:t>
      </w:r>
      <w:r w:rsidR="00D91996" w:rsidRPr="004762A6">
        <w:rPr>
          <w:rFonts w:ascii="Calibri" w:eastAsia="Times New Roman" w:hAnsi="Calibri" w:cs="Calibri"/>
          <w:lang w:eastAsia="it-IT"/>
        </w:rPr>
        <w:t>)</w:t>
      </w:r>
      <w:r w:rsidRPr="004762A6">
        <w:rPr>
          <w:rFonts w:ascii="Calibri" w:eastAsia="Times New Roman" w:hAnsi="Calibri" w:cs="Calibri"/>
          <w:lang w:eastAsia="it-IT"/>
        </w:rPr>
        <w:t>.</w:t>
      </w:r>
      <w:r w:rsidR="005D6BC0" w:rsidRPr="004762A6">
        <w:rPr>
          <w:rFonts w:ascii="Calibri" w:eastAsia="Times New Roman" w:hAnsi="Calibri" w:cs="Calibri"/>
          <w:lang w:eastAsia="it-IT"/>
        </w:rPr>
        <w:t xml:space="preserve"> </w:t>
      </w:r>
      <w:bookmarkStart w:id="1" w:name="_Hlk74138709"/>
      <w:r w:rsidR="00D33143" w:rsidRPr="004762A6">
        <w:rPr>
          <w:rFonts w:ascii="Calibri" w:eastAsia="Times New Roman" w:hAnsi="Calibri" w:cs="Calibri"/>
          <w:lang w:eastAsia="it-IT"/>
        </w:rPr>
        <w:t>C</w:t>
      </w:r>
      <w:r w:rsidR="005A4B3C" w:rsidRPr="004762A6">
        <w:rPr>
          <w:rFonts w:ascii="Calibri" w:eastAsia="Times New Roman" w:hAnsi="Calibri" w:cs="Calibri"/>
          <w:lang w:eastAsia="it-IT"/>
        </w:rPr>
        <w:t>ontinuano</w:t>
      </w:r>
      <w:r w:rsidR="00177062" w:rsidRPr="004762A6">
        <w:rPr>
          <w:rFonts w:ascii="Calibri" w:eastAsia="Times New Roman" w:hAnsi="Calibri" w:cs="Calibri"/>
          <w:lang w:eastAsia="it-IT"/>
        </w:rPr>
        <w:t xml:space="preserve"> </w:t>
      </w:r>
      <w:r w:rsidR="005A4B3C" w:rsidRPr="004762A6">
        <w:rPr>
          <w:rFonts w:ascii="Calibri" w:eastAsia="Times New Roman" w:hAnsi="Calibri" w:cs="Calibri"/>
          <w:lang w:eastAsia="it-IT"/>
        </w:rPr>
        <w:t>a scendere</w:t>
      </w:r>
      <w:r w:rsidR="00D33143" w:rsidRPr="004762A6">
        <w:rPr>
          <w:rFonts w:ascii="Calibri" w:eastAsia="Times New Roman" w:hAnsi="Calibri" w:cs="Calibri"/>
          <w:lang w:eastAsia="it-IT"/>
        </w:rPr>
        <w:t xml:space="preserve"> i decessi</w:t>
      </w:r>
      <w:r w:rsidR="00177062" w:rsidRPr="004762A6">
        <w:rPr>
          <w:rFonts w:ascii="Calibri" w:eastAsia="Times New Roman" w:hAnsi="Calibri" w:cs="Calibri"/>
          <w:lang w:eastAsia="it-IT"/>
        </w:rPr>
        <w:t>,</w:t>
      </w:r>
      <w:r w:rsidR="00AF1382" w:rsidRPr="004762A6">
        <w:rPr>
          <w:rFonts w:ascii="Calibri" w:eastAsia="Times New Roman" w:hAnsi="Calibri" w:cs="Calibri"/>
          <w:lang w:eastAsia="it-IT"/>
        </w:rPr>
        <w:t xml:space="preserve"> </w:t>
      </w:r>
      <w:r w:rsidR="005C23FB" w:rsidRPr="004762A6">
        <w:t>76</w:t>
      </w:r>
      <w:r w:rsidR="00D33143" w:rsidRPr="004762A6">
        <w:t xml:space="preserve"> nell’ultima settimana,</w:t>
      </w:r>
      <w:r w:rsidR="00C13F59" w:rsidRPr="004762A6">
        <w:t xml:space="preserve"> con </w:t>
      </w:r>
      <w:r w:rsidR="00B241AC" w:rsidRPr="004762A6">
        <w:t xml:space="preserve">una </w:t>
      </w:r>
      <w:r w:rsidR="00132F7B" w:rsidRPr="004762A6">
        <w:t xml:space="preserve">media </w:t>
      </w:r>
      <w:r w:rsidR="00C13F59" w:rsidRPr="004762A6">
        <w:t xml:space="preserve">di </w:t>
      </w:r>
      <w:r w:rsidR="005C23FB" w:rsidRPr="004762A6">
        <w:t>11</w:t>
      </w:r>
      <w:r w:rsidR="000772E1" w:rsidRPr="004762A6">
        <w:t xml:space="preserve"> </w:t>
      </w:r>
      <w:r w:rsidR="00132F7B" w:rsidRPr="004762A6">
        <w:t>al giorno</w:t>
      </w:r>
      <w:r w:rsidR="0064148D" w:rsidRPr="004762A6">
        <w:t xml:space="preserve"> rispetto ai </w:t>
      </w:r>
      <w:r w:rsidR="005C23FB" w:rsidRPr="004762A6">
        <w:t>15</w:t>
      </w:r>
      <w:r w:rsidR="000772E1" w:rsidRPr="004762A6">
        <w:t xml:space="preserve"> </w:t>
      </w:r>
      <w:r w:rsidR="0064148D" w:rsidRPr="004762A6">
        <w:t>della settimana precedente</w:t>
      </w:r>
      <w:bookmarkEnd w:id="1"/>
      <w:r w:rsidR="00AA6486" w:rsidRPr="004762A6">
        <w:t>.</w:t>
      </w:r>
    </w:p>
    <w:p w:rsidR="0070658B" w:rsidRPr="000C4807" w:rsidRDefault="00513592" w:rsidP="00AA6486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C13F59">
        <w:rPr>
          <w:rFonts w:ascii="Calibri" w:eastAsia="Times New Roman" w:hAnsi="Calibri" w:cs="Calibri"/>
          <w:lang w:eastAsia="it-IT"/>
        </w:rPr>
        <w:t>«</w:t>
      </w:r>
      <w:r w:rsidR="000C4807">
        <w:rPr>
          <w:rFonts w:ascii="Calibri" w:eastAsia="Times New Roman" w:hAnsi="Calibri" w:cs="Calibri"/>
          <w:lang w:eastAsia="it-IT"/>
        </w:rPr>
        <w:t xml:space="preserve">Dopo 14 settimane di </w:t>
      </w:r>
      <w:r w:rsidR="00D91996">
        <w:rPr>
          <w:rFonts w:ascii="Calibri" w:eastAsia="Times New Roman" w:hAnsi="Calibri" w:cs="Calibri"/>
          <w:lang w:eastAsia="it-IT"/>
        </w:rPr>
        <w:t xml:space="preserve">riduzione </w:t>
      </w:r>
      <w:r w:rsidR="008B1007">
        <w:rPr>
          <w:rFonts w:ascii="Calibri" w:eastAsia="Times New Roman" w:hAnsi="Calibri" w:cs="Calibri"/>
          <w:lang w:eastAsia="it-IT"/>
        </w:rPr>
        <w:t>degli indicatori ospedalieri</w:t>
      </w:r>
      <w:r w:rsidR="000C4807">
        <w:rPr>
          <w:rFonts w:ascii="Calibri" w:eastAsia="Times New Roman" w:hAnsi="Calibri" w:cs="Calibri"/>
          <w:lang w:eastAsia="it-IT"/>
        </w:rPr>
        <w:t xml:space="preserve"> </w:t>
      </w:r>
      <w:r w:rsidR="00132F7B" w:rsidRPr="00275BCC">
        <w:rPr>
          <w:rFonts w:ascii="Calibri" w:eastAsia="Times New Roman" w:hAnsi="Calibri" w:cs="Calibri"/>
          <w:lang w:eastAsia="it-IT"/>
        </w:rPr>
        <w:t xml:space="preserve">– </w:t>
      </w:r>
      <w:r w:rsidRPr="00275BCC">
        <w:rPr>
          <w:rFonts w:ascii="Calibri" w:eastAsia="Times New Roman" w:hAnsi="Calibri" w:cs="Calibri"/>
          <w:lang w:eastAsia="it-IT"/>
        </w:rPr>
        <w:t>afferma Renata Gili, responsabile Ricerca sui Servizi Sanitari della Fondazione GIMBE –</w:t>
      </w:r>
      <w:r w:rsidR="000C4807">
        <w:rPr>
          <w:rFonts w:ascii="Calibri" w:eastAsia="Times New Roman" w:hAnsi="Calibri" w:cs="Calibri"/>
          <w:lang w:eastAsia="it-IT"/>
        </w:rPr>
        <w:t xml:space="preserve"> si registra un</w:t>
      </w:r>
      <w:r w:rsidR="00175DE5">
        <w:rPr>
          <w:rFonts w:ascii="Calibri" w:eastAsia="Times New Roman" w:hAnsi="Calibri" w:cs="Calibri"/>
          <w:lang w:eastAsia="it-IT"/>
        </w:rPr>
        <w:t>’inversione di tendenza con</w:t>
      </w:r>
      <w:r w:rsidR="000C4807">
        <w:rPr>
          <w:rFonts w:ascii="Calibri" w:eastAsia="Times New Roman" w:hAnsi="Calibri" w:cs="Calibri"/>
          <w:lang w:eastAsia="it-IT"/>
        </w:rPr>
        <w:t xml:space="preserve"> lieve incremento dei </w:t>
      </w:r>
      <w:r w:rsidR="008B1007">
        <w:rPr>
          <w:rFonts w:ascii="Calibri" w:eastAsia="Times New Roman" w:hAnsi="Calibri" w:cs="Calibri"/>
          <w:lang w:eastAsia="it-IT"/>
        </w:rPr>
        <w:t xml:space="preserve">ricoveri </w:t>
      </w:r>
      <w:r w:rsidR="000C4807">
        <w:rPr>
          <w:rFonts w:ascii="Calibri" w:eastAsia="Times New Roman" w:hAnsi="Calibri" w:cs="Calibri"/>
          <w:lang w:eastAsia="it-IT"/>
        </w:rPr>
        <w:t>in area medica e in terapia intensiva</w:t>
      </w:r>
      <w:r w:rsidR="00134C5D">
        <w:rPr>
          <w:rFonts w:ascii="Calibri" w:eastAsia="Times New Roman" w:hAnsi="Calibri" w:cs="Calibri"/>
          <w:lang w:eastAsia="it-IT"/>
        </w:rPr>
        <w:t>, dove l</w:t>
      </w:r>
      <w:r w:rsidR="008D2E00">
        <w:rPr>
          <w:rFonts w:ascii="Calibri" w:eastAsia="Times New Roman" w:hAnsi="Calibri" w:cs="Calibri"/>
          <w:lang w:eastAsia="it-IT"/>
        </w:rPr>
        <w:t>’</w:t>
      </w:r>
      <w:r w:rsidR="008D2E00" w:rsidRPr="00275BCC">
        <w:t xml:space="preserve">occupazione </w:t>
      </w:r>
      <w:r w:rsidR="00132F7B" w:rsidRPr="00275BCC">
        <w:t xml:space="preserve">di posti letto </w:t>
      </w:r>
      <w:r w:rsidR="009F0BF0" w:rsidRPr="00275BCC">
        <w:t xml:space="preserve">da parte dei pazienti </w:t>
      </w:r>
      <w:r w:rsidR="00132F7B" w:rsidRPr="00275BCC">
        <w:t>COVID</w:t>
      </w:r>
      <w:r w:rsidR="000C4807">
        <w:t xml:space="preserve"> rimane per ora molto bassa</w:t>
      </w:r>
      <w:r w:rsidR="00134C5D">
        <w:t xml:space="preserve">, </w:t>
      </w:r>
      <w:r w:rsidR="000F3A3A">
        <w:t xml:space="preserve">intorno </w:t>
      </w:r>
      <w:r w:rsidR="00132F7B" w:rsidRPr="00275BCC">
        <w:rPr>
          <w:rFonts w:ascii="Calibri" w:eastAsia="Times New Roman" w:hAnsi="Calibri" w:cs="Calibri"/>
          <w:lang w:eastAsia="it-IT"/>
        </w:rPr>
        <w:t>a</w:t>
      </w:r>
      <w:r w:rsidR="00BB7279" w:rsidRPr="00275BCC">
        <w:rPr>
          <w:rFonts w:ascii="Calibri" w:eastAsia="Times New Roman" w:hAnsi="Calibri" w:cs="Calibri"/>
          <w:lang w:eastAsia="it-IT"/>
        </w:rPr>
        <w:t>l</w:t>
      </w:r>
      <w:r w:rsidR="00C73ADB" w:rsidRPr="00275BCC">
        <w:rPr>
          <w:rFonts w:ascii="Calibri" w:eastAsia="Times New Roman" w:hAnsi="Calibri" w:cs="Calibri"/>
          <w:lang w:eastAsia="it-IT"/>
        </w:rPr>
        <w:t xml:space="preserve"> </w:t>
      </w:r>
      <w:r w:rsidR="00275BCC" w:rsidRPr="00275BCC">
        <w:rPr>
          <w:rFonts w:ascii="Calibri" w:eastAsia="Times New Roman" w:hAnsi="Calibri" w:cs="Calibri"/>
          <w:lang w:eastAsia="it-IT"/>
        </w:rPr>
        <w:t>2</w:t>
      </w:r>
      <w:r w:rsidR="00132F7B" w:rsidRPr="00275BCC">
        <w:rPr>
          <w:rFonts w:ascii="Calibri" w:eastAsia="Times New Roman" w:hAnsi="Calibri" w:cs="Calibri"/>
          <w:lang w:eastAsia="it-IT"/>
        </w:rPr>
        <w:t>%</w:t>
      </w:r>
      <w:r w:rsidR="00E35553" w:rsidRPr="00275BCC">
        <w:rPr>
          <w:rFonts w:ascii="Calibri" w:eastAsia="Times New Roman" w:hAnsi="Calibri" w:cs="Calibri"/>
          <w:lang w:eastAsia="it-IT"/>
        </w:rPr>
        <w:t>»</w:t>
      </w:r>
      <w:r w:rsidR="00E35553">
        <w:rPr>
          <w:rFonts w:ascii="Calibri" w:eastAsia="Times New Roman" w:hAnsi="Calibri" w:cs="Calibri"/>
          <w:lang w:eastAsia="it-IT"/>
        </w:rPr>
        <w:t xml:space="preserve">. </w:t>
      </w:r>
      <w:r w:rsidR="00CA64B6">
        <w:rPr>
          <w:rFonts w:ascii="Calibri" w:eastAsia="Times New Roman" w:hAnsi="Calibri" w:cs="Calibri"/>
          <w:lang w:eastAsia="it-IT"/>
        </w:rPr>
        <w:t>T</w:t>
      </w:r>
      <w:r w:rsidR="000E5E18" w:rsidRPr="00275BCC">
        <w:rPr>
          <w:rFonts w:ascii="Calibri" w:eastAsia="Times New Roman" w:hAnsi="Calibri" w:cs="Calibri"/>
          <w:lang w:eastAsia="it-IT"/>
        </w:rPr>
        <w:t xml:space="preserve">utte le Regioni </w:t>
      </w:r>
      <w:r w:rsidR="005B75E8" w:rsidRPr="00275BCC">
        <w:rPr>
          <w:rFonts w:ascii="Calibri" w:eastAsia="Times New Roman" w:hAnsi="Calibri" w:cs="Calibri"/>
          <w:lang w:eastAsia="it-IT"/>
        </w:rPr>
        <w:t xml:space="preserve">registrano </w:t>
      </w:r>
      <w:r w:rsidR="000E5E18" w:rsidRPr="00275BCC">
        <w:rPr>
          <w:rFonts w:ascii="Calibri" w:eastAsia="Times New Roman" w:hAnsi="Calibri" w:cs="Calibri"/>
          <w:lang w:eastAsia="it-IT"/>
        </w:rPr>
        <w:t xml:space="preserve">valori inferiori al 10% </w:t>
      </w:r>
      <w:r w:rsidR="00AF1382">
        <w:rPr>
          <w:rFonts w:ascii="Calibri" w:eastAsia="Times New Roman" w:hAnsi="Calibri" w:cs="Calibri"/>
          <w:lang w:eastAsia="it-IT"/>
        </w:rPr>
        <w:t>per l’area medica e al 5% per le terapie intensive</w:t>
      </w:r>
      <w:r w:rsidR="000F3A3A">
        <w:rPr>
          <w:rFonts w:ascii="Calibri" w:eastAsia="Times New Roman" w:hAnsi="Calibri" w:cs="Calibri"/>
          <w:lang w:eastAsia="it-IT"/>
        </w:rPr>
        <w:t>:</w:t>
      </w:r>
      <w:r w:rsidR="00AF1382">
        <w:rPr>
          <w:rFonts w:ascii="Calibri" w:eastAsia="Times New Roman" w:hAnsi="Calibri" w:cs="Calibri"/>
          <w:lang w:eastAsia="it-IT"/>
        </w:rPr>
        <w:t xml:space="preserve"> </w:t>
      </w:r>
      <w:r w:rsidR="00597477">
        <w:rPr>
          <w:rFonts w:ascii="Calibri" w:eastAsia="Times New Roman" w:hAnsi="Calibri" w:cs="Calibri"/>
          <w:lang w:eastAsia="it-IT"/>
        </w:rPr>
        <w:t>7</w:t>
      </w:r>
      <w:r w:rsidR="000772E1" w:rsidRPr="00275BCC">
        <w:rPr>
          <w:rFonts w:ascii="Calibri" w:eastAsia="Times New Roman" w:hAnsi="Calibri" w:cs="Calibri"/>
          <w:lang w:eastAsia="it-IT"/>
        </w:rPr>
        <w:t xml:space="preserve"> </w:t>
      </w:r>
      <w:r w:rsidR="000F3A3A">
        <w:rPr>
          <w:rFonts w:ascii="Calibri" w:eastAsia="Times New Roman" w:hAnsi="Calibri" w:cs="Calibri"/>
          <w:lang w:eastAsia="it-IT"/>
        </w:rPr>
        <w:t xml:space="preserve">le </w:t>
      </w:r>
      <w:r w:rsidR="000E5E18" w:rsidRPr="00275BCC">
        <w:rPr>
          <w:rFonts w:ascii="Calibri" w:eastAsia="Times New Roman" w:hAnsi="Calibri" w:cs="Calibri"/>
          <w:lang w:eastAsia="it-IT"/>
        </w:rPr>
        <w:t>Regioni</w:t>
      </w:r>
      <w:r w:rsidR="000E149A">
        <w:rPr>
          <w:rFonts w:ascii="Calibri" w:eastAsia="Times New Roman" w:hAnsi="Calibri" w:cs="Calibri"/>
          <w:lang w:eastAsia="it-IT"/>
        </w:rPr>
        <w:t xml:space="preserve"> </w:t>
      </w:r>
      <w:r w:rsidR="000F3A3A">
        <w:rPr>
          <w:rFonts w:ascii="Calibri" w:eastAsia="Times New Roman" w:hAnsi="Calibri" w:cs="Calibri"/>
          <w:lang w:eastAsia="it-IT"/>
        </w:rPr>
        <w:t xml:space="preserve">che </w:t>
      </w:r>
      <w:r w:rsidR="00CA64B6">
        <w:rPr>
          <w:rFonts w:ascii="Calibri" w:eastAsia="Times New Roman" w:hAnsi="Calibri" w:cs="Calibri"/>
          <w:lang w:eastAsia="it-IT"/>
        </w:rPr>
        <w:t xml:space="preserve">non </w:t>
      </w:r>
      <w:r w:rsidR="00AF3BE7">
        <w:rPr>
          <w:rFonts w:ascii="Calibri" w:eastAsia="Times New Roman" w:hAnsi="Calibri" w:cs="Calibri"/>
          <w:lang w:eastAsia="it-IT"/>
        </w:rPr>
        <w:t xml:space="preserve">contano </w:t>
      </w:r>
      <w:r w:rsidR="000E5E18" w:rsidRPr="00275BCC">
        <w:rPr>
          <w:rFonts w:ascii="Calibri" w:eastAsia="Times New Roman" w:hAnsi="Calibri" w:cs="Calibri"/>
          <w:lang w:eastAsia="it-IT"/>
        </w:rPr>
        <w:t>pazienti COVID</w:t>
      </w:r>
      <w:r w:rsidR="000F3A3A">
        <w:rPr>
          <w:rFonts w:ascii="Calibri" w:eastAsia="Times New Roman" w:hAnsi="Calibri" w:cs="Calibri"/>
          <w:lang w:eastAsia="it-IT"/>
        </w:rPr>
        <w:t xml:space="preserve"> in area critica</w:t>
      </w:r>
      <w:r w:rsidRPr="00275BCC">
        <w:rPr>
          <w:rFonts w:ascii="Calibri" w:eastAsia="Times New Roman" w:hAnsi="Calibri" w:cs="Calibri"/>
          <w:lang w:eastAsia="it-IT"/>
        </w:rPr>
        <w:t xml:space="preserve">. </w:t>
      </w:r>
      <w:r w:rsidRPr="00275BCC">
        <w:t>«</w:t>
      </w:r>
      <w:r w:rsidR="00D91996">
        <w:t>Si conferma un ulteriore lieve incremento</w:t>
      </w:r>
      <w:r w:rsidR="004762A6">
        <w:t xml:space="preserve"> </w:t>
      </w:r>
      <w:r w:rsidR="000F3A3A" w:rsidRPr="00275BCC">
        <w:t>– spiega Marco Mosti, Direttore Operativo della Fondazione GIMBE –</w:t>
      </w:r>
      <w:r w:rsidR="000F3A3A">
        <w:t xml:space="preserve"> </w:t>
      </w:r>
      <w:r w:rsidR="00D91996">
        <w:t xml:space="preserve"> degli </w:t>
      </w:r>
      <w:r w:rsidR="00D91996" w:rsidRPr="00275BCC">
        <w:t>ingressi giornalieri in terapia intensiva</w:t>
      </w:r>
      <w:r w:rsidR="00D91996">
        <w:t>:</w:t>
      </w:r>
      <w:r w:rsidR="00D91996" w:rsidRPr="00275BCC">
        <w:t xml:space="preserve"> </w:t>
      </w:r>
      <w:r w:rsidR="009C50B6" w:rsidRPr="00275BCC">
        <w:t xml:space="preserve">la media </w:t>
      </w:r>
      <w:r w:rsidRPr="00275BCC">
        <w:t xml:space="preserve">mobile a 7 giorni </w:t>
      </w:r>
      <w:r w:rsidR="00783F8C">
        <w:t xml:space="preserve">è di </w:t>
      </w:r>
      <w:r w:rsidR="0087704F">
        <w:t>10</w:t>
      </w:r>
      <w:r w:rsidR="00FC046C" w:rsidRPr="00275BCC">
        <w:t xml:space="preserve"> </w:t>
      </w:r>
      <w:r w:rsidRPr="00275BCC">
        <w:t>ingressi/die</w:t>
      </w:r>
      <w:r w:rsidR="00783F8C">
        <w:t xml:space="preserve"> rispetto ai </w:t>
      </w:r>
      <w:r w:rsidR="0087704F">
        <w:t>7</w:t>
      </w:r>
      <w:r w:rsidR="00783F8C">
        <w:t xml:space="preserve"> della </w:t>
      </w:r>
      <w:r w:rsidR="008D0877">
        <w:t xml:space="preserve">settimana </w:t>
      </w:r>
      <w:r w:rsidR="00783F8C">
        <w:t>precedente</w:t>
      </w:r>
      <w:r w:rsidRPr="00275BCC">
        <w:t>» (</w:t>
      </w:r>
      <w:r w:rsidRPr="00275BCC">
        <w:rPr>
          <w:highlight w:val="yellow"/>
        </w:rPr>
        <w:t xml:space="preserve">figura </w:t>
      </w:r>
      <w:r w:rsidR="00F97002">
        <w:rPr>
          <w:highlight w:val="yellow"/>
        </w:rPr>
        <w:t>4</w:t>
      </w:r>
      <w:r w:rsidRPr="00275BCC">
        <w:t>).</w:t>
      </w:r>
    </w:p>
    <w:p w:rsidR="00794831" w:rsidRDefault="0070658B" w:rsidP="00BE3003">
      <w:pPr>
        <w:spacing w:before="240" w:line="276" w:lineRule="auto"/>
        <w:jc w:val="both"/>
      </w:pPr>
      <w:r w:rsidRPr="005C7FCF">
        <w:rPr>
          <w:b/>
        </w:rPr>
        <w:lastRenderedPageBreak/>
        <w:t xml:space="preserve">Vaccini: </w:t>
      </w:r>
      <w:r w:rsidRPr="00D83E0C">
        <w:rPr>
          <w:b/>
        </w:rPr>
        <w:t>forniture</w:t>
      </w:r>
      <w:r w:rsidRPr="00D83E0C">
        <w:t xml:space="preserve">. Al </w:t>
      </w:r>
      <w:r w:rsidR="00C20F7B">
        <w:t>21</w:t>
      </w:r>
      <w:r w:rsidRPr="00D83E0C">
        <w:t xml:space="preserve"> </w:t>
      </w:r>
      <w:r>
        <w:t>luglio</w:t>
      </w:r>
      <w:r w:rsidRPr="00D83E0C">
        <w:t xml:space="preserve"> (aggiornamento ore 6.1</w:t>
      </w:r>
      <w:r w:rsidR="00C20F7B">
        <w:t>0</w:t>
      </w:r>
      <w:r w:rsidRPr="00D83E0C">
        <w:t xml:space="preserve">) </w:t>
      </w:r>
      <w:r>
        <w:t>sono state</w:t>
      </w:r>
      <w:r w:rsidRPr="00D83E0C">
        <w:t xml:space="preserve"> consegnate </w:t>
      </w:r>
      <w:r w:rsidR="00C20F7B" w:rsidRPr="00C20F7B">
        <w:t>66.462.630</w:t>
      </w:r>
      <w:r w:rsidRPr="00D83E0C">
        <w:t xml:space="preserve"> </w:t>
      </w:r>
      <w:r>
        <w:t>dosi</w:t>
      </w:r>
      <w:r w:rsidR="00CC37BF">
        <w:t xml:space="preserve">: dopo il picco di consegne della settimana 28 giugno-4 luglio (5.669.727 dosi), nelle </w:t>
      </w:r>
      <w:r w:rsidR="00E30D25">
        <w:t xml:space="preserve">due settimane </w:t>
      </w:r>
      <w:r w:rsidR="005F0E23">
        <w:t xml:space="preserve">successive </w:t>
      </w:r>
      <w:r w:rsidR="00E30D25">
        <w:t xml:space="preserve">le forniture </w:t>
      </w:r>
      <w:r w:rsidR="00AD2659">
        <w:t xml:space="preserve">settimanali </w:t>
      </w:r>
      <w:r w:rsidR="00E30D25">
        <w:t>si sono attestate</w:t>
      </w:r>
      <w:r w:rsidR="00BE4D93">
        <w:t xml:space="preserve"> intorno a 2,6 milioni di dosi</w:t>
      </w:r>
      <w:r w:rsidR="005F0E23">
        <w:t xml:space="preserve"> </w:t>
      </w:r>
      <w:r w:rsidRPr="00D83E0C">
        <w:t>(</w:t>
      </w:r>
      <w:r w:rsidRPr="00D83E0C">
        <w:rPr>
          <w:highlight w:val="yellow"/>
        </w:rPr>
        <w:t xml:space="preserve">figura </w:t>
      </w:r>
      <w:r w:rsidR="00F97002">
        <w:rPr>
          <w:highlight w:val="yellow"/>
        </w:rPr>
        <w:t>5</w:t>
      </w:r>
      <w:r w:rsidRPr="00D83E0C">
        <w:t>)</w:t>
      </w:r>
      <w:r>
        <w:t xml:space="preserve">. </w:t>
      </w:r>
      <w:r w:rsidR="00794831">
        <w:t xml:space="preserve">Anche senza il mancato </w:t>
      </w:r>
      <w:r w:rsidR="00175DE5">
        <w:t>aggiornamento delle consegne previste (ultim</w:t>
      </w:r>
      <w:r w:rsidR="00AD2659">
        <w:t>o update:</w:t>
      </w:r>
      <w:r w:rsidR="00175DE5">
        <w:t xml:space="preserve"> </w:t>
      </w:r>
      <w:r w:rsidR="00794831">
        <w:t xml:space="preserve">23 aprile) è realistico prevedere che nel terzo trimestre arriveranno solo vaccini a mRNA, visto </w:t>
      </w:r>
      <w:r w:rsidR="005F0E23">
        <w:t xml:space="preserve">l’imminente tramonto di </w:t>
      </w:r>
      <w:r w:rsidR="00794831">
        <w:t xml:space="preserve">quelli a vettore </w:t>
      </w:r>
      <w:r w:rsidR="00276904">
        <w:t>adeno</w:t>
      </w:r>
      <w:r w:rsidR="00794831">
        <w:t>virale</w:t>
      </w:r>
      <w:r w:rsidR="005C5C89">
        <w:t xml:space="preserve"> </w:t>
      </w:r>
      <w:r w:rsidR="00276904">
        <w:t xml:space="preserve">e </w:t>
      </w:r>
      <w:r w:rsidR="00AD2659">
        <w:t xml:space="preserve">il </w:t>
      </w:r>
      <w:r w:rsidR="008D0877">
        <w:t xml:space="preserve">mancato superamento dei test clinici da parte di </w:t>
      </w:r>
      <w:r w:rsidR="00276904">
        <w:t xml:space="preserve">CureVac </w:t>
      </w:r>
      <w:r w:rsidR="00794831" w:rsidRPr="00B81D6D">
        <w:t>(</w:t>
      </w:r>
      <w:r w:rsidR="00794831" w:rsidRPr="00B81D6D">
        <w:rPr>
          <w:highlight w:val="yellow"/>
        </w:rPr>
        <w:t xml:space="preserve">figura </w:t>
      </w:r>
      <w:r w:rsidR="00F97002">
        <w:rPr>
          <w:highlight w:val="yellow"/>
        </w:rPr>
        <w:t>6</w:t>
      </w:r>
      <w:r w:rsidR="00794831" w:rsidRPr="00B81D6D">
        <w:t>).</w:t>
      </w:r>
    </w:p>
    <w:p w:rsidR="006837A4" w:rsidRDefault="00C865BD" w:rsidP="0073729E">
      <w:pPr>
        <w:spacing w:line="276" w:lineRule="auto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2B27AE">
        <w:rPr>
          <w:b/>
        </w:rPr>
        <w:t xml:space="preserve">Vaccini: somministrazioni. </w:t>
      </w:r>
      <w:r w:rsidR="003A0089">
        <w:rPr>
          <w:rFonts w:ascii="Calibri" w:eastAsia="Times New Roman" w:hAnsi="Calibri" w:cs="Calibri"/>
          <w:color w:val="000000"/>
          <w:lang w:eastAsia="it-IT"/>
        </w:rPr>
        <w:t xml:space="preserve">Al </w:t>
      </w:r>
      <w:r w:rsidR="00BE3003">
        <w:rPr>
          <w:rFonts w:ascii="Calibri" w:eastAsia="Times New Roman" w:hAnsi="Calibri" w:cs="Calibri"/>
          <w:color w:val="000000"/>
          <w:lang w:eastAsia="it-IT"/>
        </w:rPr>
        <w:t>21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 luglio (aggiornamento ore </w:t>
      </w:r>
      <w:r w:rsidR="003112E7">
        <w:rPr>
          <w:rFonts w:ascii="Calibri" w:eastAsia="Times New Roman" w:hAnsi="Calibri" w:cs="Calibri"/>
          <w:color w:val="000000"/>
          <w:lang w:eastAsia="it-IT"/>
        </w:rPr>
        <w:t>6.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1</w:t>
      </w:r>
      <w:r w:rsidR="00BE3003">
        <w:rPr>
          <w:rFonts w:ascii="Calibri" w:eastAsia="Times New Roman" w:hAnsi="Calibri" w:cs="Calibri"/>
          <w:color w:val="000000"/>
          <w:lang w:eastAsia="it-IT"/>
        </w:rPr>
        <w:t>0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 il </w:t>
      </w:r>
      <w:r w:rsidR="00927DA7">
        <w:rPr>
          <w:rFonts w:ascii="Calibri" w:eastAsia="Times New Roman" w:hAnsi="Calibri" w:cs="Calibri"/>
          <w:color w:val="000000"/>
          <w:lang w:eastAsia="it-IT"/>
        </w:rPr>
        <w:t>6</w:t>
      </w:r>
      <w:r w:rsidR="00BE3003">
        <w:rPr>
          <w:rFonts w:ascii="Calibri" w:eastAsia="Times New Roman" w:hAnsi="Calibri" w:cs="Calibri"/>
          <w:color w:val="000000"/>
          <w:lang w:eastAsia="it-IT"/>
        </w:rPr>
        <w:t>2</w:t>
      </w:r>
      <w:r w:rsidR="00CC37BF">
        <w:rPr>
          <w:rFonts w:ascii="Calibri" w:eastAsia="Times New Roman" w:hAnsi="Calibri" w:cs="Calibri"/>
          <w:color w:val="000000"/>
          <w:lang w:eastAsia="it-IT"/>
        </w:rPr>
        <w:t>,1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% della popolazione </w:t>
      </w:r>
      <w:r w:rsidR="00982551">
        <w:rPr>
          <w:rFonts w:ascii="Calibri" w:eastAsia="Times New Roman" w:hAnsi="Calibri" w:cs="Calibri"/>
          <w:color w:val="000000"/>
          <w:lang w:eastAsia="it-IT"/>
        </w:rPr>
        <w:t>(</w:t>
      </w:r>
      <w:r w:rsidR="00982551" w:rsidRPr="003A0089">
        <w:rPr>
          <w:rFonts w:ascii="Calibri" w:eastAsia="Times New Roman" w:hAnsi="Calibri" w:cs="Calibri"/>
          <w:color w:val="000000"/>
          <w:lang w:eastAsia="it-IT"/>
        </w:rPr>
        <w:t xml:space="preserve">n. </w:t>
      </w:r>
      <w:r w:rsidR="00BE3003" w:rsidRPr="00BE3003">
        <w:t>36.767.656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)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ha ricevuto almeno una dose di vaccino (</w:t>
      </w:r>
      <w:r w:rsidR="00927DA7">
        <w:rPr>
          <w:rFonts w:ascii="Calibri" w:eastAsia="Times New Roman" w:hAnsi="Calibri" w:cs="Calibri"/>
          <w:color w:val="000000"/>
          <w:lang w:eastAsia="it-IT"/>
        </w:rPr>
        <w:t>+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7</w:t>
      </w:r>
      <w:r w:rsidR="00BE3003">
        <w:rPr>
          <w:rFonts w:ascii="Calibri" w:eastAsia="Times New Roman" w:hAnsi="Calibri" w:cs="Calibri"/>
          <w:color w:val="000000"/>
          <w:lang w:eastAsia="it-IT"/>
        </w:rPr>
        <w:t>24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.</w:t>
      </w:r>
      <w:r w:rsidR="00BE3003">
        <w:rPr>
          <w:rFonts w:ascii="Calibri" w:eastAsia="Times New Roman" w:hAnsi="Calibri" w:cs="Calibri"/>
          <w:color w:val="000000"/>
          <w:lang w:eastAsia="it-IT"/>
        </w:rPr>
        <w:t>981</w:t>
      </w:r>
      <w:r w:rsidR="00927DA7">
        <w:rPr>
          <w:rFonts w:ascii="Calibri" w:eastAsia="Times New Roman" w:hAnsi="Calibri" w:cs="Calibri"/>
          <w:color w:val="000000"/>
          <w:lang w:eastAsia="it-IT"/>
        </w:rPr>
        <w:t xml:space="preserve"> rispetto alla settimana precedente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 e il </w:t>
      </w:r>
      <w:r w:rsidR="00927DA7">
        <w:rPr>
          <w:rFonts w:ascii="Calibri" w:eastAsia="Times New Roman" w:hAnsi="Calibri" w:cs="Calibri"/>
          <w:color w:val="000000"/>
          <w:lang w:eastAsia="it-IT"/>
        </w:rPr>
        <w:t>4</w:t>
      </w:r>
      <w:r w:rsidR="00BE3003">
        <w:rPr>
          <w:rFonts w:ascii="Calibri" w:eastAsia="Times New Roman" w:hAnsi="Calibri" w:cs="Calibri"/>
          <w:color w:val="000000"/>
          <w:lang w:eastAsia="it-IT"/>
        </w:rPr>
        <w:t>7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,</w:t>
      </w:r>
      <w:r w:rsidR="00BE3003">
        <w:rPr>
          <w:rFonts w:ascii="Calibri" w:eastAsia="Times New Roman" w:hAnsi="Calibri" w:cs="Calibri"/>
          <w:color w:val="000000"/>
          <w:lang w:eastAsia="it-IT"/>
        </w:rPr>
        <w:t>4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% </w:t>
      </w:r>
      <w:r w:rsidR="00982551" w:rsidRPr="003A0089">
        <w:rPr>
          <w:rFonts w:ascii="Calibri" w:eastAsia="Times New Roman" w:hAnsi="Calibri" w:cs="Calibri"/>
          <w:color w:val="000000"/>
          <w:lang w:eastAsia="it-IT"/>
        </w:rPr>
        <w:t xml:space="preserve">(n. </w:t>
      </w:r>
      <w:r w:rsidR="00BE3003" w:rsidRPr="00BE3003">
        <w:t>28.072.581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)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ha completato il ciclo vaccinale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 (</w:t>
      </w:r>
      <w:r w:rsidR="00927DA7">
        <w:rPr>
          <w:rFonts w:ascii="Calibri" w:eastAsia="Times New Roman" w:hAnsi="Calibri" w:cs="Calibri"/>
          <w:color w:val="000000"/>
          <w:lang w:eastAsia="it-IT"/>
        </w:rPr>
        <w:t>+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3.2</w:t>
      </w:r>
      <w:r w:rsidR="00BE3003">
        <w:rPr>
          <w:rFonts w:ascii="Calibri" w:eastAsia="Times New Roman" w:hAnsi="Calibri" w:cs="Calibri"/>
          <w:color w:val="000000"/>
          <w:lang w:eastAsia="it-IT"/>
        </w:rPr>
        <w:t>70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.</w:t>
      </w:r>
      <w:r w:rsidR="00BE3003">
        <w:rPr>
          <w:rFonts w:ascii="Calibri" w:eastAsia="Times New Roman" w:hAnsi="Calibri" w:cs="Calibri"/>
          <w:color w:val="000000"/>
          <w:lang w:eastAsia="it-IT"/>
        </w:rPr>
        <w:t>882</w:t>
      </w:r>
      <w:r w:rsidR="00927DA7">
        <w:rPr>
          <w:rFonts w:ascii="Calibri" w:eastAsia="Times New Roman" w:hAnsi="Calibri" w:cs="Calibri"/>
          <w:color w:val="000000"/>
          <w:lang w:eastAsia="it-IT"/>
        </w:rPr>
        <w:t xml:space="preserve"> rispetto alla settimana precedente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)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figura </w:t>
      </w:r>
      <w:r w:rsidR="00F97002">
        <w:rPr>
          <w:rFonts w:ascii="Calibri" w:eastAsia="Times New Roman" w:hAnsi="Calibri" w:cs="Calibri"/>
          <w:color w:val="000000"/>
          <w:highlight w:val="yellow"/>
          <w:lang w:eastAsia="it-IT"/>
        </w:rPr>
        <w:t>7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). </w:t>
      </w:r>
      <w:r w:rsidR="001967DE">
        <w:rPr>
          <w:rFonts w:ascii="Calibri" w:eastAsia="Times New Roman" w:hAnsi="Calibri" w:cs="Calibri"/>
          <w:color w:val="000000"/>
          <w:lang w:eastAsia="it-IT"/>
        </w:rPr>
        <w:t xml:space="preserve">Stabile </w:t>
      </w:r>
      <w:r w:rsidR="00982551">
        <w:rPr>
          <w:rFonts w:ascii="Calibri" w:eastAsia="Times New Roman" w:hAnsi="Calibri" w:cs="Calibri"/>
          <w:color w:val="000000"/>
          <w:lang w:eastAsia="it-IT"/>
        </w:rPr>
        <w:t>n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ell’ultima settimana </w:t>
      </w:r>
      <w:r w:rsidR="00BE3003">
        <w:rPr>
          <w:rFonts w:ascii="Calibri" w:eastAsia="Times New Roman" w:hAnsi="Calibri" w:cs="Calibri"/>
          <w:color w:val="000000"/>
          <w:lang w:eastAsia="it-IT"/>
        </w:rPr>
        <w:t xml:space="preserve">anche </w:t>
      </w:r>
      <w:r w:rsidR="00982551">
        <w:rPr>
          <w:rFonts w:ascii="Calibri" w:eastAsia="Times New Roman" w:hAnsi="Calibri" w:cs="Calibri"/>
          <w:color w:val="000000"/>
          <w:lang w:eastAsia="it-IT"/>
        </w:rPr>
        <w:t>il</w:t>
      </w:r>
      <w:r w:rsidR="00927DA7">
        <w:rPr>
          <w:rFonts w:ascii="Calibri" w:eastAsia="Times New Roman" w:hAnsi="Calibri" w:cs="Calibri"/>
          <w:color w:val="000000"/>
          <w:lang w:eastAsia="it-IT"/>
        </w:rPr>
        <w:t xml:space="preserve"> numero di </w:t>
      </w:r>
      <w:r w:rsidR="00FD6C6F">
        <w:rPr>
          <w:rFonts w:ascii="Calibri" w:eastAsia="Times New Roman" w:hAnsi="Calibri" w:cs="Calibri"/>
          <w:color w:val="000000"/>
          <w:lang w:eastAsia="it-IT"/>
        </w:rPr>
        <w:t>somministrazioni (</w:t>
      </w:r>
      <w:r w:rsidR="00E7188B">
        <w:rPr>
          <w:rFonts w:ascii="Calibri" w:eastAsia="Times New Roman" w:hAnsi="Calibri" w:cs="Calibri"/>
          <w:color w:val="000000"/>
          <w:lang w:eastAsia="it-IT"/>
        </w:rPr>
        <w:t xml:space="preserve">n. 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3.</w:t>
      </w:r>
      <w:r w:rsidR="00BE3003">
        <w:rPr>
          <w:rFonts w:ascii="Calibri" w:eastAsia="Times New Roman" w:hAnsi="Calibri" w:cs="Calibri"/>
          <w:color w:val="000000"/>
          <w:lang w:eastAsia="it-IT"/>
        </w:rPr>
        <w:t>857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.</w:t>
      </w:r>
      <w:r w:rsidR="00BE3003">
        <w:rPr>
          <w:rFonts w:ascii="Calibri" w:eastAsia="Times New Roman" w:hAnsi="Calibri" w:cs="Calibri"/>
          <w:color w:val="000000"/>
          <w:lang w:eastAsia="it-IT"/>
        </w:rPr>
        <w:t>622</w:t>
      </w:r>
      <w:r w:rsidR="00FD6C6F">
        <w:rPr>
          <w:rFonts w:ascii="Calibri" w:eastAsia="Times New Roman" w:hAnsi="Calibri" w:cs="Calibri"/>
          <w:color w:val="000000"/>
          <w:lang w:eastAsia="it-IT"/>
        </w:rPr>
        <w:t>)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>figura</w:t>
      </w:r>
      <w:r w:rsidR="00271052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 </w:t>
      </w:r>
      <w:r w:rsidR="00F97002">
        <w:rPr>
          <w:rFonts w:ascii="Calibri" w:eastAsia="Times New Roman" w:hAnsi="Calibri" w:cs="Calibri"/>
          <w:color w:val="000000"/>
          <w:highlight w:val="yellow"/>
          <w:lang w:eastAsia="it-IT"/>
        </w:rPr>
        <w:t>8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), con una media mobile a 7 giorni di </w:t>
      </w:r>
      <w:r w:rsidR="00BE3003">
        <w:rPr>
          <w:rFonts w:ascii="Calibri" w:eastAsia="Times New Roman" w:hAnsi="Calibri" w:cs="Calibri"/>
          <w:color w:val="000000"/>
          <w:lang w:eastAsia="it-IT"/>
        </w:rPr>
        <w:t>549.282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inoculazioni/die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figura </w:t>
      </w:r>
      <w:r w:rsidR="00F97002">
        <w:rPr>
          <w:rFonts w:ascii="Calibri" w:eastAsia="Times New Roman" w:hAnsi="Calibri" w:cs="Calibri"/>
          <w:color w:val="000000"/>
          <w:highlight w:val="yellow"/>
          <w:lang w:eastAsia="it-IT"/>
        </w:rPr>
        <w:t>9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)</w:t>
      </w:r>
      <w:r w:rsidR="00EB4399">
        <w:rPr>
          <w:rFonts w:ascii="Calibri" w:eastAsia="Times New Roman" w:hAnsi="Calibri" w:cs="Calibri"/>
          <w:color w:val="000000"/>
          <w:lang w:eastAsia="it-IT"/>
        </w:rPr>
        <w:t>.</w:t>
      </w:r>
      <w:r w:rsidR="00615B74">
        <w:rPr>
          <w:rFonts w:ascii="Calibri" w:eastAsia="Times New Roman" w:hAnsi="Calibri" w:cs="Calibri"/>
          <w:color w:val="000000"/>
          <w:lang w:eastAsia="it-IT"/>
        </w:rPr>
        <w:t xml:space="preserve"> </w:t>
      </w:r>
    </w:p>
    <w:p w:rsidR="00B62D0D" w:rsidRPr="00A64A7A" w:rsidRDefault="006837A4" w:rsidP="0073729E">
      <w:pPr>
        <w:spacing w:line="276" w:lineRule="auto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4D10FB">
        <w:t>«</w:t>
      </w:r>
      <w:r w:rsidR="00D90CC7">
        <w:t>I</w:t>
      </w:r>
      <w:r>
        <w:t xml:space="preserve">l </w:t>
      </w:r>
      <w:r w:rsidR="00615B74">
        <w:rPr>
          <w:rFonts w:ascii="Calibri" w:eastAsia="Times New Roman" w:hAnsi="Calibri" w:cs="Calibri"/>
          <w:color w:val="000000"/>
          <w:lang w:eastAsia="it-IT"/>
        </w:rPr>
        <w:t xml:space="preserve">numero di somministrazioni </w:t>
      </w:r>
      <w:r>
        <w:rPr>
          <w:rFonts w:ascii="Calibri" w:eastAsia="Times New Roman" w:hAnsi="Calibri" w:cs="Calibri"/>
          <w:color w:val="000000"/>
          <w:lang w:eastAsia="it-IT"/>
        </w:rPr>
        <w:t xml:space="preserve">giornaliere </w:t>
      </w:r>
      <w:r w:rsidRPr="000B41AB">
        <w:t>–</w:t>
      </w:r>
      <w:r>
        <w:t xml:space="preserve"> precisa Cartabellotta </w:t>
      </w:r>
      <w:r w:rsidRPr="000B41AB">
        <w:t>–</w:t>
      </w:r>
      <w:r w:rsidR="008D0877">
        <w:t xml:space="preserve"> </w:t>
      </w:r>
      <w:r>
        <w:t>stabile ormai da settimane</w:t>
      </w:r>
      <w:r w:rsidR="00D90CC7">
        <w:t xml:space="preserve"> </w:t>
      </w:r>
      <w:r>
        <w:t xml:space="preserve">non </w:t>
      </w:r>
      <w:r w:rsidR="00794831">
        <w:rPr>
          <w:rFonts w:ascii="Calibri" w:eastAsia="Times New Roman" w:hAnsi="Calibri" w:cs="Calibri"/>
          <w:color w:val="000000"/>
          <w:lang w:eastAsia="it-IT"/>
        </w:rPr>
        <w:t>decolla</w:t>
      </w:r>
      <w:r>
        <w:rPr>
          <w:rFonts w:ascii="Calibri" w:eastAsia="Times New Roman" w:hAnsi="Calibri" w:cs="Calibri"/>
          <w:color w:val="000000"/>
          <w:lang w:eastAsia="it-IT"/>
        </w:rPr>
        <w:t xml:space="preserve"> nonostante il potenziale organizzativo, </w:t>
      </w:r>
      <w:r w:rsidR="00794831">
        <w:rPr>
          <w:rFonts w:ascii="Calibri" w:eastAsia="Times New Roman" w:hAnsi="Calibri" w:cs="Calibri"/>
          <w:color w:val="000000"/>
          <w:lang w:eastAsia="it-IT"/>
        </w:rPr>
        <w:t xml:space="preserve">per </w:t>
      </w:r>
      <w:r w:rsidR="005C5C89">
        <w:rPr>
          <w:rFonts w:ascii="Calibri" w:eastAsia="Times New Roman" w:hAnsi="Calibri" w:cs="Calibri"/>
          <w:color w:val="000000"/>
          <w:lang w:eastAsia="it-IT"/>
        </w:rPr>
        <w:t>il</w:t>
      </w:r>
      <w:r w:rsidR="00A64A7A">
        <w:rPr>
          <w:rFonts w:ascii="Calibri" w:eastAsia="Times New Roman" w:hAnsi="Calibri" w:cs="Calibri"/>
          <w:color w:val="000000"/>
          <w:lang w:eastAsia="it-IT"/>
        </w:rPr>
        <w:t xml:space="preserve"> mancato utilizzo dei vaccini a vettore </w:t>
      </w:r>
      <w:r w:rsidR="005C5C89">
        <w:rPr>
          <w:rFonts w:ascii="Calibri" w:eastAsia="Times New Roman" w:hAnsi="Calibri" w:cs="Calibri"/>
          <w:color w:val="000000"/>
          <w:lang w:eastAsia="it-IT"/>
        </w:rPr>
        <w:t>adeno</w:t>
      </w:r>
      <w:r w:rsidR="00A64A7A">
        <w:rPr>
          <w:rFonts w:ascii="Calibri" w:eastAsia="Times New Roman" w:hAnsi="Calibri" w:cs="Calibri"/>
          <w:color w:val="000000"/>
          <w:lang w:eastAsia="it-IT"/>
        </w:rPr>
        <w:t xml:space="preserve">virale e </w:t>
      </w:r>
      <w:r w:rsidR="005C5C89">
        <w:rPr>
          <w:rFonts w:ascii="Calibri" w:eastAsia="Times New Roman" w:hAnsi="Calibri" w:cs="Calibri"/>
          <w:color w:val="000000"/>
          <w:lang w:eastAsia="it-IT"/>
        </w:rPr>
        <w:t xml:space="preserve">la </w:t>
      </w:r>
      <w:r w:rsidR="00D90CC7">
        <w:rPr>
          <w:rFonts w:ascii="Calibri" w:eastAsia="Times New Roman" w:hAnsi="Calibri" w:cs="Calibri"/>
          <w:color w:val="000000"/>
          <w:lang w:eastAsia="it-IT"/>
        </w:rPr>
        <w:t xml:space="preserve">limitata </w:t>
      </w:r>
      <w:r w:rsidR="00A64A7A">
        <w:rPr>
          <w:rFonts w:ascii="Calibri" w:eastAsia="Times New Roman" w:hAnsi="Calibri" w:cs="Calibri"/>
          <w:color w:val="000000"/>
          <w:lang w:eastAsia="it-IT"/>
        </w:rPr>
        <w:t>disponibilità di quelli a mRNA</w:t>
      </w:r>
      <w:r w:rsidRPr="00275BCC">
        <w:t>»</w:t>
      </w:r>
      <w:r>
        <w:rPr>
          <w:rFonts w:ascii="Calibri" w:eastAsia="Times New Roman" w:hAnsi="Calibri" w:cs="Calibri"/>
          <w:color w:val="000000"/>
          <w:lang w:eastAsia="it-IT"/>
        </w:rPr>
        <w:t xml:space="preserve">. </w:t>
      </w:r>
      <w:r w:rsidR="00A64A7A">
        <w:rPr>
          <w:rFonts w:ascii="Calibri" w:eastAsia="Times New Roman" w:hAnsi="Calibri" w:cs="Calibri"/>
          <w:color w:val="000000"/>
          <w:lang w:eastAsia="it-IT"/>
        </w:rPr>
        <w:t>In particolare</w:t>
      </w:r>
      <w:r>
        <w:rPr>
          <w:rFonts w:ascii="Calibri" w:eastAsia="Times New Roman" w:hAnsi="Calibri" w:cs="Calibri"/>
          <w:color w:val="000000"/>
          <w:lang w:eastAsia="it-IT"/>
        </w:rPr>
        <w:t xml:space="preserve">, </w:t>
      </w:r>
      <w:r w:rsidR="00794831">
        <w:rPr>
          <w:rFonts w:ascii="Calibri" w:eastAsia="Times New Roman" w:hAnsi="Calibri" w:cs="Calibri"/>
          <w:color w:val="000000"/>
          <w:lang w:eastAsia="it-IT"/>
        </w:rPr>
        <w:t xml:space="preserve">AstraZeneca </w:t>
      </w:r>
      <w:r>
        <w:rPr>
          <w:rFonts w:ascii="Calibri" w:eastAsia="Times New Roman" w:hAnsi="Calibri" w:cs="Calibri"/>
          <w:color w:val="000000"/>
          <w:lang w:eastAsia="it-IT"/>
        </w:rPr>
        <w:t>non viene</w:t>
      </w:r>
      <w:r w:rsidR="00532DF8">
        <w:rPr>
          <w:rFonts w:ascii="Calibri" w:eastAsia="Times New Roman" w:hAnsi="Calibri" w:cs="Calibri"/>
          <w:color w:val="000000"/>
          <w:lang w:eastAsia="it-IT"/>
        </w:rPr>
        <w:t xml:space="preserve"> </w:t>
      </w:r>
      <w:r>
        <w:rPr>
          <w:rFonts w:ascii="Calibri" w:eastAsia="Times New Roman" w:hAnsi="Calibri" w:cs="Calibri"/>
          <w:color w:val="000000"/>
          <w:lang w:eastAsia="it-IT"/>
        </w:rPr>
        <w:t>più</w:t>
      </w:r>
      <w:r w:rsidR="00784A1B">
        <w:rPr>
          <w:rFonts w:ascii="Calibri" w:eastAsia="Times New Roman" w:hAnsi="Calibri" w:cs="Calibri"/>
          <w:color w:val="000000"/>
          <w:lang w:eastAsia="it-IT"/>
        </w:rPr>
        <w:t xml:space="preserve"> somministrato </w:t>
      </w:r>
      <w:r w:rsidR="005C5C89">
        <w:rPr>
          <w:rFonts w:ascii="Calibri" w:eastAsia="Times New Roman" w:hAnsi="Calibri" w:cs="Calibri"/>
          <w:color w:val="000000"/>
          <w:lang w:eastAsia="it-IT"/>
        </w:rPr>
        <w:t>per le prime dosi</w:t>
      </w:r>
      <w:r w:rsidR="00784A1B">
        <w:rPr>
          <w:rFonts w:ascii="Calibri" w:eastAsia="Times New Roman" w:hAnsi="Calibri" w:cs="Calibri"/>
          <w:color w:val="000000"/>
          <w:lang w:eastAsia="it-IT"/>
        </w:rPr>
        <w:t xml:space="preserve">, </w:t>
      </w:r>
      <w:r w:rsidR="005C5C89">
        <w:rPr>
          <w:rFonts w:ascii="Calibri" w:eastAsia="Times New Roman" w:hAnsi="Calibri" w:cs="Calibri"/>
          <w:color w:val="000000"/>
          <w:lang w:eastAsia="it-IT"/>
        </w:rPr>
        <w:t xml:space="preserve">come dimostra il fatto </w:t>
      </w:r>
      <w:r w:rsidR="00784A1B">
        <w:rPr>
          <w:rFonts w:ascii="Calibri" w:eastAsia="Times New Roman" w:hAnsi="Calibri" w:cs="Calibri"/>
          <w:color w:val="000000"/>
          <w:lang w:eastAsia="it-IT"/>
        </w:rPr>
        <w:t>che</w:t>
      </w:r>
      <w:r w:rsidR="00A64A7A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26387B">
        <w:rPr>
          <w:rFonts w:ascii="Calibri" w:eastAsia="Times New Roman" w:hAnsi="Calibri" w:cs="Calibri"/>
          <w:color w:val="000000"/>
          <w:lang w:eastAsia="it-IT"/>
        </w:rPr>
        <w:t xml:space="preserve">nell’ultima settimana </w:t>
      </w:r>
      <w:r w:rsidR="005E2337">
        <w:rPr>
          <w:rFonts w:ascii="Calibri" w:eastAsia="Times New Roman" w:hAnsi="Calibri" w:cs="Calibri"/>
          <w:color w:val="000000"/>
          <w:lang w:eastAsia="it-IT"/>
        </w:rPr>
        <w:t xml:space="preserve">il </w:t>
      </w:r>
      <w:r w:rsidR="0026387B">
        <w:rPr>
          <w:rFonts w:ascii="Calibri" w:eastAsia="Times New Roman" w:hAnsi="Calibri" w:cs="Calibri"/>
          <w:color w:val="000000"/>
          <w:lang w:eastAsia="it-IT"/>
        </w:rPr>
        <w:t>99,3% d</w:t>
      </w:r>
      <w:r>
        <w:rPr>
          <w:rFonts w:ascii="Calibri" w:eastAsia="Times New Roman" w:hAnsi="Calibri" w:cs="Calibri"/>
          <w:color w:val="000000"/>
          <w:lang w:eastAsia="it-IT"/>
        </w:rPr>
        <w:t xml:space="preserve">elle </w:t>
      </w:r>
      <w:r w:rsidR="008D0877">
        <w:rPr>
          <w:rFonts w:ascii="Calibri" w:eastAsia="Times New Roman" w:hAnsi="Calibri" w:cs="Calibri"/>
          <w:color w:val="000000"/>
          <w:lang w:eastAsia="it-IT"/>
        </w:rPr>
        <w:t xml:space="preserve">somministrazioni sono stati </w:t>
      </w:r>
      <w:r w:rsidR="00784A1B">
        <w:rPr>
          <w:rFonts w:ascii="Calibri" w:eastAsia="Times New Roman" w:hAnsi="Calibri" w:cs="Calibri"/>
          <w:color w:val="000000"/>
          <w:lang w:eastAsia="it-IT"/>
        </w:rPr>
        <w:t>richiami</w:t>
      </w:r>
      <w:r w:rsidR="00A64A7A">
        <w:rPr>
          <w:rFonts w:ascii="Calibri" w:eastAsia="Times New Roman" w:hAnsi="Calibri" w:cs="Calibri"/>
          <w:color w:val="000000"/>
          <w:lang w:eastAsia="it-IT"/>
        </w:rPr>
        <w:t xml:space="preserve">; </w:t>
      </w:r>
      <w:r>
        <w:rPr>
          <w:rFonts w:ascii="Calibri" w:eastAsia="Times New Roman" w:hAnsi="Calibri" w:cs="Calibri"/>
          <w:color w:val="000000"/>
          <w:lang w:eastAsia="it-IT"/>
        </w:rPr>
        <w:t xml:space="preserve">le somministrazioni di </w:t>
      </w:r>
      <w:r w:rsidR="00784A1B">
        <w:t>Johnson &amp; Johnson</w:t>
      </w:r>
      <w:r w:rsidR="00784A1B">
        <w:rPr>
          <w:rFonts w:ascii="Calibri" w:eastAsia="Times New Roman" w:hAnsi="Calibri" w:cs="Calibri"/>
          <w:color w:val="000000"/>
          <w:lang w:eastAsia="it-IT"/>
        </w:rPr>
        <w:t xml:space="preserve"> </w:t>
      </w:r>
      <w:r>
        <w:rPr>
          <w:rFonts w:ascii="Calibri" w:eastAsia="Times New Roman" w:hAnsi="Calibri" w:cs="Calibri"/>
          <w:color w:val="000000"/>
          <w:lang w:eastAsia="it-IT"/>
        </w:rPr>
        <w:t xml:space="preserve">sono ormai </w:t>
      </w:r>
      <w:r w:rsidR="00794831">
        <w:rPr>
          <w:rFonts w:ascii="Calibri" w:eastAsia="Times New Roman" w:hAnsi="Calibri" w:cs="Calibri"/>
          <w:color w:val="000000"/>
          <w:lang w:eastAsia="it-IT"/>
        </w:rPr>
        <w:t>sporadiche</w:t>
      </w:r>
      <w:r w:rsidR="00A64A7A">
        <w:rPr>
          <w:rFonts w:ascii="Calibri" w:eastAsia="Times New Roman" w:hAnsi="Calibri" w:cs="Calibri"/>
          <w:color w:val="000000"/>
          <w:lang w:eastAsia="it-IT"/>
        </w:rPr>
        <w:t xml:space="preserve"> (</w:t>
      </w:r>
      <w:r>
        <w:rPr>
          <w:rFonts w:ascii="Calibri" w:eastAsia="Times New Roman" w:hAnsi="Calibri" w:cs="Calibri"/>
          <w:color w:val="000000"/>
          <w:lang w:eastAsia="it-IT"/>
        </w:rPr>
        <w:t>nell’ultima settimana</w:t>
      </w:r>
      <w:r w:rsidR="00175DE5">
        <w:rPr>
          <w:rFonts w:ascii="Calibri" w:eastAsia="Times New Roman" w:hAnsi="Calibri" w:cs="Calibri"/>
          <w:color w:val="000000"/>
          <w:lang w:eastAsia="it-IT"/>
        </w:rPr>
        <w:t xml:space="preserve"> in media </w:t>
      </w:r>
      <w:r>
        <w:rPr>
          <w:rFonts w:ascii="Calibri" w:eastAsia="Times New Roman" w:hAnsi="Calibri" w:cs="Calibri"/>
          <w:color w:val="000000"/>
          <w:lang w:eastAsia="it-IT"/>
        </w:rPr>
        <w:t xml:space="preserve">3 mila </w:t>
      </w:r>
      <w:r w:rsidR="0026387B" w:rsidRPr="006837A4">
        <w:rPr>
          <w:rFonts w:ascii="Calibri" w:eastAsia="Times New Roman" w:hAnsi="Calibri" w:cs="Calibri"/>
          <w:lang w:eastAsia="it-IT"/>
        </w:rPr>
        <w:t>al giorno</w:t>
      </w:r>
      <w:r w:rsidR="00A64A7A">
        <w:rPr>
          <w:rFonts w:ascii="Calibri" w:eastAsia="Times New Roman" w:hAnsi="Calibri" w:cs="Calibri"/>
          <w:lang w:eastAsia="it-IT"/>
        </w:rPr>
        <w:t xml:space="preserve">); </w:t>
      </w:r>
      <w:r w:rsidR="008D0877">
        <w:rPr>
          <w:rFonts w:ascii="Calibri" w:eastAsia="Times New Roman" w:hAnsi="Calibri" w:cs="Calibri"/>
          <w:lang w:eastAsia="it-IT"/>
        </w:rPr>
        <w:t xml:space="preserve">infine, </w:t>
      </w:r>
      <w:r w:rsidR="00A64A7A">
        <w:rPr>
          <w:rFonts w:ascii="Calibri" w:eastAsia="Times New Roman" w:hAnsi="Calibri" w:cs="Calibri"/>
          <w:lang w:eastAsia="it-IT"/>
        </w:rPr>
        <w:t>non disponiamo di un numero</w:t>
      </w:r>
      <w:r w:rsidR="00A64A7A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5E2337">
        <w:rPr>
          <w:rFonts w:ascii="Calibri" w:eastAsia="Times New Roman" w:hAnsi="Calibri" w:cs="Calibri"/>
          <w:color w:val="000000"/>
          <w:lang w:eastAsia="it-IT"/>
        </w:rPr>
        <w:t xml:space="preserve">di </w:t>
      </w:r>
      <w:r w:rsidR="00A64A7A">
        <w:rPr>
          <w:rFonts w:ascii="Calibri" w:eastAsia="Times New Roman" w:hAnsi="Calibri" w:cs="Calibri"/>
          <w:color w:val="000000"/>
          <w:lang w:eastAsia="it-IT"/>
        </w:rPr>
        <w:t>dosi di vaccini a mRNA</w:t>
      </w:r>
      <w:r w:rsidR="0026387B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5E2337">
        <w:rPr>
          <w:rFonts w:ascii="Calibri" w:eastAsia="Times New Roman" w:hAnsi="Calibri" w:cs="Calibri"/>
          <w:lang w:eastAsia="it-IT"/>
        </w:rPr>
        <w:t xml:space="preserve">sufficiente </w:t>
      </w:r>
      <w:r w:rsidR="005E2337">
        <w:rPr>
          <w:rFonts w:ascii="Calibri" w:eastAsia="Times New Roman" w:hAnsi="Calibri" w:cs="Calibri"/>
          <w:color w:val="000000"/>
          <w:lang w:eastAsia="it-IT"/>
        </w:rPr>
        <w:t xml:space="preserve">ad </w:t>
      </w:r>
      <w:r w:rsidR="00794831">
        <w:rPr>
          <w:rFonts w:ascii="Calibri" w:eastAsia="Times New Roman" w:hAnsi="Calibri" w:cs="Calibri"/>
          <w:color w:val="000000"/>
          <w:lang w:eastAsia="it-IT"/>
        </w:rPr>
        <w:t>ampliare la platea dei vaccinandi</w:t>
      </w:r>
      <w:r w:rsidR="00A64A7A">
        <w:rPr>
          <w:rFonts w:ascii="Calibri" w:eastAsia="Times New Roman" w:hAnsi="Calibri" w:cs="Calibri"/>
          <w:color w:val="000000"/>
          <w:lang w:eastAsia="it-IT"/>
        </w:rPr>
        <w:t xml:space="preserve">. </w:t>
      </w:r>
      <w:r w:rsidR="00FD6C6F" w:rsidRPr="004D10FB">
        <w:t>«</w:t>
      </w:r>
      <w:r w:rsidR="000B41AB" w:rsidRPr="000B41AB">
        <w:t xml:space="preserve">In questo scenario – spiega Mosti – </w:t>
      </w:r>
      <w:r w:rsidR="00A64A7A">
        <w:t xml:space="preserve">continua a scendere </w:t>
      </w:r>
      <w:r w:rsidR="000B41AB" w:rsidRPr="000B41AB">
        <w:t>la percentuale di prime dosi sul totale delle dosi somministrate: da</w:t>
      </w:r>
      <w:r w:rsidR="00A64A7A">
        <w:t xml:space="preserve"> oltre 2,</w:t>
      </w:r>
      <w:r w:rsidR="000B41AB" w:rsidRPr="000B41AB">
        <w:t>9</w:t>
      </w:r>
      <w:r w:rsidR="00A64A7A">
        <w:t xml:space="preserve"> milioni di </w:t>
      </w:r>
      <w:r w:rsidR="000B41AB" w:rsidRPr="000B41AB">
        <w:t>prime dosi della settimana 7-13 giugno</w:t>
      </w:r>
      <w:r w:rsidR="003E5EDC">
        <w:t xml:space="preserve"> (</w:t>
      </w:r>
      <w:r w:rsidR="000B41AB" w:rsidRPr="000B41AB">
        <w:t>74% del totale</w:t>
      </w:r>
      <w:r w:rsidR="003E5EDC">
        <w:t>)</w:t>
      </w:r>
      <w:r w:rsidR="000B41AB" w:rsidRPr="000B41AB">
        <w:t xml:space="preserve"> </w:t>
      </w:r>
      <w:r w:rsidR="00A64A7A">
        <w:t xml:space="preserve">sono precipitate a 583 mila </w:t>
      </w:r>
      <w:r w:rsidR="000B41AB" w:rsidRPr="000B41AB">
        <w:t xml:space="preserve">della settimana </w:t>
      </w:r>
      <w:r w:rsidR="000A1B91">
        <w:t>12</w:t>
      </w:r>
      <w:r w:rsidR="000B41AB" w:rsidRPr="000B41AB">
        <w:t>-</w:t>
      </w:r>
      <w:r w:rsidR="000A1B91">
        <w:t>18</w:t>
      </w:r>
      <w:r w:rsidR="000B41AB" w:rsidRPr="000B41AB">
        <w:t xml:space="preserve"> luglio </w:t>
      </w:r>
      <w:r w:rsidR="003E5EDC">
        <w:t>(</w:t>
      </w:r>
      <w:r w:rsidR="000A1B91">
        <w:t>15</w:t>
      </w:r>
      <w:r w:rsidR="00F97002">
        <w:t>% del totale</w:t>
      </w:r>
      <w:r w:rsidR="003E5EDC">
        <w:t>)</w:t>
      </w:r>
      <w:r w:rsidR="000B41AB" w:rsidRPr="000B41AB">
        <w:t>, con un</w:t>
      </w:r>
      <w:r w:rsidR="00A64A7A">
        <w:t xml:space="preserve">a riduzione complessiva </w:t>
      </w:r>
      <w:r w:rsidR="00784A1B">
        <w:t>dell’</w:t>
      </w:r>
      <w:r w:rsidR="000A1B91">
        <w:t>80,3</w:t>
      </w:r>
      <w:r w:rsidR="000B41AB" w:rsidRPr="000B41AB">
        <w:t>%</w:t>
      </w:r>
      <w:r w:rsidRPr="00275BCC">
        <w:t>»</w:t>
      </w:r>
      <w:r w:rsidR="000B41AB" w:rsidRPr="000B41AB" w:rsidDel="000B41AB">
        <w:t xml:space="preserve"> </w:t>
      </w:r>
      <w:r w:rsidR="00F042B1">
        <w:t>(</w:t>
      </w:r>
      <w:r w:rsidR="00F042B1" w:rsidRPr="00F042B1">
        <w:rPr>
          <w:highlight w:val="yellow"/>
        </w:rPr>
        <w:t>figura 1</w:t>
      </w:r>
      <w:r w:rsidR="00F97002">
        <w:rPr>
          <w:highlight w:val="yellow"/>
        </w:rPr>
        <w:t>0</w:t>
      </w:r>
      <w:r w:rsidR="00F042B1">
        <w:t>)</w:t>
      </w:r>
      <w:r w:rsidR="00FD6C6F" w:rsidRPr="004D10FB">
        <w:t>.</w:t>
      </w:r>
    </w:p>
    <w:p w:rsidR="00EA0D70" w:rsidRDefault="00157A2E" w:rsidP="00231765">
      <w:pPr>
        <w:spacing w:after="120" w:line="276" w:lineRule="auto"/>
        <w:jc w:val="both"/>
      </w:pPr>
      <w:r w:rsidRPr="002B27AE">
        <w:rPr>
          <w:b/>
        </w:rPr>
        <w:t>Vaccini: c</w:t>
      </w:r>
      <w:r w:rsidR="00862017" w:rsidRPr="002B27AE">
        <w:rPr>
          <w:b/>
        </w:rPr>
        <w:t>opertura de</w:t>
      </w:r>
      <w:r w:rsidR="002A5273" w:rsidRPr="002B27AE">
        <w:rPr>
          <w:b/>
        </w:rPr>
        <w:t xml:space="preserve">gli </w:t>
      </w:r>
      <w:r w:rsidR="002A5273" w:rsidRPr="00582004">
        <w:rPr>
          <w:b/>
        </w:rPr>
        <w:t xml:space="preserve">over </w:t>
      </w:r>
      <w:r w:rsidR="002A5273" w:rsidRPr="00C554B0">
        <w:rPr>
          <w:b/>
        </w:rPr>
        <w:t>60</w:t>
      </w:r>
      <w:r w:rsidR="005358F7" w:rsidRPr="00C554B0">
        <w:rPr>
          <w:b/>
        </w:rPr>
        <w:t>.</w:t>
      </w:r>
      <w:r w:rsidR="000B50E1" w:rsidRPr="00C554B0">
        <w:rPr>
          <w:b/>
        </w:rPr>
        <w:t xml:space="preserve"> </w:t>
      </w:r>
      <w:r w:rsidR="00CF2B32">
        <w:t>L’88</w:t>
      </w:r>
      <w:r w:rsidR="003A0089" w:rsidRPr="003A0089">
        <w:t>%</w:t>
      </w:r>
      <w:r w:rsidR="00927DA7">
        <w:t xml:space="preserve"> </w:t>
      </w:r>
      <w:r w:rsidR="003A0089" w:rsidRPr="003A0089">
        <w:t xml:space="preserve">ha ricevuto almeno </w:t>
      </w:r>
      <w:r w:rsidR="00546024">
        <w:t xml:space="preserve">una </w:t>
      </w:r>
      <w:r w:rsidR="003A0089" w:rsidRPr="003A0089">
        <w:t xml:space="preserve">dose di vaccino, con </w:t>
      </w:r>
      <w:r w:rsidR="0073729E">
        <w:t xml:space="preserve">un </w:t>
      </w:r>
      <w:r w:rsidR="00982551">
        <w:t xml:space="preserve">incremento settimanale irrisorio </w:t>
      </w:r>
      <w:r w:rsidR="00927DA7">
        <w:t xml:space="preserve">a livello nazionale </w:t>
      </w:r>
      <w:r w:rsidR="00982551">
        <w:t xml:space="preserve">(+0,4%) </w:t>
      </w:r>
      <w:r w:rsidR="00927DA7">
        <w:t xml:space="preserve">e </w:t>
      </w:r>
      <w:r w:rsidR="00982551">
        <w:t xml:space="preserve">nette </w:t>
      </w:r>
      <w:r w:rsidR="003A0089" w:rsidRPr="003A0089">
        <w:t>differenze regionali:</w:t>
      </w:r>
      <w:r w:rsidR="0052372B" w:rsidRPr="00C554B0">
        <w:t xml:space="preserve"> </w:t>
      </w:r>
      <w:r w:rsidR="0073729E">
        <w:t>mentre</w:t>
      </w:r>
      <w:r w:rsidR="00C34084" w:rsidRPr="00C554B0">
        <w:t xml:space="preserve"> </w:t>
      </w:r>
      <w:r w:rsidR="0052372B" w:rsidRPr="00C554B0">
        <w:t>Puglia</w:t>
      </w:r>
      <w:r w:rsidR="00643B57">
        <w:t xml:space="preserve">, </w:t>
      </w:r>
      <w:r w:rsidR="00111C28" w:rsidRPr="00C554B0">
        <w:t>Umbria</w:t>
      </w:r>
      <w:r w:rsidR="00CF2B32">
        <w:t xml:space="preserve">, </w:t>
      </w:r>
      <w:r w:rsidR="00643B57">
        <w:t>Lazio</w:t>
      </w:r>
      <w:r w:rsidR="00CF2B32">
        <w:t xml:space="preserve">, Lombardia e Toscana </w:t>
      </w:r>
      <w:r w:rsidR="00C34084" w:rsidRPr="00C554B0">
        <w:t>ha</w:t>
      </w:r>
      <w:r w:rsidR="00111C28" w:rsidRPr="00C554B0">
        <w:t>nno</w:t>
      </w:r>
      <w:r w:rsidR="00C34084" w:rsidRPr="00C554B0">
        <w:t xml:space="preserve"> superato il 90%</w:t>
      </w:r>
      <w:r w:rsidR="00643B57">
        <w:t xml:space="preserve">, </w:t>
      </w:r>
      <w:r w:rsidR="00614C18" w:rsidRPr="00C554B0">
        <w:t xml:space="preserve">la </w:t>
      </w:r>
      <w:r w:rsidR="0052372B" w:rsidRPr="00C554B0">
        <w:t xml:space="preserve">Sicilia </w:t>
      </w:r>
      <w:r w:rsidR="004850D8">
        <w:t>rimane</w:t>
      </w:r>
      <w:r w:rsidR="00546024">
        <w:t xml:space="preserve"> </w:t>
      </w:r>
      <w:r w:rsidR="00CD37E9">
        <w:t xml:space="preserve">ferma </w:t>
      </w:r>
      <w:r w:rsidR="00643B57">
        <w:t>al</w:t>
      </w:r>
      <w:r w:rsidR="0052372B" w:rsidRPr="00C554B0">
        <w:t xml:space="preserve"> </w:t>
      </w:r>
      <w:r w:rsidR="00CF2B32">
        <w:t>79</w:t>
      </w:r>
      <w:r w:rsidR="0052372B" w:rsidRPr="00C554B0">
        <w:t>%.</w:t>
      </w:r>
      <w:r w:rsidR="00FE4B81" w:rsidRPr="00C554B0">
        <w:t xml:space="preserve"> </w:t>
      </w:r>
      <w:r w:rsidR="00E95D1F" w:rsidRPr="00C554B0">
        <w:t>In detta</w:t>
      </w:r>
      <w:r w:rsidR="00E95D1F" w:rsidRPr="00582004">
        <w:t>glio:</w:t>
      </w:r>
    </w:p>
    <w:p w:rsidR="00CF2B32" w:rsidRDefault="00CF2B32" w:rsidP="00CF2B32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F2B32">
        <w:rPr>
          <w:b/>
        </w:rPr>
        <w:t>Over 80:</w:t>
      </w:r>
      <w:r>
        <w:t xml:space="preserve"> degli oltre 4,4 milioni, 4.098.799 (91,5%) hanno completato il ciclo vaccinale e 132.157 (2,9%) hanno ricevuto solo la prima dose (</w:t>
      </w:r>
      <w:r w:rsidRPr="00CF2B32">
        <w:rPr>
          <w:highlight w:val="yellow"/>
        </w:rPr>
        <w:t>figura 1</w:t>
      </w:r>
      <w:r w:rsidR="00F97002">
        <w:rPr>
          <w:highlight w:val="yellow"/>
        </w:rPr>
        <w:t>1</w:t>
      </w:r>
      <w:r>
        <w:t>).</w:t>
      </w:r>
    </w:p>
    <w:p w:rsidR="00CF2B32" w:rsidRDefault="00CF2B32" w:rsidP="00CF2B32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F2B32">
        <w:rPr>
          <w:b/>
        </w:rPr>
        <w:t>Fascia 70-79 anni:</w:t>
      </w:r>
      <w:r>
        <w:t xml:space="preserve"> degli oltre 5,9 milioni, 4.781.739 (80,2%) hanno completato il ciclo vaccinale e 513.802 (8,6%) hanno ricevuto solo la prima dose (</w:t>
      </w:r>
      <w:r w:rsidRPr="00CF2B32">
        <w:rPr>
          <w:highlight w:val="yellow"/>
        </w:rPr>
        <w:t>figura 1</w:t>
      </w:r>
      <w:r w:rsidR="00F97002">
        <w:rPr>
          <w:highlight w:val="yellow"/>
        </w:rPr>
        <w:t>2</w:t>
      </w:r>
      <w:r>
        <w:t>).</w:t>
      </w:r>
    </w:p>
    <w:p w:rsidR="00CF2B32" w:rsidRDefault="00CF2B32" w:rsidP="00CF2B32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F2B32">
        <w:rPr>
          <w:b/>
        </w:rPr>
        <w:t xml:space="preserve">Fascia 60-69 anni: </w:t>
      </w:r>
      <w:r>
        <w:t>degli oltre 7,3 milioni, 5.061.234 (68%) hanno completato il ciclo vaccinale e 1.144.838 (15,4%) hanno ricevuto solo la prima dose (</w:t>
      </w:r>
      <w:r w:rsidRPr="00CF2B32">
        <w:rPr>
          <w:highlight w:val="yellow"/>
        </w:rPr>
        <w:t xml:space="preserve">figura </w:t>
      </w:r>
      <w:r w:rsidR="00F97002">
        <w:rPr>
          <w:highlight w:val="yellow"/>
        </w:rPr>
        <w:t>13</w:t>
      </w:r>
      <w:r>
        <w:t>).</w:t>
      </w:r>
    </w:p>
    <w:p w:rsidR="00521334" w:rsidRDefault="00C76FA0" w:rsidP="00083444">
      <w:pPr>
        <w:spacing w:line="276" w:lineRule="auto"/>
        <w:jc w:val="both"/>
      </w:pPr>
      <w:r w:rsidRPr="006774EB">
        <w:rPr>
          <w:b/>
        </w:rPr>
        <w:t>Variante delta</w:t>
      </w:r>
      <w:r w:rsidRPr="00784A1B">
        <w:t xml:space="preserve">. </w:t>
      </w:r>
      <w:r w:rsidR="00784A1B" w:rsidRPr="00784A1B">
        <w:t xml:space="preserve">A fronte </w:t>
      </w:r>
      <w:r w:rsidR="00D43224" w:rsidRPr="006774EB">
        <w:rPr>
          <w:rFonts w:ascii="Calibri" w:eastAsia="Times New Roman" w:hAnsi="Calibri" w:cs="Calibri"/>
          <w:lang w:eastAsia="it-IT"/>
        </w:rPr>
        <w:t>della diffusione di questa variante</w:t>
      </w:r>
      <w:r w:rsidR="00F9683F">
        <w:rPr>
          <w:rFonts w:ascii="Calibri" w:eastAsia="Times New Roman" w:hAnsi="Calibri" w:cs="Calibri"/>
          <w:lang w:eastAsia="it-IT"/>
        </w:rPr>
        <w:t xml:space="preserve"> che </w:t>
      </w:r>
      <w:r w:rsidR="004850D8">
        <w:rPr>
          <w:rFonts w:ascii="Calibri" w:eastAsia="Times New Roman" w:hAnsi="Calibri" w:cs="Calibri"/>
          <w:lang w:eastAsia="it-IT"/>
        </w:rPr>
        <w:t xml:space="preserve">si avvia a diventare </w:t>
      </w:r>
      <w:r w:rsidR="00F9683F">
        <w:rPr>
          <w:rFonts w:ascii="Calibri" w:eastAsia="Times New Roman" w:hAnsi="Calibri" w:cs="Calibri"/>
          <w:lang w:eastAsia="it-IT"/>
        </w:rPr>
        <w:t>prevalente</w:t>
      </w:r>
      <w:r w:rsidR="00D43224" w:rsidRPr="006774EB">
        <w:rPr>
          <w:rFonts w:ascii="Calibri" w:eastAsia="Times New Roman" w:hAnsi="Calibri" w:cs="Calibri"/>
          <w:lang w:eastAsia="it-IT"/>
        </w:rPr>
        <w:t>,</w:t>
      </w:r>
      <w:r w:rsidR="005F0E23">
        <w:rPr>
          <w:rFonts w:ascii="Calibri" w:eastAsia="Times New Roman" w:hAnsi="Calibri" w:cs="Calibri"/>
          <w:lang w:eastAsia="it-IT"/>
        </w:rPr>
        <w:t xml:space="preserve"> continuano a</w:t>
      </w:r>
      <w:r w:rsidR="00D43224" w:rsidRPr="006774EB">
        <w:rPr>
          <w:rFonts w:ascii="Calibri" w:eastAsia="Times New Roman" w:hAnsi="Calibri" w:cs="Calibri"/>
          <w:lang w:eastAsia="it-IT"/>
        </w:rPr>
        <w:t xml:space="preserve"> </w:t>
      </w:r>
      <w:r w:rsidR="00400E7C">
        <w:rPr>
          <w:rFonts w:ascii="Calibri" w:eastAsia="Times New Roman" w:hAnsi="Calibri" w:cs="Calibri"/>
          <w:lang w:eastAsia="it-IT"/>
        </w:rPr>
        <w:t>preoccupa</w:t>
      </w:r>
      <w:r w:rsidR="005F0E23">
        <w:rPr>
          <w:rFonts w:ascii="Calibri" w:eastAsia="Times New Roman" w:hAnsi="Calibri" w:cs="Calibri"/>
          <w:lang w:eastAsia="it-IT"/>
        </w:rPr>
        <w:t xml:space="preserve">re </w:t>
      </w:r>
      <w:r w:rsidR="00400E7C">
        <w:rPr>
          <w:rFonts w:ascii="Calibri" w:eastAsia="Times New Roman" w:hAnsi="Calibri" w:cs="Calibri"/>
          <w:lang w:eastAsia="it-IT"/>
        </w:rPr>
        <w:t>i</w:t>
      </w:r>
      <w:r w:rsidR="004850D8">
        <w:t xml:space="preserve"> quasi 4 milioni </w:t>
      </w:r>
      <w:r w:rsidR="00906B62" w:rsidRPr="009D6678">
        <w:t>di over</w:t>
      </w:r>
      <w:r w:rsidR="00996F24">
        <w:t xml:space="preserve"> 60 a rischio di malattia grave</w:t>
      </w:r>
      <w:r w:rsidR="0047324A">
        <w:t xml:space="preserve"> </w:t>
      </w:r>
      <w:r w:rsidR="00D43224">
        <w:t>non coperti dalla doppia dose di vaccino</w:t>
      </w:r>
      <w:r w:rsidR="00906B62">
        <w:t xml:space="preserve"> (</w:t>
      </w:r>
      <w:r w:rsidR="00906B62" w:rsidRPr="00F042B1">
        <w:rPr>
          <w:highlight w:val="yellow"/>
        </w:rPr>
        <w:t>figura</w:t>
      </w:r>
      <w:r w:rsidR="00902D20">
        <w:rPr>
          <w:highlight w:val="yellow"/>
        </w:rPr>
        <w:t xml:space="preserve"> 1</w:t>
      </w:r>
      <w:r w:rsidR="00F97002">
        <w:rPr>
          <w:highlight w:val="yellow"/>
        </w:rPr>
        <w:t>4</w:t>
      </w:r>
      <w:r w:rsidR="00906B62">
        <w:t>)</w:t>
      </w:r>
      <w:r w:rsidR="004850D8">
        <w:t xml:space="preserve">. In dettaglio: </w:t>
      </w:r>
      <w:r w:rsidR="00AE4A91">
        <w:t>2,</w:t>
      </w:r>
      <w:r w:rsidR="00A05799">
        <w:t>15</w:t>
      </w:r>
      <w:r w:rsidR="00AE4A91">
        <w:t xml:space="preserve"> milioni</w:t>
      </w:r>
      <w:r w:rsidR="00AE4A91" w:rsidRPr="003A0089">
        <w:t xml:space="preserve"> </w:t>
      </w:r>
      <w:r w:rsidR="00AE4A91" w:rsidRPr="00643B57">
        <w:rPr>
          <w:lang w:eastAsia="it-IT"/>
        </w:rPr>
        <w:t>(1</w:t>
      </w:r>
      <w:r w:rsidR="00AE4A91">
        <w:rPr>
          <w:lang w:eastAsia="it-IT"/>
        </w:rPr>
        <w:t>2</w:t>
      </w:r>
      <w:r w:rsidR="00AE4A91" w:rsidRPr="00643B57">
        <w:rPr>
          <w:lang w:eastAsia="it-IT"/>
        </w:rPr>
        <w:t>%)</w:t>
      </w:r>
      <w:r w:rsidR="00AE4A91">
        <w:rPr>
          <w:lang w:eastAsia="it-IT"/>
        </w:rPr>
        <w:t xml:space="preserve"> </w:t>
      </w:r>
      <w:r w:rsidR="00AE4A91" w:rsidRPr="008308FE">
        <w:t xml:space="preserve">non hanno ancora ricevuto nemmeno una dose </w:t>
      </w:r>
      <w:r w:rsidR="00AE4A91" w:rsidRPr="00271052">
        <w:rPr>
          <w:lang w:eastAsia="it-IT"/>
        </w:rPr>
        <w:t xml:space="preserve">con rilevanti </w:t>
      </w:r>
      <w:r w:rsidR="00AE4A91" w:rsidRPr="008308FE">
        <w:rPr>
          <w:lang w:eastAsia="it-IT"/>
        </w:rPr>
        <w:t>differenze regionali</w:t>
      </w:r>
      <w:r w:rsidR="00AE4A91">
        <w:rPr>
          <w:lang w:eastAsia="it-IT"/>
        </w:rPr>
        <w:t xml:space="preserve"> (</w:t>
      </w:r>
      <w:r w:rsidR="00AE4A91" w:rsidRPr="008308FE">
        <w:rPr>
          <w:lang w:eastAsia="it-IT"/>
        </w:rPr>
        <w:t>dal 2</w:t>
      </w:r>
      <w:r w:rsidR="00AE4A91">
        <w:rPr>
          <w:lang w:eastAsia="it-IT"/>
        </w:rPr>
        <w:t>1</w:t>
      </w:r>
      <w:r w:rsidR="00AE4A91" w:rsidRPr="008308FE">
        <w:rPr>
          <w:lang w:eastAsia="it-IT"/>
        </w:rPr>
        <w:t xml:space="preserve">% della Sicilia al </w:t>
      </w:r>
      <w:r w:rsidR="00A05799">
        <w:rPr>
          <w:lang w:eastAsia="it-IT"/>
        </w:rPr>
        <w:t>6</w:t>
      </w:r>
      <w:r w:rsidR="00AE4A91" w:rsidRPr="008308FE">
        <w:rPr>
          <w:lang w:eastAsia="it-IT"/>
        </w:rPr>
        <w:t>,</w:t>
      </w:r>
      <w:r w:rsidR="00A05799">
        <w:rPr>
          <w:lang w:eastAsia="it-IT"/>
        </w:rPr>
        <w:t>9</w:t>
      </w:r>
      <w:r w:rsidR="00AE4A91" w:rsidRPr="008308FE">
        <w:rPr>
          <w:lang w:eastAsia="it-IT"/>
        </w:rPr>
        <w:t>% della Puglia</w:t>
      </w:r>
      <w:r w:rsidR="00AE4A91">
        <w:rPr>
          <w:lang w:eastAsia="it-IT"/>
        </w:rPr>
        <w:t>)</w:t>
      </w:r>
      <w:r w:rsidR="00AE4A91" w:rsidRPr="008308FE">
        <w:rPr>
          <w:lang w:eastAsia="it-IT"/>
        </w:rPr>
        <w:t xml:space="preserve"> </w:t>
      </w:r>
      <w:r w:rsidR="00AE4A91" w:rsidRPr="008308FE">
        <w:t>(</w:t>
      </w:r>
      <w:r w:rsidR="00AE4A91" w:rsidRPr="008308FE">
        <w:rPr>
          <w:highlight w:val="yellow"/>
        </w:rPr>
        <w:t>figura 1</w:t>
      </w:r>
      <w:r w:rsidR="00F97002">
        <w:rPr>
          <w:highlight w:val="yellow"/>
        </w:rPr>
        <w:t>5</w:t>
      </w:r>
      <w:r w:rsidR="00AE4A91" w:rsidRPr="008308FE">
        <w:t>)</w:t>
      </w:r>
      <w:r w:rsidR="004850D8">
        <w:t xml:space="preserve"> e</w:t>
      </w:r>
      <w:r w:rsidR="009F3411">
        <w:t xml:space="preserve"> </w:t>
      </w:r>
      <w:r w:rsidR="00A05799">
        <w:rPr>
          <w:lang w:eastAsia="it-IT"/>
        </w:rPr>
        <w:t>1</w:t>
      </w:r>
      <w:r w:rsidR="00AE4A91">
        <w:t>,</w:t>
      </w:r>
      <w:r w:rsidR="00A05799">
        <w:t>79</w:t>
      </w:r>
      <w:r w:rsidR="00AE4A91">
        <w:t xml:space="preserve"> milioni</w:t>
      </w:r>
      <w:r w:rsidR="00AE4A91" w:rsidRPr="008308FE">
        <w:t xml:space="preserve"> </w:t>
      </w:r>
      <w:r w:rsidR="00AE4A91">
        <w:t>(1</w:t>
      </w:r>
      <w:r w:rsidR="00A05799">
        <w:t>0</w:t>
      </w:r>
      <w:r w:rsidR="00AE4A91">
        <w:t xml:space="preserve">%) </w:t>
      </w:r>
      <w:r w:rsidR="009B5020">
        <w:t>sono in attesa di</w:t>
      </w:r>
      <w:r w:rsidR="009B5020" w:rsidRPr="008308FE">
        <w:t xml:space="preserve"> </w:t>
      </w:r>
      <w:r w:rsidR="00AE4A91" w:rsidRPr="008308FE">
        <w:t xml:space="preserve">completare il ciclo </w:t>
      </w:r>
      <w:r w:rsidR="009B5020">
        <w:t>con la seconda</w:t>
      </w:r>
      <w:r w:rsidR="00AE4A91" w:rsidRPr="008308FE">
        <w:t xml:space="preserve"> dose</w:t>
      </w:r>
      <w:r w:rsidR="00A64A7A">
        <w:t xml:space="preserve">. </w:t>
      </w:r>
      <w:r w:rsidR="001E7521" w:rsidRPr="00275BCC">
        <w:t>«</w:t>
      </w:r>
      <w:r w:rsidR="004B7A97">
        <w:t>L’incremento delle coperture</w:t>
      </w:r>
      <w:r w:rsidR="00A05799">
        <w:t xml:space="preserve"> </w:t>
      </w:r>
      <w:r w:rsidR="004850D8">
        <w:t xml:space="preserve">rispetto alla </w:t>
      </w:r>
      <w:r w:rsidR="00D43224">
        <w:t xml:space="preserve">scorsa settimana </w:t>
      </w:r>
      <w:r w:rsidR="001E7521" w:rsidRPr="00275BCC">
        <w:t xml:space="preserve">– </w:t>
      </w:r>
      <w:r w:rsidR="001E7521">
        <w:t>puntualizza Gili</w:t>
      </w:r>
      <w:r w:rsidR="001E7521" w:rsidRPr="00275BCC">
        <w:t xml:space="preserve"> – </w:t>
      </w:r>
      <w:r w:rsidR="00D43224">
        <w:t xml:space="preserve">è </w:t>
      </w:r>
      <w:r w:rsidR="001E7521">
        <w:t>q</w:t>
      </w:r>
      <w:r w:rsidR="00D43224">
        <w:t xml:space="preserve">uasi esclusivamente </w:t>
      </w:r>
      <w:r w:rsidR="001E7521">
        <w:t>legat</w:t>
      </w:r>
      <w:r w:rsidR="009F34C9">
        <w:t>o</w:t>
      </w:r>
      <w:r w:rsidR="001E7521">
        <w:t xml:space="preserve"> </w:t>
      </w:r>
      <w:r w:rsidR="00D43224">
        <w:t xml:space="preserve">al completamento di cicli vaccinali: in altri termini, </w:t>
      </w:r>
      <w:r w:rsidR="00400E7C">
        <w:t>continua a stagnare</w:t>
      </w:r>
      <w:r w:rsidR="00096719">
        <w:t xml:space="preserve"> il numero di </w:t>
      </w:r>
      <w:r w:rsidR="00706FF3">
        <w:t xml:space="preserve">over 60 </w:t>
      </w:r>
      <w:r w:rsidR="00096719">
        <w:t>che ricevono la prima dose</w:t>
      </w:r>
      <w:r w:rsidR="004850D8">
        <w:t xml:space="preserve">, </w:t>
      </w:r>
      <w:r w:rsidR="009F34C9">
        <w:t xml:space="preserve">segno di una persistente </w:t>
      </w:r>
      <w:r w:rsidR="00706FF3">
        <w:t xml:space="preserve">esitazione </w:t>
      </w:r>
      <w:r w:rsidR="000B41AB">
        <w:t xml:space="preserve">vaccinale </w:t>
      </w:r>
      <w:r w:rsidR="00706FF3">
        <w:t>in questa fascia di età</w:t>
      </w:r>
      <w:r w:rsidR="001E7521" w:rsidRPr="00275BCC">
        <w:t>»</w:t>
      </w:r>
      <w:r w:rsidR="00FE5825" w:rsidRPr="006774EB">
        <w:t xml:space="preserve">. </w:t>
      </w:r>
      <w:r w:rsidR="00906B62" w:rsidRPr="006774EB">
        <w:rPr>
          <w:lang w:eastAsia="it-IT"/>
        </w:rPr>
        <w:t xml:space="preserve">Peraltro, il trend di somministrazione delle prime dosi per fasce di età conferma l’appiattimento delle curve degli over 80 e delle fasce 70-79 e 60-69 e una flessione </w:t>
      </w:r>
      <w:r w:rsidR="00D867DF" w:rsidRPr="006774EB">
        <w:rPr>
          <w:lang w:eastAsia="it-IT"/>
        </w:rPr>
        <w:t>per tutte le altre classi d’età</w:t>
      </w:r>
      <w:r w:rsidR="00906B62" w:rsidRPr="006774EB">
        <w:rPr>
          <w:lang w:eastAsia="it-IT"/>
        </w:rPr>
        <w:t xml:space="preserve"> </w:t>
      </w:r>
      <w:r w:rsidR="00906B62" w:rsidRPr="008308FE">
        <w:t>(</w:t>
      </w:r>
      <w:r w:rsidR="00906B62" w:rsidRPr="00DD3F86">
        <w:rPr>
          <w:highlight w:val="yellow"/>
        </w:rPr>
        <w:t>figura 1</w:t>
      </w:r>
      <w:r w:rsidR="00F97002">
        <w:rPr>
          <w:highlight w:val="yellow"/>
        </w:rPr>
        <w:t>6</w:t>
      </w:r>
      <w:r w:rsidR="00906B62">
        <w:t>)</w:t>
      </w:r>
      <w:r w:rsidR="00C437F1">
        <w:t>,</w:t>
      </w:r>
      <w:r w:rsidR="006774EB">
        <w:t xml:space="preserve"> </w:t>
      </w:r>
      <w:r w:rsidR="00397C1F">
        <w:t>con</w:t>
      </w:r>
      <w:r w:rsidR="006774EB">
        <w:t xml:space="preserve"> notevoli differenze </w:t>
      </w:r>
      <w:r w:rsidR="001B2A22">
        <w:t xml:space="preserve">di copertura </w:t>
      </w:r>
      <w:r w:rsidR="00A9267B">
        <w:t xml:space="preserve">tra le varie classi </w:t>
      </w:r>
      <w:r w:rsidR="001B2A22">
        <w:t>anag</w:t>
      </w:r>
      <w:r w:rsidR="00A9267B">
        <w:t xml:space="preserve">rafiche </w:t>
      </w:r>
      <w:r w:rsidR="001B2A22">
        <w:t>(</w:t>
      </w:r>
      <w:r w:rsidR="001B2A22" w:rsidRPr="00A9267B">
        <w:rPr>
          <w:highlight w:val="yellow"/>
        </w:rPr>
        <w:t>figura 1</w:t>
      </w:r>
      <w:r w:rsidR="00F97002">
        <w:rPr>
          <w:highlight w:val="yellow"/>
        </w:rPr>
        <w:t>7</w:t>
      </w:r>
      <w:r w:rsidR="001B2A22">
        <w:t>)</w:t>
      </w:r>
      <w:r w:rsidR="00906B62">
        <w:t>.</w:t>
      </w:r>
    </w:p>
    <w:p w:rsidR="007D2B69" w:rsidRPr="003A51B9" w:rsidRDefault="007D2B69" w:rsidP="003A51B9">
      <w:pPr>
        <w:spacing w:line="276" w:lineRule="auto"/>
        <w:jc w:val="both"/>
        <w:rPr>
          <w:rFonts w:ascii="Calibri" w:eastAsia="Times New Roman" w:hAnsi="Calibri" w:cs="Calibri"/>
        </w:rPr>
      </w:pPr>
      <w:r w:rsidRPr="003A51B9">
        <w:rPr>
          <w:rFonts w:ascii="Calibri" w:eastAsia="Times New Roman" w:hAnsi="Calibri" w:cs="Calibri"/>
          <w:b/>
          <w:bCs/>
        </w:rPr>
        <w:t>Green pass</w:t>
      </w:r>
      <w:r w:rsidRPr="003A51B9">
        <w:rPr>
          <w:rFonts w:ascii="Calibri" w:eastAsia="Times New Roman" w:hAnsi="Calibri" w:cs="Calibri"/>
        </w:rPr>
        <w:t>. «</w:t>
      </w:r>
      <w:r w:rsidR="00737726">
        <w:rPr>
          <w:rFonts w:ascii="Calibri" w:eastAsia="Times New Roman" w:hAnsi="Calibri" w:cs="Calibri"/>
        </w:rPr>
        <w:t>Nell’</w:t>
      </w:r>
      <w:r w:rsidRPr="003A51B9">
        <w:rPr>
          <w:rFonts w:ascii="Calibri" w:eastAsia="Times New Roman" w:hAnsi="Calibri" w:cs="Calibri"/>
        </w:rPr>
        <w:t xml:space="preserve">infuocato dibattito sui possibili utilizzi del green pass in Italia – afferma Cartabellotta – </w:t>
      </w:r>
      <w:r w:rsidR="00737726">
        <w:rPr>
          <w:rFonts w:ascii="Calibri" w:eastAsia="Times New Roman" w:hAnsi="Calibri" w:cs="Calibri"/>
        </w:rPr>
        <w:t>annebbiato da</w:t>
      </w:r>
      <w:r w:rsidR="00E02C72">
        <w:rPr>
          <w:rFonts w:ascii="Calibri" w:eastAsia="Times New Roman" w:hAnsi="Calibri" w:cs="Calibri"/>
        </w:rPr>
        <w:t xml:space="preserve"> posizioni politiche estreme</w:t>
      </w:r>
      <w:r w:rsidR="000E01AC">
        <w:rPr>
          <w:rFonts w:ascii="Calibri" w:eastAsia="Times New Roman" w:hAnsi="Calibri" w:cs="Calibri"/>
        </w:rPr>
        <w:t>,</w:t>
      </w:r>
      <w:r w:rsidR="00E02C72">
        <w:rPr>
          <w:rFonts w:ascii="Calibri" w:eastAsia="Times New Roman" w:hAnsi="Calibri" w:cs="Calibri"/>
        </w:rPr>
        <w:t xml:space="preserve"> </w:t>
      </w:r>
      <w:r w:rsidR="00737726">
        <w:rPr>
          <w:rFonts w:ascii="Calibri" w:eastAsia="Times New Roman" w:hAnsi="Calibri" w:cs="Calibri"/>
        </w:rPr>
        <w:t>si sono registrate</w:t>
      </w:r>
      <w:r w:rsidR="00E02C72">
        <w:rPr>
          <w:rFonts w:ascii="Calibri" w:eastAsia="Times New Roman" w:hAnsi="Calibri" w:cs="Calibri"/>
        </w:rPr>
        <w:t xml:space="preserve"> </w:t>
      </w:r>
      <w:r w:rsidRPr="003A51B9">
        <w:rPr>
          <w:rFonts w:ascii="Calibri" w:eastAsia="Times New Roman" w:hAnsi="Calibri" w:cs="Calibri"/>
        </w:rPr>
        <w:t>inaccettabili e</w:t>
      </w:r>
      <w:r w:rsidR="00784A1B">
        <w:rPr>
          <w:rFonts w:ascii="Calibri" w:eastAsia="Times New Roman" w:hAnsi="Calibri" w:cs="Calibri"/>
        </w:rPr>
        <w:t xml:space="preserve"> opportunistiche distorsioni d</w:t>
      </w:r>
      <w:r w:rsidR="00261AC1">
        <w:rPr>
          <w:rFonts w:ascii="Calibri" w:eastAsia="Times New Roman" w:hAnsi="Calibri" w:cs="Calibri"/>
        </w:rPr>
        <w:t xml:space="preserve">i </w:t>
      </w:r>
      <w:r w:rsidR="00784A1B">
        <w:rPr>
          <w:rFonts w:ascii="Calibri" w:eastAsia="Times New Roman" w:hAnsi="Calibri" w:cs="Calibri"/>
        </w:rPr>
        <w:t>evidenze scientifiche</w:t>
      </w:r>
      <w:r w:rsidR="00261AC1">
        <w:rPr>
          <w:rFonts w:ascii="Calibri" w:eastAsia="Times New Roman" w:hAnsi="Calibri" w:cs="Calibri"/>
        </w:rPr>
        <w:t xml:space="preserve"> e </w:t>
      </w:r>
      <w:r w:rsidR="00784A1B" w:rsidRPr="003A51B9">
        <w:rPr>
          <w:rFonts w:ascii="Calibri" w:eastAsia="Times New Roman" w:hAnsi="Calibri" w:cs="Calibri"/>
        </w:rPr>
        <w:t xml:space="preserve">dati </w:t>
      </w:r>
      <w:r w:rsidR="00784A1B">
        <w:rPr>
          <w:rFonts w:ascii="Calibri" w:eastAsia="Times New Roman" w:hAnsi="Calibri" w:cs="Calibri"/>
        </w:rPr>
        <w:t xml:space="preserve">nazionali sull’efficacia </w:t>
      </w:r>
      <w:r w:rsidR="00261AC1">
        <w:rPr>
          <w:rFonts w:ascii="Calibri" w:eastAsia="Times New Roman" w:hAnsi="Calibri" w:cs="Calibri"/>
        </w:rPr>
        <w:t xml:space="preserve">dei vaccini pubblicati </w:t>
      </w:r>
      <w:r w:rsidR="00784A1B">
        <w:rPr>
          <w:rFonts w:ascii="Calibri" w:eastAsia="Times New Roman" w:hAnsi="Calibri" w:cs="Calibri"/>
        </w:rPr>
        <w:t>dell’</w:t>
      </w:r>
      <w:hyperlink r:id="rId8" w:history="1">
        <w:r w:rsidR="00784A1B" w:rsidRPr="00F56044">
          <w:rPr>
            <w:rStyle w:val="Collegamentoipertestuale"/>
            <w:rFonts w:ascii="Calibri" w:eastAsia="Times New Roman" w:hAnsi="Calibri" w:cs="Calibri"/>
          </w:rPr>
          <w:t>Istituto Superiore di Sanità</w:t>
        </w:r>
      </w:hyperlink>
      <w:r w:rsidR="00784A1B">
        <w:rPr>
          <w:rFonts w:ascii="Calibri" w:eastAsia="Times New Roman" w:hAnsi="Calibri" w:cs="Calibri"/>
        </w:rPr>
        <w:t xml:space="preserve"> e </w:t>
      </w:r>
      <w:r w:rsidR="00261AC1">
        <w:rPr>
          <w:rFonts w:ascii="Calibri" w:eastAsia="Times New Roman" w:hAnsi="Calibri" w:cs="Calibri"/>
        </w:rPr>
        <w:t>di sicurezza pubblicati dell’</w:t>
      </w:r>
      <w:hyperlink r:id="rId9" w:history="1">
        <w:r w:rsidR="00261AC1" w:rsidRPr="00F56044">
          <w:rPr>
            <w:rStyle w:val="Collegamentoipertestuale"/>
            <w:rFonts w:ascii="Calibri" w:eastAsia="Times New Roman" w:hAnsi="Calibri" w:cs="Calibri"/>
          </w:rPr>
          <w:t>AIFA</w:t>
        </w:r>
      </w:hyperlink>
      <w:r w:rsidRPr="003A51B9">
        <w:rPr>
          <w:rFonts w:ascii="Calibri" w:eastAsia="Times New Roman" w:hAnsi="Calibri" w:cs="Calibri"/>
        </w:rPr>
        <w:t>».</w:t>
      </w:r>
      <w:r w:rsidRPr="003A51B9">
        <w:rPr>
          <w:rFonts w:ascii="Calibri" w:eastAsia="Times New Roman" w:hAnsi="Calibri" w:cs="Calibri"/>
          <w:b/>
          <w:bCs/>
        </w:rPr>
        <w:t> </w:t>
      </w:r>
      <w:r w:rsidRPr="003A51B9">
        <w:rPr>
          <w:rFonts w:ascii="Calibri" w:eastAsia="Times New Roman" w:hAnsi="Calibri" w:cs="Calibri"/>
        </w:rPr>
        <w:t xml:space="preserve">La Fondazione GIMBE ribadisce la propria posizione sul green pass, esortando le forze politiche a non polarizzare ulteriormente gli estremi sull’utilizzo di </w:t>
      </w:r>
      <w:r w:rsidR="006446B8">
        <w:rPr>
          <w:rFonts w:ascii="Calibri" w:eastAsia="Times New Roman" w:hAnsi="Calibri" w:cs="Calibri"/>
        </w:rPr>
        <w:t>uno</w:t>
      </w:r>
      <w:r w:rsidRPr="003A51B9">
        <w:rPr>
          <w:rFonts w:ascii="Calibri" w:eastAsia="Times New Roman" w:hAnsi="Calibri" w:cs="Calibri"/>
        </w:rPr>
        <w:t xml:space="preserve"> strumento che</w:t>
      </w:r>
      <w:r w:rsidR="00261AC1">
        <w:rPr>
          <w:rFonts w:ascii="Calibri" w:eastAsia="Times New Roman" w:hAnsi="Calibri" w:cs="Calibri"/>
        </w:rPr>
        <w:t>:</w:t>
      </w:r>
    </w:p>
    <w:p w:rsidR="003A51B9" w:rsidRDefault="007D2B69" w:rsidP="003A51B9">
      <w:pPr>
        <w:pStyle w:val="Paragrafoelenco"/>
        <w:numPr>
          <w:ilvl w:val="0"/>
          <w:numId w:val="49"/>
        </w:numPr>
        <w:spacing w:line="276" w:lineRule="auto"/>
        <w:jc w:val="both"/>
        <w:rPr>
          <w:rFonts w:ascii="Calibri" w:eastAsia="Times New Roman" w:hAnsi="Calibri" w:cs="Calibri"/>
        </w:rPr>
      </w:pPr>
      <w:r w:rsidRPr="007D2B69">
        <w:rPr>
          <w:rFonts w:ascii="Calibri" w:eastAsia="Times New Roman" w:hAnsi="Calibri" w:cs="Calibri"/>
        </w:rPr>
        <w:lastRenderedPageBreak/>
        <w:t xml:space="preserve">In questa fase della pandemia il green pass </w:t>
      </w:r>
      <w:r w:rsidR="008D0877">
        <w:rPr>
          <w:rFonts w:ascii="Calibri" w:eastAsia="Times New Roman" w:hAnsi="Calibri" w:cs="Calibri"/>
        </w:rPr>
        <w:t>può giocare</w:t>
      </w:r>
      <w:r w:rsidR="008D0877" w:rsidRPr="007D2B69">
        <w:rPr>
          <w:rFonts w:ascii="Calibri" w:eastAsia="Times New Roman" w:hAnsi="Calibri" w:cs="Calibri"/>
        </w:rPr>
        <w:t xml:space="preserve"> </w:t>
      </w:r>
      <w:r w:rsidRPr="007D2B69">
        <w:rPr>
          <w:rFonts w:ascii="Calibri" w:eastAsia="Times New Roman" w:hAnsi="Calibri" w:cs="Calibri"/>
        </w:rPr>
        <w:t>un ruolo cruciale: è efficace nel lim</w:t>
      </w:r>
      <w:r w:rsidR="003A51B9">
        <w:rPr>
          <w:rFonts w:ascii="Calibri" w:eastAsia="Times New Roman" w:hAnsi="Calibri" w:cs="Calibri"/>
        </w:rPr>
        <w:t xml:space="preserve">itare la circolazione del virus e </w:t>
      </w:r>
      <w:r w:rsidRPr="003A51B9">
        <w:rPr>
          <w:rFonts w:ascii="Calibri" w:eastAsia="Times New Roman" w:hAnsi="Calibri" w:cs="Calibri"/>
        </w:rPr>
        <w:t>permette il rilancio in sicurezza di alcuni settori</w:t>
      </w:r>
      <w:r w:rsidR="003A51B9">
        <w:rPr>
          <w:rFonts w:ascii="Calibri" w:eastAsia="Times New Roman" w:hAnsi="Calibri" w:cs="Calibri"/>
        </w:rPr>
        <w:t xml:space="preserve">, </w:t>
      </w:r>
      <w:r w:rsidR="003A51B9">
        <w:rPr>
          <w:rFonts w:ascii="Calibri" w:eastAsia="Times New Roman" w:hAnsi="Calibri" w:cs="Calibri"/>
          <w:bCs/>
        </w:rPr>
        <w:t xml:space="preserve">prevenendo </w:t>
      </w:r>
      <w:r w:rsidRPr="003A51B9">
        <w:rPr>
          <w:rFonts w:ascii="Calibri" w:eastAsia="Times New Roman" w:hAnsi="Calibri" w:cs="Calibri"/>
        </w:rPr>
        <w:t xml:space="preserve">il rischio di </w:t>
      </w:r>
      <w:r w:rsidR="00737726">
        <w:rPr>
          <w:rFonts w:ascii="Calibri" w:eastAsia="Times New Roman" w:hAnsi="Calibri" w:cs="Calibri"/>
        </w:rPr>
        <w:t xml:space="preserve">un ritorno a eventuali </w:t>
      </w:r>
      <w:r w:rsidR="003A51B9" w:rsidRPr="003A51B9">
        <w:rPr>
          <w:rFonts w:ascii="Calibri" w:eastAsia="Times New Roman" w:hAnsi="Calibri" w:cs="Calibri"/>
        </w:rPr>
        <w:t>restrizioni</w:t>
      </w:r>
      <w:r w:rsidRPr="003A51B9">
        <w:rPr>
          <w:rFonts w:ascii="Calibri" w:eastAsia="Times New Roman" w:hAnsi="Calibri" w:cs="Calibri"/>
        </w:rPr>
        <w:t>.</w:t>
      </w:r>
    </w:p>
    <w:p w:rsidR="003A51B9" w:rsidRDefault="007D2B69" w:rsidP="003A51B9">
      <w:pPr>
        <w:pStyle w:val="Paragrafoelenco"/>
        <w:numPr>
          <w:ilvl w:val="0"/>
          <w:numId w:val="49"/>
        </w:numPr>
        <w:spacing w:line="276" w:lineRule="auto"/>
        <w:jc w:val="both"/>
        <w:rPr>
          <w:rFonts w:ascii="Calibri" w:eastAsia="Times New Roman" w:hAnsi="Calibri" w:cs="Calibri"/>
        </w:rPr>
      </w:pPr>
      <w:r w:rsidRPr="003A51B9">
        <w:rPr>
          <w:rFonts w:ascii="Calibri" w:eastAsia="Times New Roman" w:hAnsi="Calibri" w:cs="Calibri"/>
        </w:rPr>
        <w:t xml:space="preserve">Nel breve termine </w:t>
      </w:r>
      <w:r w:rsidR="00756A09">
        <w:rPr>
          <w:rFonts w:ascii="Calibri" w:eastAsia="Times New Roman" w:hAnsi="Calibri" w:cs="Calibri"/>
        </w:rPr>
        <w:t>l’utilizzo del</w:t>
      </w:r>
      <w:r w:rsidR="00756A09" w:rsidRPr="003A51B9">
        <w:rPr>
          <w:rFonts w:ascii="Calibri" w:eastAsia="Times New Roman" w:hAnsi="Calibri" w:cs="Calibri"/>
        </w:rPr>
        <w:t xml:space="preserve"> </w:t>
      </w:r>
      <w:r w:rsidRPr="003A51B9">
        <w:rPr>
          <w:rFonts w:ascii="Calibri" w:eastAsia="Times New Roman" w:hAnsi="Calibri" w:cs="Calibri"/>
        </w:rPr>
        <w:t xml:space="preserve">green pass </w:t>
      </w:r>
      <w:r w:rsidR="000E01AC">
        <w:rPr>
          <w:rFonts w:ascii="Calibri" w:eastAsia="Times New Roman" w:hAnsi="Calibri" w:cs="Calibri"/>
        </w:rPr>
        <w:t>si scontra con</w:t>
      </w:r>
      <w:r w:rsidR="000E01AC" w:rsidRPr="003A51B9">
        <w:rPr>
          <w:rFonts w:ascii="Calibri" w:eastAsia="Times New Roman" w:hAnsi="Calibri" w:cs="Calibri"/>
        </w:rPr>
        <w:t xml:space="preserve"> </w:t>
      </w:r>
      <w:r w:rsidRPr="003A51B9">
        <w:rPr>
          <w:rFonts w:ascii="Calibri" w:eastAsia="Times New Roman" w:hAnsi="Calibri" w:cs="Calibri"/>
        </w:rPr>
        <w:t>alcuni ostacoli che devono essere rimossi</w:t>
      </w:r>
      <w:r w:rsidR="00756A09">
        <w:rPr>
          <w:rFonts w:ascii="Calibri" w:eastAsia="Times New Roman" w:hAnsi="Calibri" w:cs="Calibri"/>
        </w:rPr>
        <w:t>:</w:t>
      </w:r>
    </w:p>
    <w:p w:rsidR="003A51B9" w:rsidRDefault="007D2B69" w:rsidP="003A51B9">
      <w:pPr>
        <w:pStyle w:val="Paragrafoelenco"/>
        <w:numPr>
          <w:ilvl w:val="1"/>
          <w:numId w:val="49"/>
        </w:numPr>
        <w:spacing w:line="276" w:lineRule="auto"/>
        <w:jc w:val="both"/>
        <w:rPr>
          <w:rFonts w:ascii="Calibri" w:eastAsia="Times New Roman" w:hAnsi="Calibri" w:cs="Calibri"/>
        </w:rPr>
      </w:pPr>
      <w:r w:rsidRPr="003A51B9">
        <w:rPr>
          <w:rFonts w:ascii="Calibri" w:eastAsia="Times New Roman" w:hAnsi="Calibri" w:cs="Calibri"/>
        </w:rPr>
        <w:t xml:space="preserve">L’attuale indisponibilità di vaccini </w:t>
      </w:r>
      <w:r w:rsidR="003A51B9" w:rsidRPr="003A51B9">
        <w:rPr>
          <w:rFonts w:ascii="Calibri" w:eastAsia="Times New Roman" w:hAnsi="Calibri" w:cs="Calibri"/>
          <w:bCs/>
        </w:rPr>
        <w:t>discrimina</w:t>
      </w:r>
      <w:r w:rsidRPr="003A51B9">
        <w:rPr>
          <w:rFonts w:ascii="Calibri" w:eastAsia="Times New Roman" w:hAnsi="Calibri" w:cs="Calibri"/>
          <w:bCs/>
        </w:rPr>
        <w:t xml:space="preserve"> chi </w:t>
      </w:r>
      <w:r w:rsidR="00756A09">
        <w:rPr>
          <w:rFonts w:ascii="Calibri" w:eastAsia="Times New Roman" w:hAnsi="Calibri" w:cs="Calibri"/>
          <w:bCs/>
        </w:rPr>
        <w:t>è</w:t>
      </w:r>
      <w:r w:rsidRPr="003A51B9">
        <w:rPr>
          <w:rFonts w:ascii="Calibri" w:eastAsia="Times New Roman" w:hAnsi="Calibri" w:cs="Calibri"/>
          <w:bCs/>
        </w:rPr>
        <w:t xml:space="preserve"> in attesa della vaccinazione</w:t>
      </w:r>
      <w:r w:rsidR="003A51B9">
        <w:rPr>
          <w:rFonts w:ascii="Calibri" w:eastAsia="Times New Roman" w:hAnsi="Calibri" w:cs="Calibri"/>
          <w:bCs/>
        </w:rPr>
        <w:t xml:space="preserve">, anche per </w:t>
      </w:r>
      <w:r w:rsidR="003A51B9" w:rsidRPr="003A51B9">
        <w:rPr>
          <w:rFonts w:ascii="Calibri" w:eastAsia="Times New Roman" w:hAnsi="Calibri" w:cs="Calibri"/>
        </w:rPr>
        <w:t xml:space="preserve">la </w:t>
      </w:r>
      <w:r w:rsidR="00756A09">
        <w:rPr>
          <w:rFonts w:ascii="Calibri" w:eastAsia="Times New Roman" w:hAnsi="Calibri" w:cs="Calibri"/>
        </w:rPr>
        <w:t>mancata</w:t>
      </w:r>
      <w:r w:rsidR="00756A09" w:rsidRPr="003A51B9">
        <w:rPr>
          <w:rFonts w:ascii="Calibri" w:eastAsia="Times New Roman" w:hAnsi="Calibri" w:cs="Calibri"/>
        </w:rPr>
        <w:t xml:space="preserve"> </w:t>
      </w:r>
      <w:r w:rsidR="003A51B9" w:rsidRPr="003A51B9">
        <w:rPr>
          <w:rFonts w:ascii="Calibri" w:eastAsia="Times New Roman" w:hAnsi="Calibri" w:cs="Calibri"/>
        </w:rPr>
        <w:t xml:space="preserve">gratuità dei tamponi in </w:t>
      </w:r>
      <w:r w:rsidR="00756A09">
        <w:rPr>
          <w:rFonts w:ascii="Calibri" w:eastAsia="Times New Roman" w:hAnsi="Calibri" w:cs="Calibri"/>
        </w:rPr>
        <w:t>diverse</w:t>
      </w:r>
      <w:r w:rsidR="003A51B9" w:rsidRPr="003A51B9">
        <w:rPr>
          <w:rFonts w:ascii="Calibri" w:eastAsia="Times New Roman" w:hAnsi="Calibri" w:cs="Calibri"/>
        </w:rPr>
        <w:t xml:space="preserve"> Regioni</w:t>
      </w:r>
    </w:p>
    <w:p w:rsidR="003A51B9" w:rsidRPr="003A51B9" w:rsidRDefault="007D2B69" w:rsidP="003A51B9">
      <w:pPr>
        <w:pStyle w:val="Paragrafoelenco"/>
        <w:numPr>
          <w:ilvl w:val="1"/>
          <w:numId w:val="49"/>
        </w:numPr>
        <w:spacing w:line="276" w:lineRule="auto"/>
        <w:jc w:val="both"/>
        <w:rPr>
          <w:rFonts w:ascii="Calibri" w:eastAsia="Times New Roman" w:hAnsi="Calibri" w:cs="Calibri"/>
        </w:rPr>
      </w:pPr>
      <w:r w:rsidRPr="003A51B9">
        <w:rPr>
          <w:rFonts w:ascii="Calibri" w:eastAsia="Times New Roman" w:hAnsi="Calibri" w:cs="Calibri"/>
        </w:rPr>
        <w:t xml:space="preserve">Servono strumenti e risorse </w:t>
      </w:r>
      <w:r w:rsidR="003A51B9" w:rsidRPr="003A51B9">
        <w:rPr>
          <w:rFonts w:ascii="Calibri" w:eastAsia="Times New Roman" w:hAnsi="Calibri" w:cs="Calibri"/>
        </w:rPr>
        <w:t xml:space="preserve">per verificare </w:t>
      </w:r>
      <w:r w:rsidR="008D0877">
        <w:rPr>
          <w:rFonts w:ascii="Calibri" w:eastAsia="Times New Roman" w:hAnsi="Calibri" w:cs="Calibri"/>
        </w:rPr>
        <w:t xml:space="preserve">sistematicamente </w:t>
      </w:r>
      <w:r w:rsidRPr="003A51B9">
        <w:rPr>
          <w:rFonts w:ascii="Calibri" w:eastAsia="Times New Roman" w:hAnsi="Calibri" w:cs="Calibri"/>
          <w:bCs/>
        </w:rPr>
        <w:t xml:space="preserve">le certificazioni nei luoghi </w:t>
      </w:r>
      <w:r w:rsidR="00175DE5">
        <w:rPr>
          <w:rFonts w:ascii="Calibri" w:eastAsia="Times New Roman" w:hAnsi="Calibri" w:cs="Calibri"/>
          <w:bCs/>
        </w:rPr>
        <w:t>d</w:t>
      </w:r>
      <w:r w:rsidRPr="003A51B9">
        <w:rPr>
          <w:rFonts w:ascii="Calibri" w:eastAsia="Times New Roman" w:hAnsi="Calibri" w:cs="Calibri"/>
          <w:bCs/>
        </w:rPr>
        <w:t xml:space="preserve">ove </w:t>
      </w:r>
      <w:r w:rsidR="000E01AC">
        <w:rPr>
          <w:rFonts w:ascii="Calibri" w:eastAsia="Times New Roman" w:hAnsi="Calibri" w:cs="Calibri"/>
          <w:bCs/>
        </w:rPr>
        <w:t>sono richieste</w:t>
      </w:r>
    </w:p>
    <w:p w:rsidR="003A51B9" w:rsidRPr="003A51B9" w:rsidRDefault="007D2B69" w:rsidP="003A51B9">
      <w:pPr>
        <w:pStyle w:val="Paragrafoelenco"/>
        <w:numPr>
          <w:ilvl w:val="1"/>
          <w:numId w:val="49"/>
        </w:numPr>
        <w:spacing w:line="276" w:lineRule="auto"/>
        <w:jc w:val="both"/>
        <w:rPr>
          <w:rFonts w:ascii="Calibri" w:eastAsia="Times New Roman" w:hAnsi="Calibri" w:cs="Calibri"/>
        </w:rPr>
      </w:pPr>
      <w:r w:rsidRPr="003A51B9">
        <w:rPr>
          <w:rFonts w:ascii="Calibri" w:eastAsia="Times New Roman" w:hAnsi="Calibri" w:cs="Calibri"/>
        </w:rPr>
        <w:t xml:space="preserve">Manca una legge sull’obbligo vaccinale per chi </w:t>
      </w:r>
      <w:r w:rsidR="009F4B66">
        <w:rPr>
          <w:rFonts w:ascii="Calibri" w:eastAsia="Times New Roman" w:hAnsi="Calibri" w:cs="Calibri"/>
        </w:rPr>
        <w:t>lavora</w:t>
      </w:r>
      <w:r w:rsidR="002852EC">
        <w:rPr>
          <w:rFonts w:ascii="Calibri" w:eastAsia="Times New Roman" w:hAnsi="Calibri" w:cs="Calibri"/>
          <w:bCs/>
        </w:rPr>
        <w:t xml:space="preserve"> in locali e esercizi</w:t>
      </w:r>
      <w:r w:rsidR="009F4B66">
        <w:rPr>
          <w:rFonts w:ascii="Calibri" w:eastAsia="Times New Roman" w:hAnsi="Calibri" w:cs="Calibri"/>
          <w:bCs/>
        </w:rPr>
        <w:t xml:space="preserve"> dove viene richiesto il green pass</w:t>
      </w:r>
    </w:p>
    <w:p w:rsidR="007D2B69" w:rsidRPr="004E12F3" w:rsidRDefault="00261AC1" w:rsidP="003A51B9">
      <w:pPr>
        <w:pStyle w:val="Paragrafoelenco"/>
        <w:numPr>
          <w:ilvl w:val="0"/>
          <w:numId w:val="49"/>
        </w:numPr>
        <w:spacing w:line="276" w:lineRule="auto"/>
        <w:jc w:val="both"/>
        <w:rPr>
          <w:rFonts w:ascii="Calibri" w:eastAsia="Times New Roman" w:hAnsi="Calibri" w:cs="Calibri"/>
        </w:rPr>
      </w:pPr>
      <w:r>
        <w:rPr>
          <w:rFonts w:ascii="Calibri" w:hAnsi="Calibri" w:cs="Calibri"/>
        </w:rPr>
        <w:t>P</w:t>
      </w:r>
      <w:r w:rsidR="007D2B69" w:rsidRPr="003A51B9">
        <w:rPr>
          <w:rFonts w:ascii="Calibri" w:hAnsi="Calibri" w:cs="Calibri"/>
        </w:rPr>
        <w:t>uò avere un’applicazione immediata per i grandi eventi (sportivi, musi</w:t>
      </w:r>
      <w:r w:rsidR="004E12F3">
        <w:rPr>
          <w:rFonts w:ascii="Calibri" w:hAnsi="Calibri" w:cs="Calibri"/>
        </w:rPr>
        <w:t>cali, fieristici, congressuali) e</w:t>
      </w:r>
      <w:r w:rsidR="007D2B69" w:rsidRPr="003A51B9">
        <w:rPr>
          <w:rFonts w:ascii="Calibri" w:hAnsi="Calibri" w:cs="Calibri"/>
        </w:rPr>
        <w:t xml:space="preserve"> </w:t>
      </w:r>
      <w:r w:rsidR="00175DE5">
        <w:rPr>
          <w:rFonts w:ascii="Calibri" w:hAnsi="Calibri" w:cs="Calibri"/>
        </w:rPr>
        <w:t xml:space="preserve">mezzi di trasporto (aerei, navi e treni a lunga percorrenza), </w:t>
      </w:r>
      <w:r w:rsidR="007D2B69" w:rsidRPr="003A51B9">
        <w:rPr>
          <w:rFonts w:ascii="Calibri" w:hAnsi="Calibri" w:cs="Calibri"/>
        </w:rPr>
        <w:t>eventualmente anche per cinema e teatr</w:t>
      </w:r>
      <w:r w:rsidR="00175DE5">
        <w:rPr>
          <w:rFonts w:ascii="Calibri" w:hAnsi="Calibri" w:cs="Calibri"/>
        </w:rPr>
        <w:t>i</w:t>
      </w:r>
      <w:r w:rsidR="004E12F3">
        <w:rPr>
          <w:rFonts w:ascii="Calibri" w:hAnsi="Calibri" w:cs="Calibri"/>
        </w:rPr>
        <w:t>;</w:t>
      </w:r>
      <w:r w:rsidR="007D2B69" w:rsidRPr="003A51B9">
        <w:rPr>
          <w:rFonts w:ascii="Calibri" w:hAnsi="Calibri" w:cs="Calibri"/>
        </w:rPr>
        <w:t xml:space="preserve"> ma a breve termine il suo utilizzo per ristoranti e </w:t>
      </w:r>
      <w:r w:rsidR="004E12F3">
        <w:rPr>
          <w:rFonts w:ascii="Calibri" w:hAnsi="Calibri" w:cs="Calibri"/>
        </w:rPr>
        <w:t xml:space="preserve">soprattutto </w:t>
      </w:r>
      <w:r w:rsidR="007D2B69" w:rsidRPr="003A51B9">
        <w:rPr>
          <w:rFonts w:ascii="Calibri" w:hAnsi="Calibri" w:cs="Calibri"/>
        </w:rPr>
        <w:t xml:space="preserve">bar </w:t>
      </w:r>
      <w:r w:rsidR="007D2B69" w:rsidRPr="00160F8E">
        <w:rPr>
          <w:rFonts w:ascii="Calibri" w:hAnsi="Calibri" w:cs="Calibri"/>
          <w:bCs/>
        </w:rPr>
        <w:t xml:space="preserve">è più </w:t>
      </w:r>
      <w:r w:rsidR="006446B8">
        <w:rPr>
          <w:rFonts w:ascii="Calibri" w:hAnsi="Calibri" w:cs="Calibri"/>
          <w:bCs/>
        </w:rPr>
        <w:t>complesso</w:t>
      </w:r>
      <w:r w:rsidR="00160F8E">
        <w:rPr>
          <w:rFonts w:ascii="Calibri" w:hAnsi="Calibri" w:cs="Calibri"/>
          <w:bCs/>
        </w:rPr>
        <w:t xml:space="preserve">. </w:t>
      </w:r>
      <w:r w:rsidR="00160F8E">
        <w:rPr>
          <w:rFonts w:ascii="Calibri" w:hAnsi="Calibri" w:cs="Calibri"/>
        </w:rPr>
        <w:t>R</w:t>
      </w:r>
      <w:r w:rsidR="007D2B69" w:rsidRPr="00160F8E">
        <w:rPr>
          <w:rFonts w:ascii="Calibri" w:hAnsi="Calibri" w:cs="Calibri"/>
        </w:rPr>
        <w:t xml:space="preserve">isulta </w:t>
      </w:r>
      <w:r w:rsidR="00160F8E">
        <w:rPr>
          <w:rFonts w:ascii="Calibri" w:hAnsi="Calibri" w:cs="Calibri"/>
        </w:rPr>
        <w:t xml:space="preserve">invece </w:t>
      </w:r>
      <w:r w:rsidR="0009026D">
        <w:rPr>
          <w:rFonts w:ascii="Calibri" w:hAnsi="Calibri" w:cs="Calibri"/>
          <w:bCs/>
        </w:rPr>
        <w:t>più ardua una sua implementazione</w:t>
      </w:r>
      <w:r w:rsidR="0009026D" w:rsidRPr="00160F8E">
        <w:rPr>
          <w:rFonts w:ascii="Calibri" w:hAnsi="Calibri" w:cs="Calibri"/>
        </w:rPr>
        <w:t> </w:t>
      </w:r>
      <w:r w:rsidR="007D2B69" w:rsidRPr="00160F8E">
        <w:rPr>
          <w:rFonts w:ascii="Calibri" w:hAnsi="Calibri" w:cs="Calibri"/>
        </w:rPr>
        <w:t xml:space="preserve">per </w:t>
      </w:r>
      <w:r w:rsidR="00CB4216">
        <w:rPr>
          <w:rFonts w:ascii="Calibri" w:hAnsi="Calibri" w:cs="Calibri"/>
        </w:rPr>
        <w:t>il trasporto locale</w:t>
      </w:r>
      <w:r w:rsidR="004E12F3">
        <w:rPr>
          <w:rFonts w:ascii="Calibri" w:hAnsi="Calibri" w:cs="Calibri"/>
        </w:rPr>
        <w:t xml:space="preserve"> </w:t>
      </w:r>
      <w:r w:rsidR="007D2B69" w:rsidRPr="00160F8E">
        <w:rPr>
          <w:rFonts w:ascii="Calibri" w:hAnsi="Calibri" w:cs="Calibri"/>
        </w:rPr>
        <w:t>ed altri servizi essenziali</w:t>
      </w:r>
      <w:r w:rsidR="000E01AC">
        <w:rPr>
          <w:rFonts w:ascii="Calibri" w:hAnsi="Calibri" w:cs="Calibri"/>
        </w:rPr>
        <w:t xml:space="preserve"> (es. supermercati, farmacie, etc.)</w:t>
      </w:r>
      <w:r w:rsidR="007D2B69" w:rsidRPr="00160F8E">
        <w:rPr>
          <w:rFonts w:ascii="Calibri" w:hAnsi="Calibri" w:cs="Calibri"/>
        </w:rPr>
        <w:t>.</w:t>
      </w:r>
    </w:p>
    <w:p w:rsidR="004E12F3" w:rsidRPr="004E12F3" w:rsidRDefault="004E12F3" w:rsidP="003A51B9">
      <w:pPr>
        <w:pStyle w:val="Paragrafoelenco"/>
        <w:numPr>
          <w:ilvl w:val="0"/>
          <w:numId w:val="49"/>
        </w:numPr>
        <w:spacing w:line="276" w:lineRule="auto"/>
        <w:jc w:val="both"/>
        <w:rPr>
          <w:rFonts w:ascii="Calibri" w:eastAsia="Times New Roman" w:hAnsi="Calibri" w:cs="Calibri"/>
        </w:rPr>
      </w:pPr>
      <w:r>
        <w:rPr>
          <w:rFonts w:ascii="Calibri" w:hAnsi="Calibri" w:cs="Calibri"/>
        </w:rPr>
        <w:t xml:space="preserve">La ventilata ipotesi di modulare il green pass in relazione </w:t>
      </w:r>
      <w:r w:rsidR="005060CB">
        <w:rPr>
          <w:rFonts w:ascii="Calibri" w:hAnsi="Calibri" w:cs="Calibri"/>
        </w:rPr>
        <w:t>allo status vaccinale (prima dose o ciclo completo)</w:t>
      </w:r>
      <w:r>
        <w:rPr>
          <w:rFonts w:ascii="Calibri" w:hAnsi="Calibri" w:cs="Calibri"/>
        </w:rPr>
        <w:t xml:space="preserve"> e</w:t>
      </w:r>
      <w:r w:rsidR="005060CB">
        <w:rPr>
          <w:rFonts w:ascii="Calibri" w:hAnsi="Calibri" w:cs="Calibri"/>
        </w:rPr>
        <w:t>/o</w:t>
      </w:r>
      <w:r>
        <w:rPr>
          <w:rFonts w:ascii="Calibri" w:hAnsi="Calibri" w:cs="Calibri"/>
        </w:rPr>
        <w:t xml:space="preserve"> </w:t>
      </w:r>
      <w:r w:rsidR="005060CB">
        <w:rPr>
          <w:rFonts w:ascii="Calibri" w:hAnsi="Calibri" w:cs="Calibri"/>
        </w:rPr>
        <w:t>ai colori delle</w:t>
      </w:r>
      <w:r>
        <w:rPr>
          <w:rFonts w:ascii="Calibri" w:hAnsi="Calibri" w:cs="Calibri"/>
        </w:rPr>
        <w:t xml:space="preserve"> </w:t>
      </w:r>
      <w:r w:rsidR="005060CB">
        <w:rPr>
          <w:rFonts w:ascii="Calibri" w:hAnsi="Calibri" w:cs="Calibri"/>
        </w:rPr>
        <w:t xml:space="preserve">Regioni </w:t>
      </w:r>
      <w:r>
        <w:rPr>
          <w:rFonts w:ascii="Calibri" w:hAnsi="Calibri" w:cs="Calibri"/>
        </w:rPr>
        <w:t xml:space="preserve">introduce ulteriori elementi di complessità difficili da gestire </w:t>
      </w:r>
      <w:r w:rsidR="008D2414">
        <w:rPr>
          <w:rFonts w:ascii="Calibri" w:hAnsi="Calibri" w:cs="Calibri"/>
        </w:rPr>
        <w:t xml:space="preserve">nella </w:t>
      </w:r>
      <w:r>
        <w:rPr>
          <w:rFonts w:ascii="Calibri" w:hAnsi="Calibri" w:cs="Calibri"/>
        </w:rPr>
        <w:t>pratica.</w:t>
      </w:r>
    </w:p>
    <w:p w:rsidR="004762A6" w:rsidRDefault="0062259C" w:rsidP="00083444">
      <w:pPr>
        <w:spacing w:line="276" w:lineRule="auto"/>
        <w:jc w:val="both"/>
      </w:pPr>
      <w:r w:rsidRPr="003E1D8B">
        <w:rPr>
          <w:b/>
        </w:rPr>
        <w:t>Modifica</w:t>
      </w:r>
      <w:r w:rsidR="004762A6">
        <w:rPr>
          <w:b/>
        </w:rPr>
        <w:t xml:space="preserve"> parametri</w:t>
      </w:r>
      <w:r>
        <w:rPr>
          <w:b/>
        </w:rPr>
        <w:t xml:space="preserve"> assegnazione </w:t>
      </w:r>
      <w:r w:rsidRPr="003E1D8B">
        <w:rPr>
          <w:b/>
        </w:rPr>
        <w:t>colori Regioni</w:t>
      </w:r>
      <w:r w:rsidR="004411D7">
        <w:t xml:space="preserve">. </w:t>
      </w:r>
      <w:r>
        <w:t xml:space="preserve">Se da un lato è </w:t>
      </w:r>
      <w:r w:rsidR="003821F1">
        <w:t xml:space="preserve">ragionevolmente </w:t>
      </w:r>
      <w:r>
        <w:t>certo che, rispetto alle ondate precedenti, l’aumentata circolazione del virus avrà un minore impatto su</w:t>
      </w:r>
      <w:r w:rsidR="007D2B69">
        <w:t xml:space="preserve">gli ospedali </w:t>
      </w:r>
      <w:r>
        <w:t xml:space="preserve">grazie alla copertura vaccinale di over 60 e fragili, dall’altro affidare un peso </w:t>
      </w:r>
      <w:r w:rsidR="00160F8E">
        <w:t>eccessivo</w:t>
      </w:r>
      <w:r w:rsidDel="00277247">
        <w:t xml:space="preserve"> </w:t>
      </w:r>
      <w:r w:rsidR="00E02C72">
        <w:t>(o addirittura esclusi</w:t>
      </w:r>
      <w:r w:rsidR="002852EC">
        <w:t>vo</w:t>
      </w:r>
      <w:r w:rsidR="00E02C72">
        <w:t xml:space="preserve">) </w:t>
      </w:r>
      <w:r>
        <w:t xml:space="preserve">agli indicatori ospedalieri per </w:t>
      </w:r>
      <w:r w:rsidR="004762A6">
        <w:t>“</w:t>
      </w:r>
      <w:r w:rsidR="00C923D8">
        <w:t>colorare</w:t>
      </w:r>
      <w:r w:rsidR="004762A6">
        <w:t>”</w:t>
      </w:r>
      <w:r w:rsidR="00C923D8">
        <w:t xml:space="preserve"> le Regioni </w:t>
      </w:r>
      <w:r w:rsidR="003821F1">
        <w:t>concretizza</w:t>
      </w:r>
      <w:r w:rsidR="00160F8E">
        <w:t xml:space="preserve"> un “</w:t>
      </w:r>
      <w:r>
        <w:t xml:space="preserve">rischio non calcolato” per tre ragioni. </w:t>
      </w:r>
    </w:p>
    <w:p w:rsidR="004762A6" w:rsidRDefault="004762A6" w:rsidP="004762A6">
      <w:pPr>
        <w:pStyle w:val="Paragrafoelenco"/>
        <w:numPr>
          <w:ilvl w:val="0"/>
          <w:numId w:val="50"/>
        </w:numPr>
        <w:spacing w:line="276" w:lineRule="auto"/>
        <w:jc w:val="both"/>
      </w:pPr>
      <w:r>
        <w:t>F</w:t>
      </w:r>
      <w:r w:rsidR="009A484F">
        <w:t xml:space="preserve">a perdere </w:t>
      </w:r>
      <w:r w:rsidR="0062259C">
        <w:t xml:space="preserve">di vista il monitoraggio della circolazione del virus, la cui entità </w:t>
      </w:r>
      <w:r w:rsidR="000D1E95">
        <w:t xml:space="preserve">ha </w:t>
      </w:r>
      <w:r w:rsidR="0062259C">
        <w:t xml:space="preserve">comunque </w:t>
      </w:r>
      <w:r w:rsidR="000D1E95">
        <w:t xml:space="preserve">un impatto ospedaliero </w:t>
      </w:r>
      <w:r w:rsidR="0062259C">
        <w:t>proporzionale</w:t>
      </w:r>
      <w:r w:rsidR="009A484F">
        <w:t xml:space="preserve"> alla sua diffusione</w:t>
      </w:r>
      <w:r>
        <w:t>.</w:t>
      </w:r>
    </w:p>
    <w:p w:rsidR="004762A6" w:rsidRDefault="004762A6" w:rsidP="004762A6">
      <w:pPr>
        <w:pStyle w:val="Paragrafoelenco"/>
        <w:numPr>
          <w:ilvl w:val="0"/>
          <w:numId w:val="50"/>
        </w:numPr>
        <w:spacing w:line="276" w:lineRule="auto"/>
        <w:jc w:val="both"/>
      </w:pPr>
      <w:r>
        <w:t xml:space="preserve">È </w:t>
      </w:r>
      <w:r w:rsidR="009A484F">
        <w:t xml:space="preserve">un indicatore </w:t>
      </w:r>
      <w:r w:rsidR="0062259C">
        <w:t xml:space="preserve">meno tempestivo </w:t>
      </w:r>
      <w:r w:rsidR="009A484F">
        <w:t xml:space="preserve">in quanto </w:t>
      </w:r>
      <w:r w:rsidR="0062259C" w:rsidRPr="00893873">
        <w:t xml:space="preserve">la curva delle ospedalizzazioni segue </w:t>
      </w:r>
      <w:r w:rsidR="00292F52" w:rsidRPr="00893873">
        <w:t xml:space="preserve">con un certo ritardo </w:t>
      </w:r>
      <w:r w:rsidR="0062259C" w:rsidRPr="00893873">
        <w:t xml:space="preserve">quella dei </w:t>
      </w:r>
      <w:r w:rsidR="000D1E95">
        <w:t xml:space="preserve">nuovi </w:t>
      </w:r>
      <w:r w:rsidR="0062259C" w:rsidRPr="00893873">
        <w:t>casi</w:t>
      </w:r>
      <w:r>
        <w:t>.</w:t>
      </w:r>
    </w:p>
    <w:p w:rsidR="004762A6" w:rsidRDefault="004762A6" w:rsidP="004762A6">
      <w:pPr>
        <w:pStyle w:val="Paragrafoelenco"/>
        <w:numPr>
          <w:ilvl w:val="0"/>
          <w:numId w:val="50"/>
        </w:numPr>
        <w:spacing w:line="276" w:lineRule="auto"/>
        <w:jc w:val="both"/>
      </w:pPr>
      <w:r>
        <w:t>L</w:t>
      </w:r>
      <w:r w:rsidR="0062259C">
        <w:t xml:space="preserve">’introduzione di </w:t>
      </w:r>
      <w:r w:rsidR="004E12F3">
        <w:t xml:space="preserve">eventuali </w:t>
      </w:r>
      <w:r w:rsidR="0062259C">
        <w:t xml:space="preserve">provvedimenti restrittivi </w:t>
      </w:r>
      <w:r w:rsidR="009A484F">
        <w:t xml:space="preserve">sarebbe tardiva e </w:t>
      </w:r>
      <w:r w:rsidR="0062259C">
        <w:t>produrrebbe un miglioramento solo dopo alcune settimane.</w:t>
      </w:r>
    </w:p>
    <w:p w:rsidR="00197397" w:rsidRDefault="0062259C" w:rsidP="004762A6">
      <w:pPr>
        <w:spacing w:line="276" w:lineRule="auto"/>
        <w:jc w:val="both"/>
      </w:pPr>
      <w:r w:rsidRPr="004D10FB">
        <w:t>«</w:t>
      </w:r>
      <w:r w:rsidR="00A2541C">
        <w:t>Se</w:t>
      </w:r>
      <w:r>
        <w:t xml:space="preserve"> </w:t>
      </w:r>
      <w:r w:rsidR="004762A6">
        <w:t xml:space="preserve">Governo e Regioni </w:t>
      </w:r>
      <w:r>
        <w:t>intendono abbandonare il parametro dei contagi</w:t>
      </w:r>
      <w:r w:rsidR="00A2541C">
        <w:t xml:space="preserve"> </w:t>
      </w:r>
      <w:r w:rsidR="00A2541C" w:rsidRPr="000B41AB">
        <w:t>–</w:t>
      </w:r>
      <w:r w:rsidR="00A2541C">
        <w:t xml:space="preserve"> conclude Cartabellotta </w:t>
      </w:r>
      <w:r w:rsidR="00A2541C" w:rsidRPr="000B41AB">
        <w:t>–</w:t>
      </w:r>
      <w:r w:rsidR="00A2541C">
        <w:t xml:space="preserve"> servono</w:t>
      </w:r>
      <w:r>
        <w:t xml:space="preserve"> soglie molto basse per gli indicatori ospedalieri: </w:t>
      </w:r>
      <w:r w:rsidR="00E02C72">
        <w:t xml:space="preserve">non oltre il </w:t>
      </w:r>
      <w:r>
        <w:t xml:space="preserve">5% di occupazione da parte di pazienti COVID-19 per le terapie intensive e </w:t>
      </w:r>
      <w:r w:rsidR="00E02C72">
        <w:t xml:space="preserve">il </w:t>
      </w:r>
      <w:r>
        <w:t>10% per i ricoveri in area medica</w:t>
      </w:r>
      <w:r w:rsidR="004762A6">
        <w:t xml:space="preserve"> per rimanere in zona bianca</w:t>
      </w:r>
      <w:r>
        <w:t>.</w:t>
      </w:r>
      <w:r w:rsidR="008D0877">
        <w:t xml:space="preserve"> </w:t>
      </w:r>
      <w:r>
        <w:t xml:space="preserve">Se invece </w:t>
      </w:r>
      <w:r w:rsidR="009C073D">
        <w:t>l’intenzione è quella di innalzare</w:t>
      </w:r>
      <w:r>
        <w:t xml:space="preserve"> tali soglie, </w:t>
      </w:r>
      <w:r w:rsidR="004E12F3">
        <w:t xml:space="preserve">oltre ad accettare i rischi sopra descritti, bisogna </w:t>
      </w:r>
      <w:r>
        <w:t xml:space="preserve">mantenere tra i parametri di monitoraggio il numero dei casi per 100.000 abitanti, aumentando l’incidenza settimanale sopra i 50 casi per conservare la zona bianca e </w:t>
      </w:r>
      <w:r w:rsidR="009A484F">
        <w:t xml:space="preserve">definendo un </w:t>
      </w:r>
      <w:r>
        <w:t xml:space="preserve">numero </w:t>
      </w:r>
      <w:r w:rsidR="004E12F3">
        <w:t>standard d</w:t>
      </w:r>
      <w:r>
        <w:t>i tamponi per 100.000 abitanti</w:t>
      </w:r>
      <w:r w:rsidR="004E12F3">
        <w:t xml:space="preserve"> per evitare </w:t>
      </w:r>
      <w:r>
        <w:t>comportamenti opportunistici</w:t>
      </w:r>
      <w:r w:rsidRPr="00275BCC">
        <w:t>»</w:t>
      </w:r>
      <w:r w:rsidRPr="004762A6">
        <w:rPr>
          <w:rFonts w:ascii="Calibri" w:eastAsia="Times New Roman" w:hAnsi="Calibri" w:cs="Calibri"/>
          <w:color w:val="000000"/>
          <w:lang w:eastAsia="it-IT"/>
        </w:rPr>
        <w:t>.</w:t>
      </w: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0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EC6615" w:rsidRDefault="00AE53B4" w:rsidP="002436DF">
      <w:pPr>
        <w:spacing w:after="120"/>
        <w:rPr>
          <w:rStyle w:val="Rimandocommento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1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EE7857" w:rsidRDefault="00EA3790" w:rsidP="003C4BA5">
      <w:pPr>
        <w:jc w:val="center"/>
        <w:rPr>
          <w:b/>
          <w:color w:val="00457D"/>
          <w:sz w:val="24"/>
        </w:rPr>
      </w:pPr>
      <w:r>
        <w:rPr>
          <w:rStyle w:val="Rimandocommento"/>
        </w:rPr>
        <w:br w:type="page"/>
      </w:r>
      <w:r w:rsidR="00D86DE6">
        <w:rPr>
          <w:b/>
          <w:color w:val="00457D"/>
          <w:sz w:val="24"/>
        </w:rPr>
        <w:lastRenderedPageBreak/>
        <w:t>Figura 1</w:t>
      </w:r>
    </w:p>
    <w:p w:rsidR="00D86DE6" w:rsidRDefault="003C4BA5" w:rsidP="008070AF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F38FC59" wp14:editId="18359BA8">
            <wp:extent cx="5760000" cy="309080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F3B" w:rsidRDefault="00DE19CB" w:rsidP="00C13F59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  <w:r w:rsidR="008B6F3B">
        <w:rPr>
          <w:b/>
          <w:color w:val="00457D"/>
          <w:sz w:val="24"/>
        </w:rPr>
        <w:br/>
      </w:r>
      <w:r w:rsidR="003C4BA5">
        <w:rPr>
          <w:b/>
          <w:noProof/>
          <w:color w:val="00457D"/>
          <w:sz w:val="24"/>
          <w:lang w:eastAsia="it-IT"/>
        </w:rPr>
        <w:drawing>
          <wp:inline distT="0" distB="0" distL="0" distR="0" wp14:anchorId="5BA12DC8" wp14:editId="516642DF">
            <wp:extent cx="5760000" cy="309262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C20F7B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8070AF" w:rsidRDefault="003C4BA5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B205075" wp14:editId="01BB847B">
            <wp:extent cx="9360000" cy="4854732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54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4ED" w:rsidRPr="00080306" w:rsidRDefault="009A04ED" w:rsidP="00080306">
      <w:pPr>
        <w:spacing w:after="0" w:line="360" w:lineRule="auto"/>
        <w:jc w:val="center"/>
        <w:rPr>
          <w:b/>
          <w:color w:val="FF0000"/>
          <w:sz w:val="24"/>
        </w:rPr>
        <w:sectPr w:rsidR="009A04ED" w:rsidRPr="00080306" w:rsidSect="00C20F7B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884344" w:rsidRDefault="004C0660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8A740C" w:rsidRDefault="003C4BA5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1D60C59" wp14:editId="5BA46582">
            <wp:extent cx="5760000" cy="2855809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2C0054" w:rsidRDefault="001C290F" w:rsidP="00C82FD3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F97002">
        <w:rPr>
          <w:b/>
          <w:color w:val="00457D"/>
          <w:sz w:val="24"/>
        </w:rPr>
        <w:t>5</w:t>
      </w:r>
    </w:p>
    <w:p w:rsidR="002C0054" w:rsidRDefault="00A05799" w:rsidP="00C82FD3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4CD71F64" wp14:editId="73DC2022">
            <wp:extent cx="5760000" cy="2864511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6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184" w:rsidRDefault="00663184" w:rsidP="00C82FD3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F97002" w:rsidRDefault="00F97002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C0054" w:rsidRDefault="003500D7" w:rsidP="00FD6C6F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F97002">
        <w:rPr>
          <w:b/>
          <w:color w:val="00457D"/>
          <w:sz w:val="24"/>
        </w:rPr>
        <w:t>6</w:t>
      </w:r>
    </w:p>
    <w:p w:rsidR="00F042B1" w:rsidRDefault="00A05799" w:rsidP="00FD6C6F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EC9AC44" wp14:editId="79E2868A">
            <wp:extent cx="4680000" cy="3208966"/>
            <wp:effectExtent l="0" t="0" r="635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08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002" w:rsidRDefault="00F97002" w:rsidP="003A4410">
      <w:pPr>
        <w:jc w:val="center"/>
        <w:rPr>
          <w:b/>
          <w:color w:val="00457D"/>
          <w:sz w:val="24"/>
        </w:rPr>
      </w:pPr>
    </w:p>
    <w:p w:rsidR="00F042B1" w:rsidRDefault="00F042B1" w:rsidP="003A441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F97002">
        <w:rPr>
          <w:b/>
          <w:color w:val="00457D"/>
          <w:sz w:val="24"/>
        </w:rPr>
        <w:t>7</w:t>
      </w:r>
    </w:p>
    <w:p w:rsidR="009F72D6" w:rsidRDefault="00A05799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250542C" wp14:editId="5EB9CF29">
            <wp:extent cx="5760000" cy="4555004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5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B1" w:rsidRDefault="00F042B1" w:rsidP="003500D7">
      <w:pPr>
        <w:jc w:val="center"/>
        <w:rPr>
          <w:b/>
          <w:color w:val="00457D"/>
          <w:sz w:val="24"/>
        </w:rPr>
      </w:pPr>
    </w:p>
    <w:p w:rsidR="00141E75" w:rsidRDefault="003420BC" w:rsidP="00F97002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141E75">
        <w:rPr>
          <w:b/>
          <w:color w:val="00457D"/>
          <w:sz w:val="24"/>
        </w:rPr>
        <w:lastRenderedPageBreak/>
        <w:t>Figura</w:t>
      </w:r>
      <w:r w:rsidR="00F97002">
        <w:rPr>
          <w:b/>
          <w:color w:val="00457D"/>
          <w:sz w:val="24"/>
        </w:rPr>
        <w:t xml:space="preserve"> 8</w:t>
      </w:r>
    </w:p>
    <w:p w:rsidR="002C0054" w:rsidRDefault="00CC37BF" w:rsidP="001F027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94D3410" wp14:editId="41D2FDF6">
            <wp:extent cx="5760000" cy="3050500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5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1F0270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F97002">
        <w:rPr>
          <w:b/>
          <w:color w:val="00457D"/>
          <w:sz w:val="24"/>
        </w:rPr>
        <w:t>9</w:t>
      </w:r>
    </w:p>
    <w:p w:rsidR="009F72D6" w:rsidRDefault="00A05799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665B064" wp14:editId="162CC6FF">
            <wp:extent cx="5760000" cy="336070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F042B1" w:rsidRDefault="00F042B1" w:rsidP="00F042B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it-IT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F97002">
        <w:rPr>
          <w:b/>
          <w:color w:val="00457D"/>
          <w:sz w:val="24"/>
        </w:rPr>
        <w:t>10</w:t>
      </w:r>
    </w:p>
    <w:p w:rsidR="00F042B1" w:rsidRDefault="00CC37BF" w:rsidP="00F042B1">
      <w:pPr>
        <w:spacing w:after="0" w:line="276" w:lineRule="auto"/>
        <w:jc w:val="center"/>
        <w:rPr>
          <w:rFonts w:ascii="Calibri" w:eastAsia="Times New Roman" w:hAnsi="Calibri" w:cs="Calibri"/>
          <w:color w:val="000000"/>
          <w:lang w:eastAsia="it-IT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inline distT="0" distB="0" distL="0" distR="0" wp14:anchorId="4EDACFDF" wp14:editId="3B65706F">
            <wp:extent cx="5760000" cy="3121409"/>
            <wp:effectExtent l="0" t="0" r="0" b="317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2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B1" w:rsidRPr="00B31F98" w:rsidRDefault="00F042B1" w:rsidP="00F042B1">
      <w:pPr>
        <w:spacing w:after="0" w:line="276" w:lineRule="auto"/>
        <w:jc w:val="center"/>
        <w:rPr>
          <w:b/>
          <w:color w:val="FF0000"/>
        </w:rPr>
      </w:pPr>
    </w:p>
    <w:p w:rsidR="00F042B1" w:rsidRDefault="00F042B1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2C0054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F97002">
        <w:rPr>
          <w:b/>
          <w:color w:val="00457D"/>
          <w:sz w:val="24"/>
        </w:rPr>
        <w:t>11</w:t>
      </w:r>
    </w:p>
    <w:p w:rsidR="009F72D6" w:rsidRDefault="00CC37BF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3D9724AC" wp14:editId="6A66A5DC">
            <wp:extent cx="5760000" cy="456239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6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E81" w:rsidRDefault="00117E81" w:rsidP="00765063">
      <w:pPr>
        <w:jc w:val="center"/>
        <w:rPr>
          <w:b/>
          <w:color w:val="00457D"/>
          <w:sz w:val="24"/>
        </w:rPr>
      </w:pPr>
    </w:p>
    <w:p w:rsidR="002C0054" w:rsidRDefault="00902DB0" w:rsidP="001F0270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 xml:space="preserve">Figura </w:t>
      </w:r>
      <w:r w:rsidR="00F97002">
        <w:rPr>
          <w:b/>
          <w:color w:val="00457D"/>
          <w:sz w:val="24"/>
        </w:rPr>
        <w:t>12</w:t>
      </w:r>
    </w:p>
    <w:p w:rsidR="009F72D6" w:rsidRDefault="00CC37BF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EF5DEC8" wp14:editId="39709425">
            <wp:extent cx="5760000" cy="4492423"/>
            <wp:effectExtent l="0" t="0" r="0" b="381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92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6A036A">
      <w:pPr>
        <w:spacing w:after="0" w:line="240" w:lineRule="auto"/>
        <w:jc w:val="center"/>
        <w:rPr>
          <w:b/>
          <w:color w:val="00457D"/>
          <w:sz w:val="24"/>
        </w:rPr>
      </w:pP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1C290F" w:rsidRDefault="001C290F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C0054" w:rsidRDefault="000D39C6" w:rsidP="001F0270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1</w:t>
      </w:r>
      <w:r w:rsidR="00F97002">
        <w:rPr>
          <w:b/>
          <w:color w:val="00457D"/>
          <w:sz w:val="24"/>
        </w:rPr>
        <w:t>3</w:t>
      </w:r>
    </w:p>
    <w:p w:rsidR="009F72D6" w:rsidRDefault="00CC37BF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EF02217" wp14:editId="4D588D3E">
            <wp:extent cx="5760000" cy="4511953"/>
            <wp:effectExtent l="0" t="0" r="0" b="317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0D39C6">
      <w:pPr>
        <w:spacing w:after="120"/>
        <w:jc w:val="both"/>
      </w:pPr>
    </w:p>
    <w:p w:rsidR="00902D20" w:rsidRDefault="00902D20" w:rsidP="00F042B1">
      <w:pPr>
        <w:spacing w:after="0" w:line="240" w:lineRule="auto"/>
        <w:jc w:val="center"/>
        <w:rPr>
          <w:b/>
          <w:noProof/>
          <w:color w:val="00457D"/>
          <w:sz w:val="24"/>
          <w:lang w:eastAsia="it-IT"/>
        </w:rPr>
      </w:pPr>
      <w:r>
        <w:rPr>
          <w:b/>
          <w:noProof/>
          <w:color w:val="00457D"/>
          <w:sz w:val="24"/>
          <w:lang w:eastAsia="it-IT"/>
        </w:rPr>
        <w:t>Figura 1</w:t>
      </w:r>
      <w:r w:rsidR="00F97002">
        <w:rPr>
          <w:b/>
          <w:noProof/>
          <w:color w:val="00457D"/>
          <w:sz w:val="24"/>
          <w:lang w:eastAsia="it-IT"/>
        </w:rPr>
        <w:t>4</w:t>
      </w:r>
    </w:p>
    <w:p w:rsidR="00902D20" w:rsidRDefault="00CC37BF" w:rsidP="00F042B1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92F68E6" wp14:editId="0AD8368B">
            <wp:extent cx="5760000" cy="3518637"/>
            <wp:effectExtent l="0" t="0" r="0" b="571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7BF" w:rsidRDefault="00CC37BF" w:rsidP="00F042B1">
      <w:pPr>
        <w:spacing w:after="0" w:line="240" w:lineRule="auto"/>
        <w:jc w:val="center"/>
        <w:rPr>
          <w:b/>
          <w:color w:val="00457D"/>
          <w:sz w:val="24"/>
        </w:rPr>
      </w:pPr>
    </w:p>
    <w:p w:rsidR="00CC37BF" w:rsidRDefault="00CC37BF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C0054" w:rsidRDefault="002C0054" w:rsidP="00F042B1">
      <w:pPr>
        <w:spacing w:after="0" w:line="240" w:lineRule="auto"/>
        <w:jc w:val="center"/>
        <w:rPr>
          <w:b/>
          <w:noProof/>
          <w:color w:val="00457D"/>
          <w:sz w:val="24"/>
          <w:lang w:eastAsia="it-IT"/>
        </w:rPr>
      </w:pPr>
      <w:r>
        <w:rPr>
          <w:b/>
          <w:color w:val="00457D"/>
          <w:sz w:val="24"/>
        </w:rPr>
        <w:lastRenderedPageBreak/>
        <w:t>Figura 1</w:t>
      </w:r>
      <w:r w:rsidR="00F97002">
        <w:rPr>
          <w:b/>
          <w:color w:val="00457D"/>
          <w:sz w:val="24"/>
        </w:rPr>
        <w:t>5</w:t>
      </w:r>
    </w:p>
    <w:p w:rsidR="002C0054" w:rsidRDefault="00CC37BF" w:rsidP="002C0054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23B1370F" wp14:editId="6099F5A4">
            <wp:extent cx="5760000" cy="4429251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2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054" w:rsidRDefault="002C0054" w:rsidP="002C0054">
      <w:pPr>
        <w:spacing w:after="120"/>
        <w:jc w:val="center"/>
      </w:pPr>
    </w:p>
    <w:p w:rsidR="00F042B1" w:rsidRDefault="00F042B1" w:rsidP="00F042B1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1</w:t>
      </w:r>
      <w:r w:rsidR="00F97002">
        <w:rPr>
          <w:b/>
          <w:color w:val="00457D"/>
          <w:sz w:val="24"/>
        </w:rPr>
        <w:t>6</w:t>
      </w:r>
    </w:p>
    <w:p w:rsidR="00F042B1" w:rsidRDefault="007A3539" w:rsidP="00F042B1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0D718174" wp14:editId="567FEFB1">
            <wp:extent cx="5760000" cy="3409961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048" w:rsidRDefault="00AD0048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12343" w:rsidRDefault="00212343" w:rsidP="002C005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  <w:r w:rsidR="00F97002">
        <w:rPr>
          <w:b/>
          <w:color w:val="00457D"/>
          <w:sz w:val="24"/>
        </w:rPr>
        <w:t>7</w:t>
      </w:r>
    </w:p>
    <w:p w:rsidR="00F042B1" w:rsidRDefault="00CC37BF" w:rsidP="002C005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51B4E1E" wp14:editId="03908F32">
            <wp:extent cx="5760000" cy="3364932"/>
            <wp:effectExtent l="0" t="0" r="0" b="698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003" w:rsidRDefault="00DF1003" w:rsidP="00DF1003">
      <w:pPr>
        <w:jc w:val="center"/>
        <w:rPr>
          <w:b/>
          <w:color w:val="FF0000"/>
          <w:sz w:val="24"/>
        </w:rPr>
        <w:sectPr w:rsidR="00DF1003" w:rsidSect="00C20F7B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9E19EE" w:rsidRPr="00B242BF" w:rsidRDefault="009E19EE" w:rsidP="009E19EE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>Tabella</w:t>
      </w:r>
      <w:r w:rsidR="00D91996">
        <w:rPr>
          <w:b/>
          <w:color w:val="00457D"/>
          <w:sz w:val="24"/>
        </w:rPr>
        <w:t xml:space="preserve"> 1</w:t>
      </w:r>
      <w:r w:rsidRPr="00B242BF">
        <w:rPr>
          <w:b/>
          <w:color w:val="00457D"/>
          <w:sz w:val="24"/>
        </w:rPr>
        <w:t xml:space="preserve">. Indicatori regionali: settimana </w:t>
      </w:r>
      <w:r w:rsidR="00C20F7B">
        <w:rPr>
          <w:b/>
          <w:color w:val="00457D"/>
          <w:sz w:val="24"/>
        </w:rPr>
        <w:t>14</w:t>
      </w:r>
      <w:r w:rsidR="00AD0048">
        <w:rPr>
          <w:b/>
          <w:color w:val="00457D"/>
          <w:sz w:val="24"/>
        </w:rPr>
        <w:t>-</w:t>
      </w:r>
      <w:r w:rsidR="00C20F7B">
        <w:rPr>
          <w:b/>
          <w:color w:val="00457D"/>
          <w:sz w:val="24"/>
        </w:rPr>
        <w:t>20</w:t>
      </w:r>
      <w:r w:rsidR="00271052">
        <w:rPr>
          <w:b/>
          <w:color w:val="00457D"/>
          <w:sz w:val="24"/>
        </w:rPr>
        <w:t xml:space="preserve"> luglio</w:t>
      </w:r>
      <w:r w:rsidRPr="00B242BF">
        <w:rPr>
          <w:b/>
          <w:color w:val="00457D"/>
          <w:sz w:val="24"/>
        </w:rPr>
        <w:t xml:space="preserve"> 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1"/>
        <w:gridCol w:w="1819"/>
        <w:gridCol w:w="1441"/>
        <w:gridCol w:w="1944"/>
        <w:gridCol w:w="1943"/>
      </w:tblGrid>
      <w:tr w:rsidR="00C20F7B" w:rsidRPr="00E27F65" w:rsidTr="00C20F7B">
        <w:trPr>
          <w:trHeight w:val="907"/>
        </w:trPr>
        <w:tc>
          <w:tcPr>
            <w:tcW w:w="13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928" w:type="pct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  <w:t>Casi attualmente positivi per 100.000 abitanti</w:t>
            </w:r>
          </w:p>
        </w:tc>
        <w:tc>
          <w:tcPr>
            <w:tcW w:w="731" w:type="pct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 xml:space="preserve">Variazione </w:t>
            </w: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br/>
              <w:t>% nuovi casi</w:t>
            </w:r>
          </w:p>
        </w:tc>
        <w:tc>
          <w:tcPr>
            <w:tcW w:w="994" w:type="pct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Posti letto in area medica occupati da pazienti COVID−19</w:t>
            </w:r>
          </w:p>
        </w:tc>
        <w:tc>
          <w:tcPr>
            <w:tcW w:w="994" w:type="pct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 xml:space="preserve">Posti letto in terapia intensiva occupati da </w:t>
            </w: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br/>
              <w:t>pazienti COVID−19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tcBorders>
              <w:top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928" w:type="pct"/>
            <w:tcBorders>
              <w:top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78</w:t>
            </w:r>
          </w:p>
        </w:tc>
        <w:tc>
          <w:tcPr>
            <w:tcW w:w="731" w:type="pct"/>
            <w:tcBorders>
              <w:top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24,3%</w:t>
            </w:r>
          </w:p>
        </w:tc>
        <w:tc>
          <w:tcPr>
            <w:tcW w:w="994" w:type="pct"/>
            <w:tcBorders>
              <w:top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994" w:type="pct"/>
            <w:tcBorders>
              <w:top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928" w:type="pct"/>
            <w:shd w:val="clear" w:color="auto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95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45,1%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109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29,5%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129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26,4%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66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114,7%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21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21,1%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71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200,3%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27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163,3%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928" w:type="pct"/>
            <w:shd w:val="clear" w:color="auto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73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96,3%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100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58,5%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34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180,8%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25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108,7%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37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110,9%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29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358,3%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45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19,9%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928" w:type="pct"/>
            <w:shd w:val="clear" w:color="auto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125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212,5%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119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122,6%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63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153,9%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88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275,3%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22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71,4%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auto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154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179,3%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C20F7B" w:rsidRPr="00E27F65" w:rsidTr="00C20F7B">
        <w:trPr>
          <w:trHeight w:val="340"/>
        </w:trPr>
        <w:tc>
          <w:tcPr>
            <w:tcW w:w="1354" w:type="pct"/>
            <w:shd w:val="clear" w:color="auto" w:fill="00457D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928" w:type="pct"/>
            <w:shd w:val="clear" w:color="auto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b/>
                <w:bCs/>
                <w:color w:val="9C0006"/>
                <w:lang w:eastAsia="it-IT"/>
              </w:rPr>
              <w:t>83</w:t>
            </w:r>
          </w:p>
        </w:tc>
        <w:tc>
          <w:tcPr>
            <w:tcW w:w="731" w:type="pct"/>
            <w:shd w:val="clear" w:color="000000" w:fill="FFC7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color w:val="9C0006"/>
                <w:lang w:eastAsia="it-IT"/>
              </w:rPr>
              <w:t>115,7%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2%</w:t>
            </w:r>
          </w:p>
        </w:tc>
        <w:tc>
          <w:tcPr>
            <w:tcW w:w="994" w:type="pct"/>
            <w:shd w:val="clear" w:color="000000" w:fill="C6EFCE"/>
            <w:noWrap/>
            <w:vAlign w:val="center"/>
            <w:hideMark/>
          </w:tcPr>
          <w:p w:rsidR="00C20F7B" w:rsidRPr="00E27F65" w:rsidRDefault="00C20F7B" w:rsidP="00C20F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E27F65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2%</w:t>
            </w:r>
          </w:p>
        </w:tc>
      </w:tr>
      <w:tr w:rsidR="00C20F7B" w:rsidRPr="00DA192B" w:rsidTr="00F97002">
        <w:tblPrEx>
          <w:tblBorders>
            <w:top w:val="single" w:sz="8" w:space="0" w:color="00457D"/>
            <w:left w:val="single" w:sz="8" w:space="0" w:color="00457D"/>
            <w:bottom w:val="single" w:sz="8" w:space="0" w:color="00457D"/>
            <w:right w:val="single" w:sz="8" w:space="0" w:color="00457D"/>
            <w:insideH w:val="single" w:sz="8" w:space="0" w:color="00457D"/>
            <w:insideV w:val="single" w:sz="8" w:space="0" w:color="00457D"/>
          </w:tblBorders>
        </w:tblPrEx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C20F7B" w:rsidRPr="003C68B6" w:rsidRDefault="00C20F7B" w:rsidP="00F97002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C20F7B" w:rsidRPr="00DA192B" w:rsidRDefault="00C20F7B" w:rsidP="00F970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C20F7B" w:rsidRDefault="00C20F7B" w:rsidP="00C20F7B">
      <w:pPr>
        <w:spacing w:line="276" w:lineRule="auto"/>
        <w:rPr>
          <w:b/>
          <w:color w:val="00457D"/>
          <w:spacing w:val="-4"/>
          <w:sz w:val="24"/>
        </w:rPr>
      </w:pPr>
    </w:p>
    <w:p w:rsidR="00F97002" w:rsidRDefault="00F97002">
      <w:pPr>
        <w:rPr>
          <w:b/>
          <w:color w:val="00457D"/>
          <w:spacing w:val="-4"/>
          <w:sz w:val="24"/>
        </w:rPr>
      </w:pPr>
      <w:r>
        <w:rPr>
          <w:b/>
          <w:color w:val="00457D"/>
          <w:spacing w:val="-4"/>
          <w:sz w:val="24"/>
        </w:rPr>
        <w:br w:type="page"/>
      </w:r>
    </w:p>
    <w:p w:rsidR="00F97002" w:rsidRDefault="00D91996" w:rsidP="00F97002">
      <w:pPr>
        <w:spacing w:after="80" w:line="240" w:lineRule="auto"/>
        <w:jc w:val="center"/>
        <w:rPr>
          <w:b/>
          <w:color w:val="00457D"/>
          <w:spacing w:val="-4"/>
          <w:sz w:val="24"/>
        </w:rPr>
      </w:pPr>
      <w:r>
        <w:rPr>
          <w:b/>
          <w:color w:val="00457D"/>
          <w:spacing w:val="-4"/>
          <w:sz w:val="24"/>
        </w:rPr>
        <w:lastRenderedPageBreak/>
        <w:t xml:space="preserve">Tabella 2. </w:t>
      </w:r>
      <w:r w:rsidR="00F97002" w:rsidRPr="00F97002">
        <w:rPr>
          <w:b/>
          <w:color w:val="00457D"/>
          <w:spacing w:val="-4"/>
          <w:sz w:val="24"/>
        </w:rPr>
        <w:t xml:space="preserve">Province </w:t>
      </w:r>
      <w:r w:rsidR="003821F1">
        <w:rPr>
          <w:b/>
          <w:color w:val="00457D"/>
          <w:spacing w:val="-4"/>
          <w:sz w:val="24"/>
        </w:rPr>
        <w:t xml:space="preserve">che presentano un </w:t>
      </w:r>
      <w:r w:rsidR="00F97002" w:rsidRPr="00F97002">
        <w:rPr>
          <w:b/>
          <w:color w:val="00457D"/>
          <w:spacing w:val="-4"/>
          <w:sz w:val="24"/>
        </w:rPr>
        <w:t xml:space="preserve">incremento </w:t>
      </w:r>
      <w:r w:rsidR="003821F1">
        <w:rPr>
          <w:b/>
          <w:color w:val="00457D"/>
          <w:spacing w:val="-4"/>
          <w:sz w:val="24"/>
        </w:rPr>
        <w:t xml:space="preserve">% </w:t>
      </w:r>
      <w:r w:rsidR="00F97002" w:rsidRPr="00F97002">
        <w:rPr>
          <w:b/>
          <w:color w:val="00457D"/>
          <w:spacing w:val="-4"/>
          <w:sz w:val="24"/>
        </w:rPr>
        <w:t xml:space="preserve">dei nuovi casi superiore al 20% </w:t>
      </w:r>
      <w:r w:rsidR="003821F1">
        <w:rPr>
          <w:b/>
          <w:color w:val="00457D"/>
          <w:spacing w:val="-4"/>
          <w:sz w:val="24"/>
        </w:rPr>
        <w:br/>
      </w:r>
      <w:r w:rsidR="00F97002" w:rsidRPr="00F97002">
        <w:rPr>
          <w:b/>
          <w:color w:val="00457D"/>
          <w:spacing w:val="-4"/>
          <w:sz w:val="24"/>
        </w:rPr>
        <w:t>nelle ultime due settimane</w:t>
      </w:r>
      <w:r w:rsidR="008D0877">
        <w:rPr>
          <w:b/>
          <w:color w:val="00457D"/>
          <w:spacing w:val="-4"/>
          <w:sz w:val="24"/>
        </w:rPr>
        <w:t xml:space="preserve"> </w:t>
      </w:r>
      <w:r w:rsidR="003821F1">
        <w:rPr>
          <w:b/>
          <w:color w:val="00457D"/>
          <w:spacing w:val="-4"/>
          <w:sz w:val="24"/>
        </w:rPr>
        <w:t xml:space="preserve">insieme ad un </w:t>
      </w:r>
      <w:r w:rsidR="00F97002" w:rsidRPr="00F97002">
        <w:rPr>
          <w:b/>
          <w:color w:val="00457D"/>
          <w:spacing w:val="-4"/>
          <w:sz w:val="24"/>
        </w:rPr>
        <w:t>aumento</w:t>
      </w:r>
      <w:r w:rsidR="00F97002">
        <w:rPr>
          <w:b/>
          <w:color w:val="00457D"/>
          <w:spacing w:val="-4"/>
          <w:sz w:val="24"/>
        </w:rPr>
        <w:t xml:space="preserve"> ≥50 casi nell’ultima settimana</w:t>
      </w:r>
    </w:p>
    <w:tbl>
      <w:tblPr>
        <w:tblW w:w="9025" w:type="dxa"/>
        <w:jc w:val="center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2200"/>
        <w:gridCol w:w="1171"/>
        <w:gridCol w:w="1171"/>
        <w:gridCol w:w="1099"/>
        <w:gridCol w:w="1384"/>
      </w:tblGrid>
      <w:tr w:rsidR="00D91996" w:rsidRPr="00F97002" w:rsidTr="00D91996">
        <w:trPr>
          <w:trHeight w:val="227"/>
          <w:jc w:val="center"/>
        </w:trPr>
        <w:tc>
          <w:tcPr>
            <w:tcW w:w="2000" w:type="dxa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auto" w:fill="auto"/>
            <w:noWrap/>
            <w:vAlign w:val="bottom"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auto" w:fill="auto"/>
            <w:noWrap/>
            <w:vAlign w:val="bottom"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2342" w:type="dxa"/>
            <w:gridSpan w:val="2"/>
            <w:tcBorders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:rsidR="00D91996" w:rsidRPr="00F97002" w:rsidRDefault="00D91996" w:rsidP="00F970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Incremento % nuovi casi</w:t>
            </w:r>
          </w:p>
        </w:tc>
        <w:tc>
          <w:tcPr>
            <w:tcW w:w="2483" w:type="dxa"/>
            <w:gridSpan w:val="2"/>
            <w:tcBorders>
              <w:left w:val="single" w:sz="4" w:space="0" w:color="FFFFFF" w:themeColor="background1"/>
              <w:bottom w:val="single" w:sz="4" w:space="0" w:color="00457D"/>
            </w:tcBorders>
            <w:shd w:val="clear" w:color="auto" w:fill="00457D"/>
            <w:noWrap/>
            <w:vAlign w:val="center"/>
          </w:tcPr>
          <w:p w:rsidR="00D91996" w:rsidRPr="00F97002" w:rsidRDefault="00D91996" w:rsidP="00F970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Nuovi casi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tcBorders>
              <w:righ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Regione</w:t>
            </w:r>
          </w:p>
        </w:tc>
        <w:tc>
          <w:tcPr>
            <w:tcW w:w="22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Provincia</w:t>
            </w:r>
          </w:p>
        </w:tc>
        <w:tc>
          <w:tcPr>
            <w:tcW w:w="11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D91996" w:rsidRPr="00F97002" w:rsidRDefault="00D91996" w:rsidP="00F970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7-13 luglio</w:t>
            </w:r>
          </w:p>
        </w:tc>
        <w:tc>
          <w:tcPr>
            <w:tcW w:w="11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D91996" w:rsidRPr="00F97002" w:rsidRDefault="00D91996" w:rsidP="00F970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14-20 luglio</w:t>
            </w:r>
          </w:p>
        </w:tc>
        <w:tc>
          <w:tcPr>
            <w:tcW w:w="109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D91996" w:rsidRPr="00F97002" w:rsidRDefault="00D91996" w:rsidP="00F970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7-13 luglio</w:t>
            </w:r>
          </w:p>
        </w:tc>
        <w:tc>
          <w:tcPr>
            <w:tcW w:w="1384" w:type="dxa"/>
            <w:tcBorders>
              <w:lef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D91996" w:rsidRPr="00F97002" w:rsidRDefault="00D91996" w:rsidP="00F970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14-20 luglio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Abruzzo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Pescara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240,0%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188,2%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98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Calabria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Reggio di Calabria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716,7%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34,7%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98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132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Campania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Salerno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75,0%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68,1%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119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200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Emilia Romagna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Bologna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109,8%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143,9%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107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261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Emilia Romagna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Forlì-Cesena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122,7%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51,0%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49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74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Emilia Romagna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Modena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50,9%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62,8%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86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140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Emilia Romagna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Piacenza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437,5%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83,7%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86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158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Emilia Romagna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Reggio nell'Emilia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95,0%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196,2%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78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231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Emilia Romagna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Rimini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122,6%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265,2%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69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252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Lazio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Latina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56,3%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468,0%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142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Lazio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Roma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133,5%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188,7%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976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2818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Liguria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Genova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43,9%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166,1%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59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157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Liguria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Imperia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900,0%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450,0%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55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Liguria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La Spezia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41,2%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170,8%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65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Lombardia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Bergamo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28,0%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73,4%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111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Lombardia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Brescia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76,3%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71,2%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178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Lombardia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Cremona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100,0%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54,9%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82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127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Lombardia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Mantova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48,7%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150,0%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58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145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Lombardia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Milano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56,3%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90,4%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500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952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Lombardia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Pavia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266,7%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56,4%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86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Lombardia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Varese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101,4%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104,2%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143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292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Marche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Ancona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200,0%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53,7%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83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Marche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Pesaro e Urbino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178,6%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138,5%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39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93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Molise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Campobasso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150,0%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380,0%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P.A. Bolzano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Bolzano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36,2%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110,9%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135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P.A. Trento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Trento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24,1%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358,3%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36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165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Piemonte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Novara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45,8%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62,9%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57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Piemonte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Torino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50,0%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70,8%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144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246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Puglia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Bari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62,5%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28,2%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78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100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Puglia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Foggia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54,2%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67,6%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37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Sardegna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Cagliari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442,9%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226,3%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190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620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Sardegna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Sud Sardegna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571,4%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400,0%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47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235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Sicilia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Agrigento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32,1%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269,9%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103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381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Sicilia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Caltanissetta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59,8%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77,4%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310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550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Sicilia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Enna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102,4%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121,7%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83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184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Sicilia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Messina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70,0%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45,6%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68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99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Sicilia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Palermo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95,2%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120,7%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164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362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Sicilia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Ragusa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77,0%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114,3%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330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Sicilia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Siracusa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33,3%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190,0%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60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174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Toscana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Arezzo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63,2%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135,5%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31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73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Toscana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Livorno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153,8%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121,2%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33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73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Toscana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Lucca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125,9%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201,6%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61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184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Toscana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Massa Carrara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225,0%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138,5%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26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62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Toscana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Pisa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75,0%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89,8%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49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93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Toscana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Prato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90,3%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111,9%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59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125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Umbria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Perugia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40,6%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362,2%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208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Veneto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Padova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61,5%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157,1%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126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324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Veneto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Treviso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170,2%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233,8%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154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514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Veneto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Venezia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217,6%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202,8%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108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327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Veneto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Verona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137,2%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133,7%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427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998</w:t>
            </w:r>
          </w:p>
        </w:tc>
      </w:tr>
      <w:tr w:rsidR="00D91996" w:rsidRPr="00F97002" w:rsidTr="00D91996">
        <w:trPr>
          <w:trHeight w:val="227"/>
          <w:jc w:val="center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Veneto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Vicenza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65,1%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363,4%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71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:rsidR="00D91996" w:rsidRPr="00F97002" w:rsidRDefault="00D91996" w:rsidP="00F970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97002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329</w:t>
            </w:r>
          </w:p>
        </w:tc>
      </w:tr>
    </w:tbl>
    <w:p w:rsidR="00F97002" w:rsidRPr="00F97002" w:rsidRDefault="00F97002" w:rsidP="00F97002">
      <w:pPr>
        <w:spacing w:after="0" w:line="240" w:lineRule="auto"/>
        <w:rPr>
          <w:b/>
          <w:color w:val="00457D"/>
          <w:spacing w:val="-4"/>
          <w:sz w:val="2"/>
          <w:szCs w:val="2"/>
        </w:rPr>
      </w:pPr>
    </w:p>
    <w:sectPr w:rsidR="00F97002" w:rsidRPr="00F97002" w:rsidSect="00C20F7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F56" w:rsidRDefault="00511F56">
      <w:pPr>
        <w:spacing w:after="0" w:line="240" w:lineRule="auto"/>
      </w:pPr>
      <w:r>
        <w:separator/>
      </w:r>
    </w:p>
  </w:endnote>
  <w:endnote w:type="continuationSeparator" w:id="0">
    <w:p w:rsidR="00511F56" w:rsidRDefault="0051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F56" w:rsidRDefault="00511F56">
      <w:pPr>
        <w:spacing w:after="0" w:line="240" w:lineRule="auto"/>
      </w:pPr>
      <w:r>
        <w:separator/>
      </w:r>
    </w:p>
  </w:footnote>
  <w:footnote w:type="continuationSeparator" w:id="0">
    <w:p w:rsidR="00511F56" w:rsidRDefault="0051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86625F"/>
    <w:multiLevelType w:val="hybridMultilevel"/>
    <w:tmpl w:val="493879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D67160"/>
    <w:multiLevelType w:val="hybridMultilevel"/>
    <w:tmpl w:val="94AC11D0"/>
    <w:lvl w:ilvl="0" w:tplc="0410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8" w15:restartNumberingAfterBreak="0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95C68"/>
    <w:multiLevelType w:val="hybridMultilevel"/>
    <w:tmpl w:val="A880D7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8A6F54"/>
    <w:multiLevelType w:val="hybridMultilevel"/>
    <w:tmpl w:val="54E0AB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432380"/>
    <w:multiLevelType w:val="hybridMultilevel"/>
    <w:tmpl w:val="55F640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C362A1B"/>
    <w:multiLevelType w:val="hybridMultilevel"/>
    <w:tmpl w:val="36689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5200D96"/>
    <w:multiLevelType w:val="hybridMultilevel"/>
    <w:tmpl w:val="053E8332"/>
    <w:lvl w:ilvl="0" w:tplc="76CC03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3D3D8B"/>
    <w:multiLevelType w:val="hybridMultilevel"/>
    <w:tmpl w:val="5628A830"/>
    <w:lvl w:ilvl="0" w:tplc="869C7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6611E4"/>
    <w:multiLevelType w:val="hybridMultilevel"/>
    <w:tmpl w:val="27ECFA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A3323D"/>
    <w:multiLevelType w:val="hybridMultilevel"/>
    <w:tmpl w:val="279AB8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4D7393"/>
    <w:multiLevelType w:val="hybridMultilevel"/>
    <w:tmpl w:val="22E638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0509DE"/>
    <w:multiLevelType w:val="hybridMultilevel"/>
    <w:tmpl w:val="513AA9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A1005DB"/>
    <w:multiLevelType w:val="hybridMultilevel"/>
    <w:tmpl w:val="8E12BB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BB23171"/>
    <w:multiLevelType w:val="hybridMultilevel"/>
    <w:tmpl w:val="D2C6AC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19"/>
  </w:num>
  <w:num w:numId="5">
    <w:abstractNumId w:val="49"/>
  </w:num>
  <w:num w:numId="6">
    <w:abstractNumId w:val="20"/>
  </w:num>
  <w:num w:numId="7">
    <w:abstractNumId w:val="2"/>
  </w:num>
  <w:num w:numId="8">
    <w:abstractNumId w:val="39"/>
  </w:num>
  <w:num w:numId="9">
    <w:abstractNumId w:val="16"/>
  </w:num>
  <w:num w:numId="10">
    <w:abstractNumId w:val="21"/>
  </w:num>
  <w:num w:numId="11">
    <w:abstractNumId w:val="13"/>
  </w:num>
  <w:num w:numId="12">
    <w:abstractNumId w:val="29"/>
  </w:num>
  <w:num w:numId="13">
    <w:abstractNumId w:val="45"/>
  </w:num>
  <w:num w:numId="14">
    <w:abstractNumId w:val="23"/>
  </w:num>
  <w:num w:numId="15">
    <w:abstractNumId w:val="17"/>
  </w:num>
  <w:num w:numId="16">
    <w:abstractNumId w:val="25"/>
  </w:num>
  <w:num w:numId="17">
    <w:abstractNumId w:val="37"/>
  </w:num>
  <w:num w:numId="18">
    <w:abstractNumId w:val="5"/>
  </w:num>
  <w:num w:numId="19">
    <w:abstractNumId w:val="38"/>
  </w:num>
  <w:num w:numId="20">
    <w:abstractNumId w:val="33"/>
  </w:num>
  <w:num w:numId="21">
    <w:abstractNumId w:val="32"/>
  </w:num>
  <w:num w:numId="22">
    <w:abstractNumId w:val="43"/>
  </w:num>
  <w:num w:numId="23">
    <w:abstractNumId w:val="27"/>
  </w:num>
  <w:num w:numId="24">
    <w:abstractNumId w:val="4"/>
  </w:num>
  <w:num w:numId="25">
    <w:abstractNumId w:val="3"/>
  </w:num>
  <w:num w:numId="26">
    <w:abstractNumId w:val="31"/>
  </w:num>
  <w:num w:numId="27">
    <w:abstractNumId w:val="34"/>
  </w:num>
  <w:num w:numId="28">
    <w:abstractNumId w:val="41"/>
  </w:num>
  <w:num w:numId="29">
    <w:abstractNumId w:val="36"/>
  </w:num>
  <w:num w:numId="30">
    <w:abstractNumId w:val="0"/>
  </w:num>
  <w:num w:numId="31">
    <w:abstractNumId w:val="18"/>
  </w:num>
  <w:num w:numId="32">
    <w:abstractNumId w:val="24"/>
  </w:num>
  <w:num w:numId="33">
    <w:abstractNumId w:val="28"/>
  </w:num>
  <w:num w:numId="34">
    <w:abstractNumId w:val="8"/>
  </w:num>
  <w:num w:numId="35">
    <w:abstractNumId w:val="14"/>
  </w:num>
  <w:num w:numId="36">
    <w:abstractNumId w:val="44"/>
  </w:num>
  <w:num w:numId="37">
    <w:abstractNumId w:val="26"/>
  </w:num>
  <w:num w:numId="38">
    <w:abstractNumId w:val="48"/>
  </w:num>
  <w:num w:numId="39">
    <w:abstractNumId w:val="7"/>
  </w:num>
  <w:num w:numId="40">
    <w:abstractNumId w:val="35"/>
  </w:num>
  <w:num w:numId="41">
    <w:abstractNumId w:val="46"/>
  </w:num>
  <w:num w:numId="42">
    <w:abstractNumId w:val="42"/>
  </w:num>
  <w:num w:numId="43">
    <w:abstractNumId w:val="11"/>
  </w:num>
  <w:num w:numId="44">
    <w:abstractNumId w:val="1"/>
  </w:num>
  <w:num w:numId="45">
    <w:abstractNumId w:val="30"/>
  </w:num>
  <w:num w:numId="46">
    <w:abstractNumId w:val="9"/>
  </w:num>
  <w:num w:numId="47">
    <w:abstractNumId w:val="47"/>
  </w:num>
  <w:num w:numId="48">
    <w:abstractNumId w:val="15"/>
  </w:num>
  <w:num w:numId="49">
    <w:abstractNumId w:val="22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F4"/>
    <w:rsid w:val="00000078"/>
    <w:rsid w:val="00000F50"/>
    <w:rsid w:val="00001157"/>
    <w:rsid w:val="0000191B"/>
    <w:rsid w:val="00001B7A"/>
    <w:rsid w:val="00001D39"/>
    <w:rsid w:val="00002087"/>
    <w:rsid w:val="0000219C"/>
    <w:rsid w:val="00002714"/>
    <w:rsid w:val="00002740"/>
    <w:rsid w:val="00002811"/>
    <w:rsid w:val="000028AF"/>
    <w:rsid w:val="000028FB"/>
    <w:rsid w:val="00002E03"/>
    <w:rsid w:val="00002F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11EE"/>
    <w:rsid w:val="00013116"/>
    <w:rsid w:val="00013860"/>
    <w:rsid w:val="00014279"/>
    <w:rsid w:val="00014416"/>
    <w:rsid w:val="0001456C"/>
    <w:rsid w:val="00014656"/>
    <w:rsid w:val="000148D8"/>
    <w:rsid w:val="000149BF"/>
    <w:rsid w:val="00014DD9"/>
    <w:rsid w:val="000150FE"/>
    <w:rsid w:val="00015272"/>
    <w:rsid w:val="00015381"/>
    <w:rsid w:val="000158E0"/>
    <w:rsid w:val="00015FA4"/>
    <w:rsid w:val="00016386"/>
    <w:rsid w:val="00016A93"/>
    <w:rsid w:val="00016C84"/>
    <w:rsid w:val="00017282"/>
    <w:rsid w:val="00020702"/>
    <w:rsid w:val="00020A07"/>
    <w:rsid w:val="00020F7D"/>
    <w:rsid w:val="000215A2"/>
    <w:rsid w:val="00021815"/>
    <w:rsid w:val="00021EE9"/>
    <w:rsid w:val="000220F0"/>
    <w:rsid w:val="0002277E"/>
    <w:rsid w:val="00022CD7"/>
    <w:rsid w:val="00022E16"/>
    <w:rsid w:val="0002307C"/>
    <w:rsid w:val="000244BD"/>
    <w:rsid w:val="00024558"/>
    <w:rsid w:val="00025019"/>
    <w:rsid w:val="000251CE"/>
    <w:rsid w:val="00025494"/>
    <w:rsid w:val="00025FA8"/>
    <w:rsid w:val="000265B1"/>
    <w:rsid w:val="00026E97"/>
    <w:rsid w:val="000270EE"/>
    <w:rsid w:val="00027266"/>
    <w:rsid w:val="00027F14"/>
    <w:rsid w:val="0003010A"/>
    <w:rsid w:val="00030315"/>
    <w:rsid w:val="000304F0"/>
    <w:rsid w:val="00030CFC"/>
    <w:rsid w:val="00030E3E"/>
    <w:rsid w:val="0003110F"/>
    <w:rsid w:val="000312A8"/>
    <w:rsid w:val="00031ACC"/>
    <w:rsid w:val="00031CE6"/>
    <w:rsid w:val="000324EF"/>
    <w:rsid w:val="000326E0"/>
    <w:rsid w:val="0003350D"/>
    <w:rsid w:val="00033CB3"/>
    <w:rsid w:val="00033F82"/>
    <w:rsid w:val="0003447B"/>
    <w:rsid w:val="00034E17"/>
    <w:rsid w:val="000353B9"/>
    <w:rsid w:val="00036BC8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818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147"/>
    <w:rsid w:val="00050361"/>
    <w:rsid w:val="00050996"/>
    <w:rsid w:val="0005099C"/>
    <w:rsid w:val="00051608"/>
    <w:rsid w:val="00051772"/>
    <w:rsid w:val="000518D9"/>
    <w:rsid w:val="0005345C"/>
    <w:rsid w:val="00053713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B1B"/>
    <w:rsid w:val="00060F82"/>
    <w:rsid w:val="00062566"/>
    <w:rsid w:val="00062A06"/>
    <w:rsid w:val="0006484A"/>
    <w:rsid w:val="00064A00"/>
    <w:rsid w:val="0006545A"/>
    <w:rsid w:val="00065711"/>
    <w:rsid w:val="0006575A"/>
    <w:rsid w:val="00065BEB"/>
    <w:rsid w:val="00066026"/>
    <w:rsid w:val="00066812"/>
    <w:rsid w:val="000670AE"/>
    <w:rsid w:val="00067C6D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038"/>
    <w:rsid w:val="000772E1"/>
    <w:rsid w:val="00077F18"/>
    <w:rsid w:val="00080306"/>
    <w:rsid w:val="00081517"/>
    <w:rsid w:val="00081620"/>
    <w:rsid w:val="000825ED"/>
    <w:rsid w:val="0008306E"/>
    <w:rsid w:val="00083444"/>
    <w:rsid w:val="0008355A"/>
    <w:rsid w:val="000837D2"/>
    <w:rsid w:val="00084054"/>
    <w:rsid w:val="0008430B"/>
    <w:rsid w:val="000846BC"/>
    <w:rsid w:val="000846FB"/>
    <w:rsid w:val="000847A3"/>
    <w:rsid w:val="000854F3"/>
    <w:rsid w:val="0008579D"/>
    <w:rsid w:val="00085F24"/>
    <w:rsid w:val="00087381"/>
    <w:rsid w:val="000877C3"/>
    <w:rsid w:val="00087852"/>
    <w:rsid w:val="000901C1"/>
    <w:rsid w:val="0009026D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4243"/>
    <w:rsid w:val="00095C79"/>
    <w:rsid w:val="00096719"/>
    <w:rsid w:val="00097055"/>
    <w:rsid w:val="000979DA"/>
    <w:rsid w:val="00097CE0"/>
    <w:rsid w:val="000A0168"/>
    <w:rsid w:val="000A0B3B"/>
    <w:rsid w:val="000A0EAD"/>
    <w:rsid w:val="000A1B91"/>
    <w:rsid w:val="000A20B7"/>
    <w:rsid w:val="000A2A7C"/>
    <w:rsid w:val="000A3147"/>
    <w:rsid w:val="000A3435"/>
    <w:rsid w:val="000A3B30"/>
    <w:rsid w:val="000A3B5F"/>
    <w:rsid w:val="000A4599"/>
    <w:rsid w:val="000A4D94"/>
    <w:rsid w:val="000A4DBA"/>
    <w:rsid w:val="000A4F71"/>
    <w:rsid w:val="000A5004"/>
    <w:rsid w:val="000A5141"/>
    <w:rsid w:val="000A53A0"/>
    <w:rsid w:val="000A607E"/>
    <w:rsid w:val="000A6134"/>
    <w:rsid w:val="000B006D"/>
    <w:rsid w:val="000B00A6"/>
    <w:rsid w:val="000B0C7A"/>
    <w:rsid w:val="000B0D4B"/>
    <w:rsid w:val="000B0EC6"/>
    <w:rsid w:val="000B0FD3"/>
    <w:rsid w:val="000B0FF3"/>
    <w:rsid w:val="000B178F"/>
    <w:rsid w:val="000B1EE4"/>
    <w:rsid w:val="000B21C5"/>
    <w:rsid w:val="000B2724"/>
    <w:rsid w:val="000B3191"/>
    <w:rsid w:val="000B382F"/>
    <w:rsid w:val="000B41AB"/>
    <w:rsid w:val="000B4627"/>
    <w:rsid w:val="000B50E1"/>
    <w:rsid w:val="000B5683"/>
    <w:rsid w:val="000B5948"/>
    <w:rsid w:val="000C100C"/>
    <w:rsid w:val="000C1765"/>
    <w:rsid w:val="000C180A"/>
    <w:rsid w:val="000C1E61"/>
    <w:rsid w:val="000C1F3E"/>
    <w:rsid w:val="000C2099"/>
    <w:rsid w:val="000C258C"/>
    <w:rsid w:val="000C26B7"/>
    <w:rsid w:val="000C27FD"/>
    <w:rsid w:val="000C2834"/>
    <w:rsid w:val="000C3B5B"/>
    <w:rsid w:val="000C4771"/>
    <w:rsid w:val="000C4807"/>
    <w:rsid w:val="000C59B4"/>
    <w:rsid w:val="000C6042"/>
    <w:rsid w:val="000C646F"/>
    <w:rsid w:val="000C6F2F"/>
    <w:rsid w:val="000C6FC9"/>
    <w:rsid w:val="000C7991"/>
    <w:rsid w:val="000D06B3"/>
    <w:rsid w:val="000D13EA"/>
    <w:rsid w:val="000D1453"/>
    <w:rsid w:val="000D14D6"/>
    <w:rsid w:val="000D19DF"/>
    <w:rsid w:val="000D1E95"/>
    <w:rsid w:val="000D22FF"/>
    <w:rsid w:val="000D2B3C"/>
    <w:rsid w:val="000D32B5"/>
    <w:rsid w:val="000D3317"/>
    <w:rsid w:val="000D3955"/>
    <w:rsid w:val="000D39C6"/>
    <w:rsid w:val="000D4C65"/>
    <w:rsid w:val="000D503D"/>
    <w:rsid w:val="000D557C"/>
    <w:rsid w:val="000D5D64"/>
    <w:rsid w:val="000D5DD4"/>
    <w:rsid w:val="000D5E97"/>
    <w:rsid w:val="000D721C"/>
    <w:rsid w:val="000D755B"/>
    <w:rsid w:val="000D7E03"/>
    <w:rsid w:val="000E0024"/>
    <w:rsid w:val="000E01AC"/>
    <w:rsid w:val="000E114A"/>
    <w:rsid w:val="000E1152"/>
    <w:rsid w:val="000E128E"/>
    <w:rsid w:val="000E149A"/>
    <w:rsid w:val="000E1695"/>
    <w:rsid w:val="000E1F70"/>
    <w:rsid w:val="000E2059"/>
    <w:rsid w:val="000E2129"/>
    <w:rsid w:val="000E29C4"/>
    <w:rsid w:val="000E3BE8"/>
    <w:rsid w:val="000E3ED7"/>
    <w:rsid w:val="000E41E9"/>
    <w:rsid w:val="000E4E37"/>
    <w:rsid w:val="000E53BB"/>
    <w:rsid w:val="000E5BCB"/>
    <w:rsid w:val="000E5E18"/>
    <w:rsid w:val="000E6752"/>
    <w:rsid w:val="000E679E"/>
    <w:rsid w:val="000E6FB5"/>
    <w:rsid w:val="000E73F4"/>
    <w:rsid w:val="000F00BA"/>
    <w:rsid w:val="000F018C"/>
    <w:rsid w:val="000F0260"/>
    <w:rsid w:val="000F099A"/>
    <w:rsid w:val="000F0F04"/>
    <w:rsid w:val="000F0F4B"/>
    <w:rsid w:val="000F1906"/>
    <w:rsid w:val="000F25DE"/>
    <w:rsid w:val="000F26E4"/>
    <w:rsid w:val="000F27A9"/>
    <w:rsid w:val="000F2820"/>
    <w:rsid w:val="000F3036"/>
    <w:rsid w:val="000F307F"/>
    <w:rsid w:val="000F3469"/>
    <w:rsid w:val="000F34DE"/>
    <w:rsid w:val="000F3A3A"/>
    <w:rsid w:val="000F3DDA"/>
    <w:rsid w:val="000F4300"/>
    <w:rsid w:val="000F447C"/>
    <w:rsid w:val="000F5112"/>
    <w:rsid w:val="000F559B"/>
    <w:rsid w:val="000F57A9"/>
    <w:rsid w:val="000F58A4"/>
    <w:rsid w:val="000F5EBD"/>
    <w:rsid w:val="000F5EDE"/>
    <w:rsid w:val="000F6976"/>
    <w:rsid w:val="000F6D92"/>
    <w:rsid w:val="000F6FAE"/>
    <w:rsid w:val="000F6FB5"/>
    <w:rsid w:val="000F72AF"/>
    <w:rsid w:val="000F72B4"/>
    <w:rsid w:val="000F75B6"/>
    <w:rsid w:val="000F76E4"/>
    <w:rsid w:val="00100B90"/>
    <w:rsid w:val="00100E58"/>
    <w:rsid w:val="00101700"/>
    <w:rsid w:val="001019D5"/>
    <w:rsid w:val="001023EE"/>
    <w:rsid w:val="001026A9"/>
    <w:rsid w:val="00103368"/>
    <w:rsid w:val="0010398A"/>
    <w:rsid w:val="00103BB1"/>
    <w:rsid w:val="00103D26"/>
    <w:rsid w:val="00104433"/>
    <w:rsid w:val="00104DEC"/>
    <w:rsid w:val="00105017"/>
    <w:rsid w:val="001056AA"/>
    <w:rsid w:val="00105A22"/>
    <w:rsid w:val="00107AC5"/>
    <w:rsid w:val="00107E05"/>
    <w:rsid w:val="00110465"/>
    <w:rsid w:val="0011129E"/>
    <w:rsid w:val="00111C28"/>
    <w:rsid w:val="00111F8F"/>
    <w:rsid w:val="001121EF"/>
    <w:rsid w:val="00112298"/>
    <w:rsid w:val="001123B6"/>
    <w:rsid w:val="00112674"/>
    <w:rsid w:val="00112B21"/>
    <w:rsid w:val="00114E4C"/>
    <w:rsid w:val="00115808"/>
    <w:rsid w:val="00115E35"/>
    <w:rsid w:val="00115E64"/>
    <w:rsid w:val="001160BD"/>
    <w:rsid w:val="00116411"/>
    <w:rsid w:val="0011670E"/>
    <w:rsid w:val="00117E81"/>
    <w:rsid w:val="00120BFC"/>
    <w:rsid w:val="00121465"/>
    <w:rsid w:val="00121829"/>
    <w:rsid w:val="00121A7E"/>
    <w:rsid w:val="00121FED"/>
    <w:rsid w:val="0012269C"/>
    <w:rsid w:val="0012309B"/>
    <w:rsid w:val="00123974"/>
    <w:rsid w:val="00123A9E"/>
    <w:rsid w:val="001241ED"/>
    <w:rsid w:val="001251C8"/>
    <w:rsid w:val="0012563F"/>
    <w:rsid w:val="00125DF9"/>
    <w:rsid w:val="001264C0"/>
    <w:rsid w:val="00126CDD"/>
    <w:rsid w:val="00127AF8"/>
    <w:rsid w:val="00131680"/>
    <w:rsid w:val="0013168B"/>
    <w:rsid w:val="001317B0"/>
    <w:rsid w:val="001319FF"/>
    <w:rsid w:val="00132398"/>
    <w:rsid w:val="00132F7B"/>
    <w:rsid w:val="001332F1"/>
    <w:rsid w:val="001344BC"/>
    <w:rsid w:val="001345C6"/>
    <w:rsid w:val="00134C5D"/>
    <w:rsid w:val="00135A26"/>
    <w:rsid w:val="00135B0F"/>
    <w:rsid w:val="00135D1E"/>
    <w:rsid w:val="0013638F"/>
    <w:rsid w:val="00136B5E"/>
    <w:rsid w:val="00137974"/>
    <w:rsid w:val="001410FA"/>
    <w:rsid w:val="00141385"/>
    <w:rsid w:val="00141E75"/>
    <w:rsid w:val="00143250"/>
    <w:rsid w:val="001457AC"/>
    <w:rsid w:val="00146E5B"/>
    <w:rsid w:val="00147A32"/>
    <w:rsid w:val="00147AF6"/>
    <w:rsid w:val="00147C8C"/>
    <w:rsid w:val="00147F3A"/>
    <w:rsid w:val="00150570"/>
    <w:rsid w:val="0015074D"/>
    <w:rsid w:val="00150A44"/>
    <w:rsid w:val="00150F61"/>
    <w:rsid w:val="00151830"/>
    <w:rsid w:val="00152302"/>
    <w:rsid w:val="001523B0"/>
    <w:rsid w:val="001526E8"/>
    <w:rsid w:val="00152CEF"/>
    <w:rsid w:val="00153101"/>
    <w:rsid w:val="00153455"/>
    <w:rsid w:val="001534EC"/>
    <w:rsid w:val="00153C6C"/>
    <w:rsid w:val="001543CB"/>
    <w:rsid w:val="0015497F"/>
    <w:rsid w:val="00154B53"/>
    <w:rsid w:val="00155068"/>
    <w:rsid w:val="00155F52"/>
    <w:rsid w:val="00156BB9"/>
    <w:rsid w:val="00157A2E"/>
    <w:rsid w:val="00157C36"/>
    <w:rsid w:val="00160D8B"/>
    <w:rsid w:val="00160F8E"/>
    <w:rsid w:val="001612AB"/>
    <w:rsid w:val="001612E4"/>
    <w:rsid w:val="00161A64"/>
    <w:rsid w:val="00162841"/>
    <w:rsid w:val="00164885"/>
    <w:rsid w:val="0016690B"/>
    <w:rsid w:val="0016690E"/>
    <w:rsid w:val="00166C1D"/>
    <w:rsid w:val="00167034"/>
    <w:rsid w:val="001702C9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3BC"/>
    <w:rsid w:val="00172772"/>
    <w:rsid w:val="00172C88"/>
    <w:rsid w:val="00172E8A"/>
    <w:rsid w:val="00173F6C"/>
    <w:rsid w:val="00174939"/>
    <w:rsid w:val="00174D99"/>
    <w:rsid w:val="001753D7"/>
    <w:rsid w:val="0017572E"/>
    <w:rsid w:val="00175DE5"/>
    <w:rsid w:val="0017688D"/>
    <w:rsid w:val="00176FC9"/>
    <w:rsid w:val="00177062"/>
    <w:rsid w:val="001771BB"/>
    <w:rsid w:val="00181187"/>
    <w:rsid w:val="001818B8"/>
    <w:rsid w:val="001818EF"/>
    <w:rsid w:val="00181CEF"/>
    <w:rsid w:val="00182618"/>
    <w:rsid w:val="00182A0F"/>
    <w:rsid w:val="0018369C"/>
    <w:rsid w:val="001837B0"/>
    <w:rsid w:val="0018467E"/>
    <w:rsid w:val="001848EB"/>
    <w:rsid w:val="0018536B"/>
    <w:rsid w:val="001853B8"/>
    <w:rsid w:val="00185C48"/>
    <w:rsid w:val="00185C94"/>
    <w:rsid w:val="001861AD"/>
    <w:rsid w:val="00186BD2"/>
    <w:rsid w:val="00187928"/>
    <w:rsid w:val="00187B89"/>
    <w:rsid w:val="0019003D"/>
    <w:rsid w:val="001900E4"/>
    <w:rsid w:val="00190DBF"/>
    <w:rsid w:val="001913FB"/>
    <w:rsid w:val="00191C3B"/>
    <w:rsid w:val="0019296A"/>
    <w:rsid w:val="00192F53"/>
    <w:rsid w:val="00192FB7"/>
    <w:rsid w:val="00193650"/>
    <w:rsid w:val="0019496B"/>
    <w:rsid w:val="001953F0"/>
    <w:rsid w:val="00195652"/>
    <w:rsid w:val="00195A7C"/>
    <w:rsid w:val="00196297"/>
    <w:rsid w:val="001967DE"/>
    <w:rsid w:val="00196BBC"/>
    <w:rsid w:val="00196E59"/>
    <w:rsid w:val="00197397"/>
    <w:rsid w:val="00197A6C"/>
    <w:rsid w:val="001A0514"/>
    <w:rsid w:val="001A0EAB"/>
    <w:rsid w:val="001A0F9C"/>
    <w:rsid w:val="001A145D"/>
    <w:rsid w:val="001A1782"/>
    <w:rsid w:val="001A19B9"/>
    <w:rsid w:val="001A4E91"/>
    <w:rsid w:val="001A54CF"/>
    <w:rsid w:val="001A54DB"/>
    <w:rsid w:val="001A608C"/>
    <w:rsid w:val="001A61D3"/>
    <w:rsid w:val="001A6875"/>
    <w:rsid w:val="001A6CCF"/>
    <w:rsid w:val="001A7664"/>
    <w:rsid w:val="001A77AB"/>
    <w:rsid w:val="001B02CB"/>
    <w:rsid w:val="001B05A8"/>
    <w:rsid w:val="001B0898"/>
    <w:rsid w:val="001B10AE"/>
    <w:rsid w:val="001B114E"/>
    <w:rsid w:val="001B1891"/>
    <w:rsid w:val="001B1CA9"/>
    <w:rsid w:val="001B2A22"/>
    <w:rsid w:val="001B3B86"/>
    <w:rsid w:val="001B5309"/>
    <w:rsid w:val="001B5E58"/>
    <w:rsid w:val="001B5F33"/>
    <w:rsid w:val="001B692C"/>
    <w:rsid w:val="001B724F"/>
    <w:rsid w:val="001B79E2"/>
    <w:rsid w:val="001C0EDC"/>
    <w:rsid w:val="001C1835"/>
    <w:rsid w:val="001C1D25"/>
    <w:rsid w:val="001C1D3F"/>
    <w:rsid w:val="001C1D5D"/>
    <w:rsid w:val="001C1E1C"/>
    <w:rsid w:val="001C22D9"/>
    <w:rsid w:val="001C26D3"/>
    <w:rsid w:val="001C290F"/>
    <w:rsid w:val="001C39E3"/>
    <w:rsid w:val="001C4238"/>
    <w:rsid w:val="001C4EB4"/>
    <w:rsid w:val="001C629C"/>
    <w:rsid w:val="001C6CAC"/>
    <w:rsid w:val="001C70DD"/>
    <w:rsid w:val="001C7BDC"/>
    <w:rsid w:val="001D0CC0"/>
    <w:rsid w:val="001D0F3D"/>
    <w:rsid w:val="001D14B0"/>
    <w:rsid w:val="001D1542"/>
    <w:rsid w:val="001D1CBC"/>
    <w:rsid w:val="001D225C"/>
    <w:rsid w:val="001D2CE6"/>
    <w:rsid w:val="001D2D7D"/>
    <w:rsid w:val="001D32CF"/>
    <w:rsid w:val="001D32D2"/>
    <w:rsid w:val="001D380E"/>
    <w:rsid w:val="001D47AF"/>
    <w:rsid w:val="001D4A9A"/>
    <w:rsid w:val="001D4BD4"/>
    <w:rsid w:val="001D4D32"/>
    <w:rsid w:val="001D50FE"/>
    <w:rsid w:val="001D555C"/>
    <w:rsid w:val="001D5CA7"/>
    <w:rsid w:val="001D61B8"/>
    <w:rsid w:val="001D62CC"/>
    <w:rsid w:val="001D656F"/>
    <w:rsid w:val="001D7BB6"/>
    <w:rsid w:val="001D7DE3"/>
    <w:rsid w:val="001D7EEB"/>
    <w:rsid w:val="001E053F"/>
    <w:rsid w:val="001E0F52"/>
    <w:rsid w:val="001E0FB5"/>
    <w:rsid w:val="001E11E5"/>
    <w:rsid w:val="001E12BC"/>
    <w:rsid w:val="001E152C"/>
    <w:rsid w:val="001E1552"/>
    <w:rsid w:val="001E1E0B"/>
    <w:rsid w:val="001E2619"/>
    <w:rsid w:val="001E2858"/>
    <w:rsid w:val="001E2B2E"/>
    <w:rsid w:val="001E2B70"/>
    <w:rsid w:val="001E2C11"/>
    <w:rsid w:val="001E2FDD"/>
    <w:rsid w:val="001E3154"/>
    <w:rsid w:val="001E3186"/>
    <w:rsid w:val="001E37BC"/>
    <w:rsid w:val="001E3872"/>
    <w:rsid w:val="001E3CC9"/>
    <w:rsid w:val="001E5598"/>
    <w:rsid w:val="001E5687"/>
    <w:rsid w:val="001E5B81"/>
    <w:rsid w:val="001E60C2"/>
    <w:rsid w:val="001E6D3E"/>
    <w:rsid w:val="001E6F54"/>
    <w:rsid w:val="001E7230"/>
    <w:rsid w:val="001E734E"/>
    <w:rsid w:val="001E7521"/>
    <w:rsid w:val="001E7959"/>
    <w:rsid w:val="001E798A"/>
    <w:rsid w:val="001F0270"/>
    <w:rsid w:val="001F05BC"/>
    <w:rsid w:val="001F0B30"/>
    <w:rsid w:val="001F0BCF"/>
    <w:rsid w:val="001F0EED"/>
    <w:rsid w:val="001F1EA0"/>
    <w:rsid w:val="001F20BA"/>
    <w:rsid w:val="001F224D"/>
    <w:rsid w:val="001F44B5"/>
    <w:rsid w:val="001F4C91"/>
    <w:rsid w:val="001F583F"/>
    <w:rsid w:val="001F5966"/>
    <w:rsid w:val="001F5A17"/>
    <w:rsid w:val="001F5B10"/>
    <w:rsid w:val="001F5B4B"/>
    <w:rsid w:val="001F6486"/>
    <w:rsid w:val="001F6778"/>
    <w:rsid w:val="001F6F54"/>
    <w:rsid w:val="001F74D9"/>
    <w:rsid w:val="0020023F"/>
    <w:rsid w:val="002013FD"/>
    <w:rsid w:val="0020140C"/>
    <w:rsid w:val="002015AA"/>
    <w:rsid w:val="00202C99"/>
    <w:rsid w:val="00202CB0"/>
    <w:rsid w:val="00202FA1"/>
    <w:rsid w:val="002032BD"/>
    <w:rsid w:val="00204374"/>
    <w:rsid w:val="002050B7"/>
    <w:rsid w:val="00205DB0"/>
    <w:rsid w:val="002078B5"/>
    <w:rsid w:val="002078BB"/>
    <w:rsid w:val="00207C8C"/>
    <w:rsid w:val="00207E61"/>
    <w:rsid w:val="00210032"/>
    <w:rsid w:val="002107F1"/>
    <w:rsid w:val="002108B3"/>
    <w:rsid w:val="00210A14"/>
    <w:rsid w:val="002112D5"/>
    <w:rsid w:val="0021137B"/>
    <w:rsid w:val="0021161E"/>
    <w:rsid w:val="00212343"/>
    <w:rsid w:val="002123FE"/>
    <w:rsid w:val="0021257B"/>
    <w:rsid w:val="002127EF"/>
    <w:rsid w:val="00212AE0"/>
    <w:rsid w:val="00212F03"/>
    <w:rsid w:val="00213028"/>
    <w:rsid w:val="00213C28"/>
    <w:rsid w:val="00213FC2"/>
    <w:rsid w:val="0021434D"/>
    <w:rsid w:val="002146F7"/>
    <w:rsid w:val="00214711"/>
    <w:rsid w:val="0021553C"/>
    <w:rsid w:val="002158E4"/>
    <w:rsid w:val="00216109"/>
    <w:rsid w:val="002161D3"/>
    <w:rsid w:val="00216246"/>
    <w:rsid w:val="00216445"/>
    <w:rsid w:val="00216C88"/>
    <w:rsid w:val="00216F80"/>
    <w:rsid w:val="002177E9"/>
    <w:rsid w:val="00217C04"/>
    <w:rsid w:val="00217ED7"/>
    <w:rsid w:val="00221194"/>
    <w:rsid w:val="00221A14"/>
    <w:rsid w:val="00221C8A"/>
    <w:rsid w:val="00222503"/>
    <w:rsid w:val="00222539"/>
    <w:rsid w:val="002226B7"/>
    <w:rsid w:val="00222DC3"/>
    <w:rsid w:val="002237D1"/>
    <w:rsid w:val="00223B17"/>
    <w:rsid w:val="00224020"/>
    <w:rsid w:val="002242D1"/>
    <w:rsid w:val="00224394"/>
    <w:rsid w:val="0022493F"/>
    <w:rsid w:val="00224F09"/>
    <w:rsid w:val="00224F6A"/>
    <w:rsid w:val="002250C3"/>
    <w:rsid w:val="002252F6"/>
    <w:rsid w:val="00225D6F"/>
    <w:rsid w:val="00226690"/>
    <w:rsid w:val="002274EF"/>
    <w:rsid w:val="002278D8"/>
    <w:rsid w:val="00227DD0"/>
    <w:rsid w:val="00227FEE"/>
    <w:rsid w:val="00227FF4"/>
    <w:rsid w:val="00230360"/>
    <w:rsid w:val="0023054A"/>
    <w:rsid w:val="002307D8"/>
    <w:rsid w:val="00230942"/>
    <w:rsid w:val="00230BF2"/>
    <w:rsid w:val="00230C24"/>
    <w:rsid w:val="0023116B"/>
    <w:rsid w:val="0023171C"/>
    <w:rsid w:val="00231765"/>
    <w:rsid w:val="00232013"/>
    <w:rsid w:val="00232016"/>
    <w:rsid w:val="002335D0"/>
    <w:rsid w:val="002336AE"/>
    <w:rsid w:val="0023379B"/>
    <w:rsid w:val="002337E8"/>
    <w:rsid w:val="002344FF"/>
    <w:rsid w:val="00235362"/>
    <w:rsid w:val="0023577A"/>
    <w:rsid w:val="002358E2"/>
    <w:rsid w:val="002377AB"/>
    <w:rsid w:val="002405B2"/>
    <w:rsid w:val="00240EBE"/>
    <w:rsid w:val="002411AC"/>
    <w:rsid w:val="00241353"/>
    <w:rsid w:val="00241CDD"/>
    <w:rsid w:val="00242719"/>
    <w:rsid w:val="002433D5"/>
    <w:rsid w:val="002436DF"/>
    <w:rsid w:val="00243BF9"/>
    <w:rsid w:val="00243FC8"/>
    <w:rsid w:val="0024429E"/>
    <w:rsid w:val="00244408"/>
    <w:rsid w:val="00244676"/>
    <w:rsid w:val="00244ADB"/>
    <w:rsid w:val="0024541B"/>
    <w:rsid w:val="0024634D"/>
    <w:rsid w:val="002467E0"/>
    <w:rsid w:val="00246D6A"/>
    <w:rsid w:val="00246F91"/>
    <w:rsid w:val="0024765F"/>
    <w:rsid w:val="002479F5"/>
    <w:rsid w:val="00247E66"/>
    <w:rsid w:val="00250514"/>
    <w:rsid w:val="002508DA"/>
    <w:rsid w:val="002528E5"/>
    <w:rsid w:val="002529AF"/>
    <w:rsid w:val="00252B82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5C33"/>
    <w:rsid w:val="00256270"/>
    <w:rsid w:val="002564BA"/>
    <w:rsid w:val="0025664C"/>
    <w:rsid w:val="002577C1"/>
    <w:rsid w:val="00260A75"/>
    <w:rsid w:val="00260FD2"/>
    <w:rsid w:val="00261593"/>
    <w:rsid w:val="00261AC1"/>
    <w:rsid w:val="00261DF2"/>
    <w:rsid w:val="0026245F"/>
    <w:rsid w:val="00262934"/>
    <w:rsid w:val="00262962"/>
    <w:rsid w:val="00262A6B"/>
    <w:rsid w:val="0026374F"/>
    <w:rsid w:val="0026387B"/>
    <w:rsid w:val="00263A36"/>
    <w:rsid w:val="00264158"/>
    <w:rsid w:val="00264503"/>
    <w:rsid w:val="00265F5E"/>
    <w:rsid w:val="002660BF"/>
    <w:rsid w:val="00266BB7"/>
    <w:rsid w:val="00271052"/>
    <w:rsid w:val="00271E3F"/>
    <w:rsid w:val="00272091"/>
    <w:rsid w:val="002720C2"/>
    <w:rsid w:val="0027264F"/>
    <w:rsid w:val="0027294E"/>
    <w:rsid w:val="00272CFE"/>
    <w:rsid w:val="00272DC1"/>
    <w:rsid w:val="002738B8"/>
    <w:rsid w:val="00273ADB"/>
    <w:rsid w:val="00273DB5"/>
    <w:rsid w:val="00274D1B"/>
    <w:rsid w:val="00275302"/>
    <w:rsid w:val="002757FE"/>
    <w:rsid w:val="00275A00"/>
    <w:rsid w:val="00275BCC"/>
    <w:rsid w:val="00276904"/>
    <w:rsid w:val="00276D46"/>
    <w:rsid w:val="00276E14"/>
    <w:rsid w:val="00277B97"/>
    <w:rsid w:val="00277F11"/>
    <w:rsid w:val="002806D4"/>
    <w:rsid w:val="00280CE2"/>
    <w:rsid w:val="0028108C"/>
    <w:rsid w:val="00281B28"/>
    <w:rsid w:val="0028299B"/>
    <w:rsid w:val="00282B9A"/>
    <w:rsid w:val="002835F9"/>
    <w:rsid w:val="00283C59"/>
    <w:rsid w:val="00283F99"/>
    <w:rsid w:val="00284459"/>
    <w:rsid w:val="0028492D"/>
    <w:rsid w:val="00284CAB"/>
    <w:rsid w:val="002852EC"/>
    <w:rsid w:val="0028654B"/>
    <w:rsid w:val="0028688E"/>
    <w:rsid w:val="00286B18"/>
    <w:rsid w:val="00287FE8"/>
    <w:rsid w:val="002902AF"/>
    <w:rsid w:val="00290D27"/>
    <w:rsid w:val="00290F07"/>
    <w:rsid w:val="00291294"/>
    <w:rsid w:val="002919F0"/>
    <w:rsid w:val="00291B4A"/>
    <w:rsid w:val="002920FA"/>
    <w:rsid w:val="0029239B"/>
    <w:rsid w:val="002923C1"/>
    <w:rsid w:val="0029257D"/>
    <w:rsid w:val="00292F52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6DBE"/>
    <w:rsid w:val="00297217"/>
    <w:rsid w:val="00297818"/>
    <w:rsid w:val="002A0312"/>
    <w:rsid w:val="002A05A1"/>
    <w:rsid w:val="002A0983"/>
    <w:rsid w:val="002A1295"/>
    <w:rsid w:val="002A179A"/>
    <w:rsid w:val="002A1FD7"/>
    <w:rsid w:val="002A380E"/>
    <w:rsid w:val="002A3B09"/>
    <w:rsid w:val="002A4D73"/>
    <w:rsid w:val="002A5273"/>
    <w:rsid w:val="002A5296"/>
    <w:rsid w:val="002A6024"/>
    <w:rsid w:val="002A61CF"/>
    <w:rsid w:val="002A626D"/>
    <w:rsid w:val="002A64A7"/>
    <w:rsid w:val="002A6E9D"/>
    <w:rsid w:val="002A743E"/>
    <w:rsid w:val="002A74E7"/>
    <w:rsid w:val="002A7736"/>
    <w:rsid w:val="002A78BD"/>
    <w:rsid w:val="002A7BB3"/>
    <w:rsid w:val="002B02C3"/>
    <w:rsid w:val="002B097C"/>
    <w:rsid w:val="002B1493"/>
    <w:rsid w:val="002B1FB3"/>
    <w:rsid w:val="002B26D7"/>
    <w:rsid w:val="002B27AE"/>
    <w:rsid w:val="002B370A"/>
    <w:rsid w:val="002B3E89"/>
    <w:rsid w:val="002B3F5C"/>
    <w:rsid w:val="002B4579"/>
    <w:rsid w:val="002B461E"/>
    <w:rsid w:val="002B490A"/>
    <w:rsid w:val="002B491F"/>
    <w:rsid w:val="002B4D30"/>
    <w:rsid w:val="002B4E41"/>
    <w:rsid w:val="002B6479"/>
    <w:rsid w:val="002B6906"/>
    <w:rsid w:val="002B6BDD"/>
    <w:rsid w:val="002B6F24"/>
    <w:rsid w:val="002B7071"/>
    <w:rsid w:val="002B7F54"/>
    <w:rsid w:val="002C0054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6AF3"/>
    <w:rsid w:val="002C765E"/>
    <w:rsid w:val="002C76F8"/>
    <w:rsid w:val="002C7E52"/>
    <w:rsid w:val="002D03F8"/>
    <w:rsid w:val="002D0E17"/>
    <w:rsid w:val="002D13C3"/>
    <w:rsid w:val="002D16D8"/>
    <w:rsid w:val="002D1AD0"/>
    <w:rsid w:val="002D208F"/>
    <w:rsid w:val="002D28AE"/>
    <w:rsid w:val="002D2AFA"/>
    <w:rsid w:val="002D2EF7"/>
    <w:rsid w:val="002D3244"/>
    <w:rsid w:val="002D3B51"/>
    <w:rsid w:val="002D3E5C"/>
    <w:rsid w:val="002D41A2"/>
    <w:rsid w:val="002D477A"/>
    <w:rsid w:val="002D4AB0"/>
    <w:rsid w:val="002D568C"/>
    <w:rsid w:val="002D5C08"/>
    <w:rsid w:val="002D6025"/>
    <w:rsid w:val="002D68C7"/>
    <w:rsid w:val="002D6DEA"/>
    <w:rsid w:val="002D6E33"/>
    <w:rsid w:val="002D76C2"/>
    <w:rsid w:val="002D79E7"/>
    <w:rsid w:val="002D7BBB"/>
    <w:rsid w:val="002E101F"/>
    <w:rsid w:val="002E1039"/>
    <w:rsid w:val="002E11E2"/>
    <w:rsid w:val="002E1BFF"/>
    <w:rsid w:val="002E2888"/>
    <w:rsid w:val="002E2E95"/>
    <w:rsid w:val="002E42E5"/>
    <w:rsid w:val="002E4784"/>
    <w:rsid w:val="002E4E66"/>
    <w:rsid w:val="002E4F15"/>
    <w:rsid w:val="002E51DF"/>
    <w:rsid w:val="002E5528"/>
    <w:rsid w:val="002E5BED"/>
    <w:rsid w:val="002E5D7E"/>
    <w:rsid w:val="002E5EF0"/>
    <w:rsid w:val="002E63C4"/>
    <w:rsid w:val="002E66BD"/>
    <w:rsid w:val="002E6A93"/>
    <w:rsid w:val="002E72F9"/>
    <w:rsid w:val="002E7367"/>
    <w:rsid w:val="002E7EA4"/>
    <w:rsid w:val="002F039E"/>
    <w:rsid w:val="002F1115"/>
    <w:rsid w:val="002F1FC5"/>
    <w:rsid w:val="002F2004"/>
    <w:rsid w:val="002F2889"/>
    <w:rsid w:val="002F2AB8"/>
    <w:rsid w:val="002F2B5B"/>
    <w:rsid w:val="002F2FF3"/>
    <w:rsid w:val="002F32D4"/>
    <w:rsid w:val="002F3659"/>
    <w:rsid w:val="002F3CCD"/>
    <w:rsid w:val="002F40C6"/>
    <w:rsid w:val="002F414A"/>
    <w:rsid w:val="002F4841"/>
    <w:rsid w:val="002F4912"/>
    <w:rsid w:val="002F51AE"/>
    <w:rsid w:val="002F52A8"/>
    <w:rsid w:val="002F5504"/>
    <w:rsid w:val="002F59ED"/>
    <w:rsid w:val="002F5EA5"/>
    <w:rsid w:val="002F6327"/>
    <w:rsid w:val="002F67B3"/>
    <w:rsid w:val="002F68CB"/>
    <w:rsid w:val="002F6A05"/>
    <w:rsid w:val="002F6D8D"/>
    <w:rsid w:val="003002C2"/>
    <w:rsid w:val="00301721"/>
    <w:rsid w:val="003026F8"/>
    <w:rsid w:val="00302764"/>
    <w:rsid w:val="00302C76"/>
    <w:rsid w:val="00303389"/>
    <w:rsid w:val="00303C73"/>
    <w:rsid w:val="0030449E"/>
    <w:rsid w:val="00305030"/>
    <w:rsid w:val="00305206"/>
    <w:rsid w:val="00305325"/>
    <w:rsid w:val="00305C6C"/>
    <w:rsid w:val="00305CBE"/>
    <w:rsid w:val="00305DA3"/>
    <w:rsid w:val="00306584"/>
    <w:rsid w:val="00310EEB"/>
    <w:rsid w:val="003110C2"/>
    <w:rsid w:val="003112E7"/>
    <w:rsid w:val="003113AA"/>
    <w:rsid w:val="00311891"/>
    <w:rsid w:val="003124DA"/>
    <w:rsid w:val="00312D4A"/>
    <w:rsid w:val="00313087"/>
    <w:rsid w:val="003135FC"/>
    <w:rsid w:val="0031374A"/>
    <w:rsid w:val="00313F79"/>
    <w:rsid w:val="003149A1"/>
    <w:rsid w:val="00314F19"/>
    <w:rsid w:val="003151F9"/>
    <w:rsid w:val="0031596F"/>
    <w:rsid w:val="00315C07"/>
    <w:rsid w:val="00315D8F"/>
    <w:rsid w:val="00315D9D"/>
    <w:rsid w:val="003164D1"/>
    <w:rsid w:val="003176EA"/>
    <w:rsid w:val="00317E2A"/>
    <w:rsid w:val="003200A0"/>
    <w:rsid w:val="003205EF"/>
    <w:rsid w:val="00320C97"/>
    <w:rsid w:val="00320D88"/>
    <w:rsid w:val="003211CE"/>
    <w:rsid w:val="00321C8D"/>
    <w:rsid w:val="00321F61"/>
    <w:rsid w:val="003227F6"/>
    <w:rsid w:val="00322977"/>
    <w:rsid w:val="00322AE1"/>
    <w:rsid w:val="00322B74"/>
    <w:rsid w:val="00322C4E"/>
    <w:rsid w:val="00324060"/>
    <w:rsid w:val="003242B9"/>
    <w:rsid w:val="00324D4D"/>
    <w:rsid w:val="00325217"/>
    <w:rsid w:val="0032526F"/>
    <w:rsid w:val="00325E11"/>
    <w:rsid w:val="00326B4D"/>
    <w:rsid w:val="0032704B"/>
    <w:rsid w:val="00327373"/>
    <w:rsid w:val="003274D9"/>
    <w:rsid w:val="00327ECF"/>
    <w:rsid w:val="003300B9"/>
    <w:rsid w:val="00330D33"/>
    <w:rsid w:val="00330D3C"/>
    <w:rsid w:val="00330DD4"/>
    <w:rsid w:val="00330F76"/>
    <w:rsid w:val="0033163F"/>
    <w:rsid w:val="00331A12"/>
    <w:rsid w:val="00331F5C"/>
    <w:rsid w:val="003329E4"/>
    <w:rsid w:val="00332A52"/>
    <w:rsid w:val="00332B22"/>
    <w:rsid w:val="00333001"/>
    <w:rsid w:val="003330B8"/>
    <w:rsid w:val="00333739"/>
    <w:rsid w:val="00333902"/>
    <w:rsid w:val="00333BE6"/>
    <w:rsid w:val="00334889"/>
    <w:rsid w:val="0033541E"/>
    <w:rsid w:val="003369FD"/>
    <w:rsid w:val="00336C8B"/>
    <w:rsid w:val="00336EE4"/>
    <w:rsid w:val="00337CF1"/>
    <w:rsid w:val="003400C4"/>
    <w:rsid w:val="00340517"/>
    <w:rsid w:val="00340C44"/>
    <w:rsid w:val="00340CE1"/>
    <w:rsid w:val="003410F7"/>
    <w:rsid w:val="00341F91"/>
    <w:rsid w:val="003420BC"/>
    <w:rsid w:val="0034315E"/>
    <w:rsid w:val="0034358F"/>
    <w:rsid w:val="00343E49"/>
    <w:rsid w:val="00343FA5"/>
    <w:rsid w:val="0034402E"/>
    <w:rsid w:val="00344FA3"/>
    <w:rsid w:val="0034550B"/>
    <w:rsid w:val="00345891"/>
    <w:rsid w:val="00345E87"/>
    <w:rsid w:val="003460F8"/>
    <w:rsid w:val="003469D1"/>
    <w:rsid w:val="00346C0E"/>
    <w:rsid w:val="003474B9"/>
    <w:rsid w:val="003479DA"/>
    <w:rsid w:val="003500D7"/>
    <w:rsid w:val="003506E3"/>
    <w:rsid w:val="00350942"/>
    <w:rsid w:val="00350B44"/>
    <w:rsid w:val="003517F2"/>
    <w:rsid w:val="00352686"/>
    <w:rsid w:val="003526D2"/>
    <w:rsid w:val="00352866"/>
    <w:rsid w:val="00352EBE"/>
    <w:rsid w:val="003531B0"/>
    <w:rsid w:val="003537DB"/>
    <w:rsid w:val="003539F3"/>
    <w:rsid w:val="003551B4"/>
    <w:rsid w:val="003555B9"/>
    <w:rsid w:val="00355AB1"/>
    <w:rsid w:val="00355E78"/>
    <w:rsid w:val="00357A60"/>
    <w:rsid w:val="00357ECF"/>
    <w:rsid w:val="00360AEE"/>
    <w:rsid w:val="00360C96"/>
    <w:rsid w:val="00361112"/>
    <w:rsid w:val="003614DE"/>
    <w:rsid w:val="003616D7"/>
    <w:rsid w:val="00362673"/>
    <w:rsid w:val="00362F38"/>
    <w:rsid w:val="0036341F"/>
    <w:rsid w:val="00363717"/>
    <w:rsid w:val="00363B58"/>
    <w:rsid w:val="0036437A"/>
    <w:rsid w:val="00364A15"/>
    <w:rsid w:val="003655C7"/>
    <w:rsid w:val="003657F1"/>
    <w:rsid w:val="003658BF"/>
    <w:rsid w:val="00365905"/>
    <w:rsid w:val="00365979"/>
    <w:rsid w:val="00365B9F"/>
    <w:rsid w:val="003666DF"/>
    <w:rsid w:val="0036699F"/>
    <w:rsid w:val="003677DB"/>
    <w:rsid w:val="00370200"/>
    <w:rsid w:val="0037110D"/>
    <w:rsid w:val="003713D2"/>
    <w:rsid w:val="00371869"/>
    <w:rsid w:val="00371ECF"/>
    <w:rsid w:val="00372037"/>
    <w:rsid w:val="00372416"/>
    <w:rsid w:val="00373342"/>
    <w:rsid w:val="0037363B"/>
    <w:rsid w:val="00374127"/>
    <w:rsid w:val="003741A1"/>
    <w:rsid w:val="0037525D"/>
    <w:rsid w:val="003760AF"/>
    <w:rsid w:val="003760D9"/>
    <w:rsid w:val="003761DD"/>
    <w:rsid w:val="00376D9E"/>
    <w:rsid w:val="00376F7D"/>
    <w:rsid w:val="00377891"/>
    <w:rsid w:val="00377C28"/>
    <w:rsid w:val="00380880"/>
    <w:rsid w:val="00380E8F"/>
    <w:rsid w:val="003815E9"/>
    <w:rsid w:val="00381764"/>
    <w:rsid w:val="00381873"/>
    <w:rsid w:val="00381903"/>
    <w:rsid w:val="00381C1E"/>
    <w:rsid w:val="00382008"/>
    <w:rsid w:val="003821F1"/>
    <w:rsid w:val="00382AEA"/>
    <w:rsid w:val="00382E9F"/>
    <w:rsid w:val="0038317C"/>
    <w:rsid w:val="00383627"/>
    <w:rsid w:val="00383854"/>
    <w:rsid w:val="00383A42"/>
    <w:rsid w:val="00384F5E"/>
    <w:rsid w:val="003850E9"/>
    <w:rsid w:val="00385295"/>
    <w:rsid w:val="00385C93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36E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97C1F"/>
    <w:rsid w:val="00397FE1"/>
    <w:rsid w:val="003A0089"/>
    <w:rsid w:val="003A1196"/>
    <w:rsid w:val="003A12FC"/>
    <w:rsid w:val="003A1E60"/>
    <w:rsid w:val="003A1EC2"/>
    <w:rsid w:val="003A227C"/>
    <w:rsid w:val="003A22CB"/>
    <w:rsid w:val="003A243A"/>
    <w:rsid w:val="003A2863"/>
    <w:rsid w:val="003A2BA8"/>
    <w:rsid w:val="003A37FD"/>
    <w:rsid w:val="003A3E76"/>
    <w:rsid w:val="003A4410"/>
    <w:rsid w:val="003A4915"/>
    <w:rsid w:val="003A4BB9"/>
    <w:rsid w:val="003A4CB4"/>
    <w:rsid w:val="003A4E4F"/>
    <w:rsid w:val="003A51B9"/>
    <w:rsid w:val="003A548B"/>
    <w:rsid w:val="003A54E1"/>
    <w:rsid w:val="003A56D5"/>
    <w:rsid w:val="003A5E7C"/>
    <w:rsid w:val="003A5EC7"/>
    <w:rsid w:val="003A62DC"/>
    <w:rsid w:val="003A669D"/>
    <w:rsid w:val="003A6723"/>
    <w:rsid w:val="003A67B3"/>
    <w:rsid w:val="003A7C0B"/>
    <w:rsid w:val="003B008A"/>
    <w:rsid w:val="003B0601"/>
    <w:rsid w:val="003B19BD"/>
    <w:rsid w:val="003B236B"/>
    <w:rsid w:val="003B2DD0"/>
    <w:rsid w:val="003B3025"/>
    <w:rsid w:val="003B3399"/>
    <w:rsid w:val="003B3D27"/>
    <w:rsid w:val="003B4F22"/>
    <w:rsid w:val="003B509D"/>
    <w:rsid w:val="003B6C87"/>
    <w:rsid w:val="003B7281"/>
    <w:rsid w:val="003B773B"/>
    <w:rsid w:val="003B777E"/>
    <w:rsid w:val="003C022C"/>
    <w:rsid w:val="003C073F"/>
    <w:rsid w:val="003C11C3"/>
    <w:rsid w:val="003C2C6D"/>
    <w:rsid w:val="003C343E"/>
    <w:rsid w:val="003C370F"/>
    <w:rsid w:val="003C3FCF"/>
    <w:rsid w:val="003C4ADD"/>
    <w:rsid w:val="003C4B92"/>
    <w:rsid w:val="003C4BA5"/>
    <w:rsid w:val="003C4FB3"/>
    <w:rsid w:val="003C54CA"/>
    <w:rsid w:val="003C6451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494"/>
    <w:rsid w:val="003D0BE2"/>
    <w:rsid w:val="003D16BA"/>
    <w:rsid w:val="003D198A"/>
    <w:rsid w:val="003D19DA"/>
    <w:rsid w:val="003D1CBD"/>
    <w:rsid w:val="003D24FF"/>
    <w:rsid w:val="003D28BD"/>
    <w:rsid w:val="003D3092"/>
    <w:rsid w:val="003D3220"/>
    <w:rsid w:val="003D3698"/>
    <w:rsid w:val="003D4614"/>
    <w:rsid w:val="003D4C85"/>
    <w:rsid w:val="003D5139"/>
    <w:rsid w:val="003D5AB2"/>
    <w:rsid w:val="003D5FD9"/>
    <w:rsid w:val="003D6D1E"/>
    <w:rsid w:val="003E0E21"/>
    <w:rsid w:val="003E1972"/>
    <w:rsid w:val="003E237E"/>
    <w:rsid w:val="003E2814"/>
    <w:rsid w:val="003E2FDF"/>
    <w:rsid w:val="003E354E"/>
    <w:rsid w:val="003E4B54"/>
    <w:rsid w:val="003E5EDC"/>
    <w:rsid w:val="003E5F60"/>
    <w:rsid w:val="003E7C3F"/>
    <w:rsid w:val="003F0212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697E"/>
    <w:rsid w:val="003F71D1"/>
    <w:rsid w:val="003F7210"/>
    <w:rsid w:val="003F79E4"/>
    <w:rsid w:val="0040065C"/>
    <w:rsid w:val="00400CBA"/>
    <w:rsid w:val="00400E7C"/>
    <w:rsid w:val="004011B6"/>
    <w:rsid w:val="004014C0"/>
    <w:rsid w:val="004015D2"/>
    <w:rsid w:val="004017C1"/>
    <w:rsid w:val="00401931"/>
    <w:rsid w:val="00401CBE"/>
    <w:rsid w:val="0040276F"/>
    <w:rsid w:val="00402BB9"/>
    <w:rsid w:val="004033F4"/>
    <w:rsid w:val="00403B01"/>
    <w:rsid w:val="00403DAC"/>
    <w:rsid w:val="00404829"/>
    <w:rsid w:val="00404859"/>
    <w:rsid w:val="00404A0D"/>
    <w:rsid w:val="00404F0C"/>
    <w:rsid w:val="0040521A"/>
    <w:rsid w:val="00407CC4"/>
    <w:rsid w:val="00411148"/>
    <w:rsid w:val="004113BF"/>
    <w:rsid w:val="004116FC"/>
    <w:rsid w:val="00411924"/>
    <w:rsid w:val="0041287E"/>
    <w:rsid w:val="0041299C"/>
    <w:rsid w:val="00413029"/>
    <w:rsid w:val="00413540"/>
    <w:rsid w:val="004141E1"/>
    <w:rsid w:val="004142C2"/>
    <w:rsid w:val="0041465A"/>
    <w:rsid w:val="00414C67"/>
    <w:rsid w:val="00414FFE"/>
    <w:rsid w:val="00415414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592"/>
    <w:rsid w:val="00423900"/>
    <w:rsid w:val="004245F7"/>
    <w:rsid w:val="0042487D"/>
    <w:rsid w:val="00424E79"/>
    <w:rsid w:val="00426770"/>
    <w:rsid w:val="004268AE"/>
    <w:rsid w:val="00426D3C"/>
    <w:rsid w:val="00430380"/>
    <w:rsid w:val="00430809"/>
    <w:rsid w:val="00430A5A"/>
    <w:rsid w:val="00430CD8"/>
    <w:rsid w:val="00431597"/>
    <w:rsid w:val="00431FC6"/>
    <w:rsid w:val="0043205A"/>
    <w:rsid w:val="004325D0"/>
    <w:rsid w:val="00433003"/>
    <w:rsid w:val="0043323A"/>
    <w:rsid w:val="004335C2"/>
    <w:rsid w:val="00433B01"/>
    <w:rsid w:val="00433C5C"/>
    <w:rsid w:val="00433F24"/>
    <w:rsid w:val="004343F2"/>
    <w:rsid w:val="00434436"/>
    <w:rsid w:val="00434994"/>
    <w:rsid w:val="00434F8A"/>
    <w:rsid w:val="00435322"/>
    <w:rsid w:val="00435365"/>
    <w:rsid w:val="00435A96"/>
    <w:rsid w:val="0043683B"/>
    <w:rsid w:val="00436FB5"/>
    <w:rsid w:val="00437586"/>
    <w:rsid w:val="00437A03"/>
    <w:rsid w:val="00437CA9"/>
    <w:rsid w:val="00437EF0"/>
    <w:rsid w:val="004405B9"/>
    <w:rsid w:val="00440708"/>
    <w:rsid w:val="00440D03"/>
    <w:rsid w:val="0044116C"/>
    <w:rsid w:val="004411D7"/>
    <w:rsid w:val="00441874"/>
    <w:rsid w:val="004420D4"/>
    <w:rsid w:val="00442126"/>
    <w:rsid w:val="004421A1"/>
    <w:rsid w:val="0044238B"/>
    <w:rsid w:val="00442FA4"/>
    <w:rsid w:val="0044369F"/>
    <w:rsid w:val="00443700"/>
    <w:rsid w:val="0044406E"/>
    <w:rsid w:val="00444F16"/>
    <w:rsid w:val="00445121"/>
    <w:rsid w:val="0044519B"/>
    <w:rsid w:val="004452A2"/>
    <w:rsid w:val="0044570F"/>
    <w:rsid w:val="00445903"/>
    <w:rsid w:val="004465B8"/>
    <w:rsid w:val="00446ECC"/>
    <w:rsid w:val="00447160"/>
    <w:rsid w:val="00447221"/>
    <w:rsid w:val="004475DF"/>
    <w:rsid w:val="00447AB4"/>
    <w:rsid w:val="00447EB6"/>
    <w:rsid w:val="0045033A"/>
    <w:rsid w:val="004504DB"/>
    <w:rsid w:val="00450C82"/>
    <w:rsid w:val="00450ED3"/>
    <w:rsid w:val="00451543"/>
    <w:rsid w:val="00451577"/>
    <w:rsid w:val="00451A2D"/>
    <w:rsid w:val="00451C58"/>
    <w:rsid w:val="00451CFC"/>
    <w:rsid w:val="00452086"/>
    <w:rsid w:val="004527A8"/>
    <w:rsid w:val="0045296F"/>
    <w:rsid w:val="00452A13"/>
    <w:rsid w:val="00452BD8"/>
    <w:rsid w:val="00454850"/>
    <w:rsid w:val="004548A4"/>
    <w:rsid w:val="004548B6"/>
    <w:rsid w:val="004549E4"/>
    <w:rsid w:val="00454CDA"/>
    <w:rsid w:val="004551AB"/>
    <w:rsid w:val="00455711"/>
    <w:rsid w:val="004557A4"/>
    <w:rsid w:val="0045599E"/>
    <w:rsid w:val="00455B33"/>
    <w:rsid w:val="00455EBE"/>
    <w:rsid w:val="0045628D"/>
    <w:rsid w:val="0045726F"/>
    <w:rsid w:val="00457444"/>
    <w:rsid w:val="00457450"/>
    <w:rsid w:val="00457E4B"/>
    <w:rsid w:val="00460BA5"/>
    <w:rsid w:val="004610E9"/>
    <w:rsid w:val="00461566"/>
    <w:rsid w:val="00461611"/>
    <w:rsid w:val="00462070"/>
    <w:rsid w:val="00462301"/>
    <w:rsid w:val="00462482"/>
    <w:rsid w:val="00462672"/>
    <w:rsid w:val="00462D64"/>
    <w:rsid w:val="004633A2"/>
    <w:rsid w:val="004634B2"/>
    <w:rsid w:val="00464713"/>
    <w:rsid w:val="0046498B"/>
    <w:rsid w:val="00464A4C"/>
    <w:rsid w:val="00464FC2"/>
    <w:rsid w:val="0046701E"/>
    <w:rsid w:val="004671F7"/>
    <w:rsid w:val="00467211"/>
    <w:rsid w:val="004678CF"/>
    <w:rsid w:val="00470C50"/>
    <w:rsid w:val="00470CC0"/>
    <w:rsid w:val="004714E5"/>
    <w:rsid w:val="00471FD9"/>
    <w:rsid w:val="004720A6"/>
    <w:rsid w:val="00472663"/>
    <w:rsid w:val="004726C8"/>
    <w:rsid w:val="0047324A"/>
    <w:rsid w:val="00473644"/>
    <w:rsid w:val="00473D7C"/>
    <w:rsid w:val="00473F58"/>
    <w:rsid w:val="004745D1"/>
    <w:rsid w:val="004748C5"/>
    <w:rsid w:val="004751A4"/>
    <w:rsid w:val="0047535A"/>
    <w:rsid w:val="0047605F"/>
    <w:rsid w:val="004762A6"/>
    <w:rsid w:val="0047675C"/>
    <w:rsid w:val="00476901"/>
    <w:rsid w:val="00476F6B"/>
    <w:rsid w:val="004779AF"/>
    <w:rsid w:val="0048161F"/>
    <w:rsid w:val="0048167B"/>
    <w:rsid w:val="00481B3A"/>
    <w:rsid w:val="0048209C"/>
    <w:rsid w:val="004826E0"/>
    <w:rsid w:val="0048364E"/>
    <w:rsid w:val="00484538"/>
    <w:rsid w:val="0048476A"/>
    <w:rsid w:val="00484DFC"/>
    <w:rsid w:val="004850D8"/>
    <w:rsid w:val="004852ED"/>
    <w:rsid w:val="00485638"/>
    <w:rsid w:val="00486800"/>
    <w:rsid w:val="004877CE"/>
    <w:rsid w:val="00487E92"/>
    <w:rsid w:val="00490150"/>
    <w:rsid w:val="0049155A"/>
    <w:rsid w:val="004917C7"/>
    <w:rsid w:val="00491B2A"/>
    <w:rsid w:val="00491FEB"/>
    <w:rsid w:val="00492777"/>
    <w:rsid w:val="00492C3C"/>
    <w:rsid w:val="00493151"/>
    <w:rsid w:val="00493A06"/>
    <w:rsid w:val="00493B00"/>
    <w:rsid w:val="004940CF"/>
    <w:rsid w:val="004942B2"/>
    <w:rsid w:val="00494474"/>
    <w:rsid w:val="00494ED5"/>
    <w:rsid w:val="004950EF"/>
    <w:rsid w:val="00495983"/>
    <w:rsid w:val="00495F8F"/>
    <w:rsid w:val="0049641D"/>
    <w:rsid w:val="0049694D"/>
    <w:rsid w:val="00496BF6"/>
    <w:rsid w:val="00496CDE"/>
    <w:rsid w:val="00496E42"/>
    <w:rsid w:val="00497201"/>
    <w:rsid w:val="004974B5"/>
    <w:rsid w:val="004977C2"/>
    <w:rsid w:val="00497AB8"/>
    <w:rsid w:val="00497ED9"/>
    <w:rsid w:val="004A050C"/>
    <w:rsid w:val="004A0618"/>
    <w:rsid w:val="004A097F"/>
    <w:rsid w:val="004A0EAB"/>
    <w:rsid w:val="004A141C"/>
    <w:rsid w:val="004A1A89"/>
    <w:rsid w:val="004A1E64"/>
    <w:rsid w:val="004A2551"/>
    <w:rsid w:val="004A25EE"/>
    <w:rsid w:val="004A2A76"/>
    <w:rsid w:val="004A3A70"/>
    <w:rsid w:val="004A3AF4"/>
    <w:rsid w:val="004A3F01"/>
    <w:rsid w:val="004A4A67"/>
    <w:rsid w:val="004A4B2C"/>
    <w:rsid w:val="004A4D7F"/>
    <w:rsid w:val="004A6472"/>
    <w:rsid w:val="004A6E42"/>
    <w:rsid w:val="004A7BEE"/>
    <w:rsid w:val="004A7CC0"/>
    <w:rsid w:val="004B0040"/>
    <w:rsid w:val="004B04B6"/>
    <w:rsid w:val="004B0C48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2D3"/>
    <w:rsid w:val="004B6C4E"/>
    <w:rsid w:val="004B794E"/>
    <w:rsid w:val="004B7A97"/>
    <w:rsid w:val="004C064D"/>
    <w:rsid w:val="004C0660"/>
    <w:rsid w:val="004C0A54"/>
    <w:rsid w:val="004C14FC"/>
    <w:rsid w:val="004C155C"/>
    <w:rsid w:val="004C17D9"/>
    <w:rsid w:val="004C26BA"/>
    <w:rsid w:val="004C2A48"/>
    <w:rsid w:val="004C33D3"/>
    <w:rsid w:val="004C3579"/>
    <w:rsid w:val="004C36F9"/>
    <w:rsid w:val="004C374A"/>
    <w:rsid w:val="004C3C2E"/>
    <w:rsid w:val="004C46BF"/>
    <w:rsid w:val="004C4E94"/>
    <w:rsid w:val="004C61A6"/>
    <w:rsid w:val="004C6225"/>
    <w:rsid w:val="004C6589"/>
    <w:rsid w:val="004C6F41"/>
    <w:rsid w:val="004C7C37"/>
    <w:rsid w:val="004D10FB"/>
    <w:rsid w:val="004D1807"/>
    <w:rsid w:val="004D1F1A"/>
    <w:rsid w:val="004D2523"/>
    <w:rsid w:val="004D25AE"/>
    <w:rsid w:val="004D3D64"/>
    <w:rsid w:val="004D3FE0"/>
    <w:rsid w:val="004D45D4"/>
    <w:rsid w:val="004D543B"/>
    <w:rsid w:val="004D5541"/>
    <w:rsid w:val="004D5F43"/>
    <w:rsid w:val="004D7764"/>
    <w:rsid w:val="004D7D0E"/>
    <w:rsid w:val="004E0C40"/>
    <w:rsid w:val="004E12F3"/>
    <w:rsid w:val="004E161C"/>
    <w:rsid w:val="004E1DF3"/>
    <w:rsid w:val="004E29B1"/>
    <w:rsid w:val="004E2D62"/>
    <w:rsid w:val="004E2DE0"/>
    <w:rsid w:val="004E3563"/>
    <w:rsid w:val="004E3A9E"/>
    <w:rsid w:val="004E3B9A"/>
    <w:rsid w:val="004E494D"/>
    <w:rsid w:val="004E52E3"/>
    <w:rsid w:val="004E6116"/>
    <w:rsid w:val="004E6F1A"/>
    <w:rsid w:val="004E77EF"/>
    <w:rsid w:val="004E7ADF"/>
    <w:rsid w:val="004E7CE4"/>
    <w:rsid w:val="004E7D7D"/>
    <w:rsid w:val="004E7DCA"/>
    <w:rsid w:val="004E7EE6"/>
    <w:rsid w:val="004F08CA"/>
    <w:rsid w:val="004F0C56"/>
    <w:rsid w:val="004F18F3"/>
    <w:rsid w:val="004F219B"/>
    <w:rsid w:val="004F26EA"/>
    <w:rsid w:val="004F34CC"/>
    <w:rsid w:val="004F4365"/>
    <w:rsid w:val="004F443C"/>
    <w:rsid w:val="004F4B00"/>
    <w:rsid w:val="004F58F7"/>
    <w:rsid w:val="004F5A28"/>
    <w:rsid w:val="004F5DDA"/>
    <w:rsid w:val="004F6026"/>
    <w:rsid w:val="004F651C"/>
    <w:rsid w:val="004F7236"/>
    <w:rsid w:val="004F782A"/>
    <w:rsid w:val="0050068A"/>
    <w:rsid w:val="00500AA5"/>
    <w:rsid w:val="005018C8"/>
    <w:rsid w:val="00501B90"/>
    <w:rsid w:val="00501BAB"/>
    <w:rsid w:val="0050236A"/>
    <w:rsid w:val="00502656"/>
    <w:rsid w:val="00502A16"/>
    <w:rsid w:val="00502A36"/>
    <w:rsid w:val="00502E96"/>
    <w:rsid w:val="00502EF3"/>
    <w:rsid w:val="005034CE"/>
    <w:rsid w:val="00503A30"/>
    <w:rsid w:val="00504195"/>
    <w:rsid w:val="005041F6"/>
    <w:rsid w:val="00504B91"/>
    <w:rsid w:val="00505A3C"/>
    <w:rsid w:val="00505D49"/>
    <w:rsid w:val="00505EEF"/>
    <w:rsid w:val="005060CB"/>
    <w:rsid w:val="00506D69"/>
    <w:rsid w:val="005076DD"/>
    <w:rsid w:val="00507A5D"/>
    <w:rsid w:val="00507B8B"/>
    <w:rsid w:val="0051080D"/>
    <w:rsid w:val="00510B45"/>
    <w:rsid w:val="00511F56"/>
    <w:rsid w:val="00512389"/>
    <w:rsid w:val="00512F4C"/>
    <w:rsid w:val="00513592"/>
    <w:rsid w:val="005137E2"/>
    <w:rsid w:val="00514010"/>
    <w:rsid w:val="0051475F"/>
    <w:rsid w:val="00514E36"/>
    <w:rsid w:val="0051505D"/>
    <w:rsid w:val="00515C10"/>
    <w:rsid w:val="00515DD0"/>
    <w:rsid w:val="00517030"/>
    <w:rsid w:val="005171B5"/>
    <w:rsid w:val="00517843"/>
    <w:rsid w:val="00517B85"/>
    <w:rsid w:val="005205EB"/>
    <w:rsid w:val="00520A15"/>
    <w:rsid w:val="00520B96"/>
    <w:rsid w:val="00521334"/>
    <w:rsid w:val="00521540"/>
    <w:rsid w:val="005219AC"/>
    <w:rsid w:val="00521AB3"/>
    <w:rsid w:val="00521C6C"/>
    <w:rsid w:val="00521F3B"/>
    <w:rsid w:val="00522A69"/>
    <w:rsid w:val="00522CE4"/>
    <w:rsid w:val="00523628"/>
    <w:rsid w:val="0052372B"/>
    <w:rsid w:val="00523891"/>
    <w:rsid w:val="00523AB0"/>
    <w:rsid w:val="0052490D"/>
    <w:rsid w:val="0052520C"/>
    <w:rsid w:val="00525488"/>
    <w:rsid w:val="00525E86"/>
    <w:rsid w:val="005264C9"/>
    <w:rsid w:val="00526C2D"/>
    <w:rsid w:val="005304A2"/>
    <w:rsid w:val="00530D1B"/>
    <w:rsid w:val="005313C0"/>
    <w:rsid w:val="0053270D"/>
    <w:rsid w:val="00532DF8"/>
    <w:rsid w:val="0053302F"/>
    <w:rsid w:val="005340E3"/>
    <w:rsid w:val="0053439F"/>
    <w:rsid w:val="005347C4"/>
    <w:rsid w:val="0053558A"/>
    <w:rsid w:val="005358F7"/>
    <w:rsid w:val="0053593D"/>
    <w:rsid w:val="00535C52"/>
    <w:rsid w:val="00535FAC"/>
    <w:rsid w:val="00536106"/>
    <w:rsid w:val="00536564"/>
    <w:rsid w:val="005371BA"/>
    <w:rsid w:val="00537BD7"/>
    <w:rsid w:val="00540667"/>
    <w:rsid w:val="005419F5"/>
    <w:rsid w:val="00541B2E"/>
    <w:rsid w:val="00542723"/>
    <w:rsid w:val="00542950"/>
    <w:rsid w:val="00542966"/>
    <w:rsid w:val="00542B54"/>
    <w:rsid w:val="00543762"/>
    <w:rsid w:val="0054432B"/>
    <w:rsid w:val="00544E3F"/>
    <w:rsid w:val="005453F4"/>
    <w:rsid w:val="005454FE"/>
    <w:rsid w:val="00545801"/>
    <w:rsid w:val="00546024"/>
    <w:rsid w:val="00546229"/>
    <w:rsid w:val="005464A2"/>
    <w:rsid w:val="00546DBB"/>
    <w:rsid w:val="00546F97"/>
    <w:rsid w:val="00547019"/>
    <w:rsid w:val="00547111"/>
    <w:rsid w:val="005475BC"/>
    <w:rsid w:val="00547A8D"/>
    <w:rsid w:val="00547BE9"/>
    <w:rsid w:val="00547E88"/>
    <w:rsid w:val="005505B6"/>
    <w:rsid w:val="00550CFB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6AB9"/>
    <w:rsid w:val="00557B30"/>
    <w:rsid w:val="0056022D"/>
    <w:rsid w:val="0056049D"/>
    <w:rsid w:val="005606E0"/>
    <w:rsid w:val="00560894"/>
    <w:rsid w:val="0056171B"/>
    <w:rsid w:val="00562BC6"/>
    <w:rsid w:val="00562C4C"/>
    <w:rsid w:val="00563A90"/>
    <w:rsid w:val="00563CFC"/>
    <w:rsid w:val="00563DF6"/>
    <w:rsid w:val="00563E25"/>
    <w:rsid w:val="00563F37"/>
    <w:rsid w:val="005642FE"/>
    <w:rsid w:val="00564EAF"/>
    <w:rsid w:val="005662B7"/>
    <w:rsid w:val="00566457"/>
    <w:rsid w:val="00566642"/>
    <w:rsid w:val="0056772D"/>
    <w:rsid w:val="0057176D"/>
    <w:rsid w:val="00571F4A"/>
    <w:rsid w:val="005720DF"/>
    <w:rsid w:val="005722C0"/>
    <w:rsid w:val="00572D9B"/>
    <w:rsid w:val="0057390D"/>
    <w:rsid w:val="00574DCC"/>
    <w:rsid w:val="00574DEE"/>
    <w:rsid w:val="00575FEB"/>
    <w:rsid w:val="00576436"/>
    <w:rsid w:val="0057654C"/>
    <w:rsid w:val="005769CD"/>
    <w:rsid w:val="00576D1E"/>
    <w:rsid w:val="00576FD6"/>
    <w:rsid w:val="0057742C"/>
    <w:rsid w:val="005774AF"/>
    <w:rsid w:val="00580EA0"/>
    <w:rsid w:val="00582004"/>
    <w:rsid w:val="00582531"/>
    <w:rsid w:val="005826AA"/>
    <w:rsid w:val="005832C1"/>
    <w:rsid w:val="0058341A"/>
    <w:rsid w:val="0058406F"/>
    <w:rsid w:val="00584859"/>
    <w:rsid w:val="00585010"/>
    <w:rsid w:val="00585BAF"/>
    <w:rsid w:val="00585F40"/>
    <w:rsid w:val="00586B36"/>
    <w:rsid w:val="00587203"/>
    <w:rsid w:val="00587674"/>
    <w:rsid w:val="00587789"/>
    <w:rsid w:val="00587992"/>
    <w:rsid w:val="00587E17"/>
    <w:rsid w:val="0059075D"/>
    <w:rsid w:val="00592243"/>
    <w:rsid w:val="005923BA"/>
    <w:rsid w:val="005924B8"/>
    <w:rsid w:val="005926B7"/>
    <w:rsid w:val="00593D14"/>
    <w:rsid w:val="005942FB"/>
    <w:rsid w:val="00594315"/>
    <w:rsid w:val="0059450B"/>
    <w:rsid w:val="00594778"/>
    <w:rsid w:val="00594980"/>
    <w:rsid w:val="00594A55"/>
    <w:rsid w:val="00594C9B"/>
    <w:rsid w:val="005960FD"/>
    <w:rsid w:val="005969D5"/>
    <w:rsid w:val="00596A97"/>
    <w:rsid w:val="00596D39"/>
    <w:rsid w:val="00596E06"/>
    <w:rsid w:val="00597477"/>
    <w:rsid w:val="005A0974"/>
    <w:rsid w:val="005A0ABA"/>
    <w:rsid w:val="005A0B2B"/>
    <w:rsid w:val="005A0E4E"/>
    <w:rsid w:val="005A1668"/>
    <w:rsid w:val="005A1C5E"/>
    <w:rsid w:val="005A1D1C"/>
    <w:rsid w:val="005A3054"/>
    <w:rsid w:val="005A306F"/>
    <w:rsid w:val="005A3A3A"/>
    <w:rsid w:val="005A3B11"/>
    <w:rsid w:val="005A3CC9"/>
    <w:rsid w:val="005A3E71"/>
    <w:rsid w:val="005A4B3C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A12"/>
    <w:rsid w:val="005B0C74"/>
    <w:rsid w:val="005B100E"/>
    <w:rsid w:val="005B10BC"/>
    <w:rsid w:val="005B13E9"/>
    <w:rsid w:val="005B2268"/>
    <w:rsid w:val="005B30C1"/>
    <w:rsid w:val="005B30F9"/>
    <w:rsid w:val="005B3246"/>
    <w:rsid w:val="005B3931"/>
    <w:rsid w:val="005B4B6D"/>
    <w:rsid w:val="005B4FEB"/>
    <w:rsid w:val="005B6293"/>
    <w:rsid w:val="005B75E8"/>
    <w:rsid w:val="005B7A59"/>
    <w:rsid w:val="005B7CDC"/>
    <w:rsid w:val="005C0239"/>
    <w:rsid w:val="005C0B33"/>
    <w:rsid w:val="005C0BA8"/>
    <w:rsid w:val="005C15C2"/>
    <w:rsid w:val="005C23FB"/>
    <w:rsid w:val="005C2461"/>
    <w:rsid w:val="005C2774"/>
    <w:rsid w:val="005C2B19"/>
    <w:rsid w:val="005C303C"/>
    <w:rsid w:val="005C3106"/>
    <w:rsid w:val="005C3A01"/>
    <w:rsid w:val="005C3ED7"/>
    <w:rsid w:val="005C4301"/>
    <w:rsid w:val="005C5C89"/>
    <w:rsid w:val="005C5F74"/>
    <w:rsid w:val="005C6720"/>
    <w:rsid w:val="005C6853"/>
    <w:rsid w:val="005C745E"/>
    <w:rsid w:val="005C7641"/>
    <w:rsid w:val="005C7BA7"/>
    <w:rsid w:val="005C7C7D"/>
    <w:rsid w:val="005C7E30"/>
    <w:rsid w:val="005C7EEF"/>
    <w:rsid w:val="005C7FCF"/>
    <w:rsid w:val="005D022A"/>
    <w:rsid w:val="005D18CE"/>
    <w:rsid w:val="005D1CA8"/>
    <w:rsid w:val="005D2DA6"/>
    <w:rsid w:val="005D37C7"/>
    <w:rsid w:val="005D3DF6"/>
    <w:rsid w:val="005D4187"/>
    <w:rsid w:val="005D4EB6"/>
    <w:rsid w:val="005D51A2"/>
    <w:rsid w:val="005D5D64"/>
    <w:rsid w:val="005D66FD"/>
    <w:rsid w:val="005D6BC0"/>
    <w:rsid w:val="005D6EF3"/>
    <w:rsid w:val="005D7ACF"/>
    <w:rsid w:val="005E01C9"/>
    <w:rsid w:val="005E0ECA"/>
    <w:rsid w:val="005E14CA"/>
    <w:rsid w:val="005E1858"/>
    <w:rsid w:val="005E1B45"/>
    <w:rsid w:val="005E1C6F"/>
    <w:rsid w:val="005E2337"/>
    <w:rsid w:val="005E2420"/>
    <w:rsid w:val="005E2574"/>
    <w:rsid w:val="005E3640"/>
    <w:rsid w:val="005E400E"/>
    <w:rsid w:val="005E4120"/>
    <w:rsid w:val="005E442A"/>
    <w:rsid w:val="005E56C7"/>
    <w:rsid w:val="005E6255"/>
    <w:rsid w:val="005E63FE"/>
    <w:rsid w:val="005E66AF"/>
    <w:rsid w:val="005E6F12"/>
    <w:rsid w:val="005E7A1F"/>
    <w:rsid w:val="005F039B"/>
    <w:rsid w:val="005F04F8"/>
    <w:rsid w:val="005F0903"/>
    <w:rsid w:val="005F092D"/>
    <w:rsid w:val="005F0E23"/>
    <w:rsid w:val="005F1411"/>
    <w:rsid w:val="005F1C04"/>
    <w:rsid w:val="005F1FBB"/>
    <w:rsid w:val="005F21F2"/>
    <w:rsid w:val="005F3F2D"/>
    <w:rsid w:val="005F4149"/>
    <w:rsid w:val="005F419B"/>
    <w:rsid w:val="005F7073"/>
    <w:rsid w:val="005F77BC"/>
    <w:rsid w:val="005F7C4F"/>
    <w:rsid w:val="00600306"/>
    <w:rsid w:val="006005F5"/>
    <w:rsid w:val="00600D1D"/>
    <w:rsid w:val="006014D0"/>
    <w:rsid w:val="00601627"/>
    <w:rsid w:val="00601712"/>
    <w:rsid w:val="00602594"/>
    <w:rsid w:val="00602F45"/>
    <w:rsid w:val="00603028"/>
    <w:rsid w:val="00604CBF"/>
    <w:rsid w:val="00604DDA"/>
    <w:rsid w:val="00604E02"/>
    <w:rsid w:val="0060580B"/>
    <w:rsid w:val="00605F0B"/>
    <w:rsid w:val="00610014"/>
    <w:rsid w:val="00610B45"/>
    <w:rsid w:val="00610E3D"/>
    <w:rsid w:val="0061156D"/>
    <w:rsid w:val="0061353D"/>
    <w:rsid w:val="00614121"/>
    <w:rsid w:val="0061446B"/>
    <w:rsid w:val="006145B9"/>
    <w:rsid w:val="00614B6A"/>
    <w:rsid w:val="00614C18"/>
    <w:rsid w:val="00614C86"/>
    <w:rsid w:val="00614DE5"/>
    <w:rsid w:val="00614E2E"/>
    <w:rsid w:val="00614ED2"/>
    <w:rsid w:val="00615275"/>
    <w:rsid w:val="006152CC"/>
    <w:rsid w:val="0061552C"/>
    <w:rsid w:val="00615B74"/>
    <w:rsid w:val="006161DD"/>
    <w:rsid w:val="0061674B"/>
    <w:rsid w:val="00616A57"/>
    <w:rsid w:val="00616E1B"/>
    <w:rsid w:val="006175B2"/>
    <w:rsid w:val="006175C3"/>
    <w:rsid w:val="00620300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259C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6857"/>
    <w:rsid w:val="006271E6"/>
    <w:rsid w:val="006272E8"/>
    <w:rsid w:val="006301E1"/>
    <w:rsid w:val="00630741"/>
    <w:rsid w:val="00630E51"/>
    <w:rsid w:val="00631FFD"/>
    <w:rsid w:val="00632063"/>
    <w:rsid w:val="00632E17"/>
    <w:rsid w:val="00633F5A"/>
    <w:rsid w:val="006340CA"/>
    <w:rsid w:val="0063420D"/>
    <w:rsid w:val="0063434F"/>
    <w:rsid w:val="006346C9"/>
    <w:rsid w:val="00634DA2"/>
    <w:rsid w:val="00634F43"/>
    <w:rsid w:val="00635113"/>
    <w:rsid w:val="00635833"/>
    <w:rsid w:val="00635A99"/>
    <w:rsid w:val="006363BF"/>
    <w:rsid w:val="00637E64"/>
    <w:rsid w:val="006400FF"/>
    <w:rsid w:val="006402D5"/>
    <w:rsid w:val="006404E6"/>
    <w:rsid w:val="006407B7"/>
    <w:rsid w:val="00640AA2"/>
    <w:rsid w:val="00640BA6"/>
    <w:rsid w:val="0064148D"/>
    <w:rsid w:val="00641A6A"/>
    <w:rsid w:val="006420E1"/>
    <w:rsid w:val="0064353A"/>
    <w:rsid w:val="00643B57"/>
    <w:rsid w:val="006446B8"/>
    <w:rsid w:val="0064540A"/>
    <w:rsid w:val="00645B44"/>
    <w:rsid w:val="00645B6C"/>
    <w:rsid w:val="00646288"/>
    <w:rsid w:val="00646E61"/>
    <w:rsid w:val="00646E69"/>
    <w:rsid w:val="00646E7A"/>
    <w:rsid w:val="00647295"/>
    <w:rsid w:val="0065004B"/>
    <w:rsid w:val="0065183A"/>
    <w:rsid w:val="0065201B"/>
    <w:rsid w:val="0065204D"/>
    <w:rsid w:val="00652384"/>
    <w:rsid w:val="0065270F"/>
    <w:rsid w:val="0065309B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2D0"/>
    <w:rsid w:val="00657692"/>
    <w:rsid w:val="00660749"/>
    <w:rsid w:val="00660864"/>
    <w:rsid w:val="00661A34"/>
    <w:rsid w:val="00662090"/>
    <w:rsid w:val="00662B0B"/>
    <w:rsid w:val="00662E10"/>
    <w:rsid w:val="00663150"/>
    <w:rsid w:val="00663184"/>
    <w:rsid w:val="0066438B"/>
    <w:rsid w:val="00664B80"/>
    <w:rsid w:val="00665201"/>
    <w:rsid w:val="00665534"/>
    <w:rsid w:val="006656D5"/>
    <w:rsid w:val="00665B2D"/>
    <w:rsid w:val="00667AFA"/>
    <w:rsid w:val="00670300"/>
    <w:rsid w:val="00670E93"/>
    <w:rsid w:val="006711D8"/>
    <w:rsid w:val="00671BDA"/>
    <w:rsid w:val="00671EBE"/>
    <w:rsid w:val="00672EA0"/>
    <w:rsid w:val="00673153"/>
    <w:rsid w:val="00673282"/>
    <w:rsid w:val="006733B3"/>
    <w:rsid w:val="006738CF"/>
    <w:rsid w:val="00676890"/>
    <w:rsid w:val="00676CA2"/>
    <w:rsid w:val="0067739A"/>
    <w:rsid w:val="006774EB"/>
    <w:rsid w:val="006775DF"/>
    <w:rsid w:val="006800DF"/>
    <w:rsid w:val="00680605"/>
    <w:rsid w:val="00681178"/>
    <w:rsid w:val="006813B8"/>
    <w:rsid w:val="006815B1"/>
    <w:rsid w:val="00682CB9"/>
    <w:rsid w:val="00683296"/>
    <w:rsid w:val="006837A4"/>
    <w:rsid w:val="006837E8"/>
    <w:rsid w:val="00683978"/>
    <w:rsid w:val="00683A5E"/>
    <w:rsid w:val="00683B9B"/>
    <w:rsid w:val="00684411"/>
    <w:rsid w:val="0068582D"/>
    <w:rsid w:val="006863C1"/>
    <w:rsid w:val="006868F5"/>
    <w:rsid w:val="00686926"/>
    <w:rsid w:val="0068717D"/>
    <w:rsid w:val="006872CC"/>
    <w:rsid w:val="0068785F"/>
    <w:rsid w:val="00687E8E"/>
    <w:rsid w:val="006907C4"/>
    <w:rsid w:val="00691FD4"/>
    <w:rsid w:val="006920F4"/>
    <w:rsid w:val="00693FEF"/>
    <w:rsid w:val="00694A02"/>
    <w:rsid w:val="00695048"/>
    <w:rsid w:val="00695FF6"/>
    <w:rsid w:val="00696361"/>
    <w:rsid w:val="006973DD"/>
    <w:rsid w:val="006A0247"/>
    <w:rsid w:val="006A036A"/>
    <w:rsid w:val="006A046A"/>
    <w:rsid w:val="006A04DC"/>
    <w:rsid w:val="006A0968"/>
    <w:rsid w:val="006A0C4B"/>
    <w:rsid w:val="006A1B99"/>
    <w:rsid w:val="006A1DDF"/>
    <w:rsid w:val="006A1F0B"/>
    <w:rsid w:val="006A2E8A"/>
    <w:rsid w:val="006A2F85"/>
    <w:rsid w:val="006A3181"/>
    <w:rsid w:val="006A3DF2"/>
    <w:rsid w:val="006A3E4B"/>
    <w:rsid w:val="006A42BE"/>
    <w:rsid w:val="006A46DB"/>
    <w:rsid w:val="006A485D"/>
    <w:rsid w:val="006A48C8"/>
    <w:rsid w:val="006A49A4"/>
    <w:rsid w:val="006A4D37"/>
    <w:rsid w:val="006A5072"/>
    <w:rsid w:val="006A50C1"/>
    <w:rsid w:val="006A5836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1EC6"/>
    <w:rsid w:val="006B28BF"/>
    <w:rsid w:val="006B2A57"/>
    <w:rsid w:val="006B2EF2"/>
    <w:rsid w:val="006B3A81"/>
    <w:rsid w:val="006B436F"/>
    <w:rsid w:val="006B4806"/>
    <w:rsid w:val="006B495F"/>
    <w:rsid w:val="006B499B"/>
    <w:rsid w:val="006B4E89"/>
    <w:rsid w:val="006B50A2"/>
    <w:rsid w:val="006B5B2A"/>
    <w:rsid w:val="006B5BE1"/>
    <w:rsid w:val="006B6251"/>
    <w:rsid w:val="006B6B50"/>
    <w:rsid w:val="006C0E5D"/>
    <w:rsid w:val="006C1552"/>
    <w:rsid w:val="006C208A"/>
    <w:rsid w:val="006C3232"/>
    <w:rsid w:val="006C3973"/>
    <w:rsid w:val="006C3AA8"/>
    <w:rsid w:val="006C3C2A"/>
    <w:rsid w:val="006C4131"/>
    <w:rsid w:val="006C413A"/>
    <w:rsid w:val="006C4C31"/>
    <w:rsid w:val="006C5717"/>
    <w:rsid w:val="006C6612"/>
    <w:rsid w:val="006C6A6A"/>
    <w:rsid w:val="006C7468"/>
    <w:rsid w:val="006D09A9"/>
    <w:rsid w:val="006D0D02"/>
    <w:rsid w:val="006D138E"/>
    <w:rsid w:val="006D146A"/>
    <w:rsid w:val="006D1DCE"/>
    <w:rsid w:val="006D284B"/>
    <w:rsid w:val="006D37D5"/>
    <w:rsid w:val="006D3CB6"/>
    <w:rsid w:val="006D3DE5"/>
    <w:rsid w:val="006D3FD6"/>
    <w:rsid w:val="006D4D7C"/>
    <w:rsid w:val="006D50B9"/>
    <w:rsid w:val="006D5195"/>
    <w:rsid w:val="006D5A19"/>
    <w:rsid w:val="006D641C"/>
    <w:rsid w:val="006D64ED"/>
    <w:rsid w:val="006D6999"/>
    <w:rsid w:val="006D69BF"/>
    <w:rsid w:val="006D746B"/>
    <w:rsid w:val="006D74BF"/>
    <w:rsid w:val="006D7F64"/>
    <w:rsid w:val="006E0696"/>
    <w:rsid w:val="006E0B1C"/>
    <w:rsid w:val="006E15B8"/>
    <w:rsid w:val="006E1EFE"/>
    <w:rsid w:val="006E23F8"/>
    <w:rsid w:val="006E2614"/>
    <w:rsid w:val="006E2649"/>
    <w:rsid w:val="006E2A4A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090E"/>
    <w:rsid w:val="006F117A"/>
    <w:rsid w:val="006F17C1"/>
    <w:rsid w:val="006F1BC0"/>
    <w:rsid w:val="006F1EF1"/>
    <w:rsid w:val="006F1F2E"/>
    <w:rsid w:val="006F1FFA"/>
    <w:rsid w:val="006F2324"/>
    <w:rsid w:val="006F26F7"/>
    <w:rsid w:val="006F37B4"/>
    <w:rsid w:val="006F385D"/>
    <w:rsid w:val="006F3D9E"/>
    <w:rsid w:val="006F415A"/>
    <w:rsid w:val="006F43E4"/>
    <w:rsid w:val="006F43F5"/>
    <w:rsid w:val="006F4E35"/>
    <w:rsid w:val="006F5209"/>
    <w:rsid w:val="006F5975"/>
    <w:rsid w:val="006F5D5E"/>
    <w:rsid w:val="006F6A5F"/>
    <w:rsid w:val="006F6BEA"/>
    <w:rsid w:val="006F6C3C"/>
    <w:rsid w:val="006F7C72"/>
    <w:rsid w:val="007000C2"/>
    <w:rsid w:val="00700949"/>
    <w:rsid w:val="00700B32"/>
    <w:rsid w:val="00700D08"/>
    <w:rsid w:val="00700F4A"/>
    <w:rsid w:val="0070101F"/>
    <w:rsid w:val="00701FDB"/>
    <w:rsid w:val="00702D9C"/>
    <w:rsid w:val="007034DF"/>
    <w:rsid w:val="0070357D"/>
    <w:rsid w:val="00704174"/>
    <w:rsid w:val="0070462C"/>
    <w:rsid w:val="0070553A"/>
    <w:rsid w:val="007055E8"/>
    <w:rsid w:val="0070644F"/>
    <w:rsid w:val="0070658B"/>
    <w:rsid w:val="00706B0A"/>
    <w:rsid w:val="00706D0C"/>
    <w:rsid w:val="00706FF3"/>
    <w:rsid w:val="00707438"/>
    <w:rsid w:val="00707717"/>
    <w:rsid w:val="00707A47"/>
    <w:rsid w:val="00710DE5"/>
    <w:rsid w:val="007111F3"/>
    <w:rsid w:val="007114BA"/>
    <w:rsid w:val="007114CD"/>
    <w:rsid w:val="0071151E"/>
    <w:rsid w:val="0071296E"/>
    <w:rsid w:val="00712B28"/>
    <w:rsid w:val="00713645"/>
    <w:rsid w:val="00713B2A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11E3"/>
    <w:rsid w:val="007213C0"/>
    <w:rsid w:val="00721F12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58B"/>
    <w:rsid w:val="007328C0"/>
    <w:rsid w:val="00732B65"/>
    <w:rsid w:val="007333FD"/>
    <w:rsid w:val="00733B28"/>
    <w:rsid w:val="007341EF"/>
    <w:rsid w:val="00734446"/>
    <w:rsid w:val="00735427"/>
    <w:rsid w:val="00735C18"/>
    <w:rsid w:val="00735D18"/>
    <w:rsid w:val="0073729E"/>
    <w:rsid w:val="00737726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1CDC"/>
    <w:rsid w:val="00742905"/>
    <w:rsid w:val="00742994"/>
    <w:rsid w:val="007429CB"/>
    <w:rsid w:val="00743C5D"/>
    <w:rsid w:val="00743F73"/>
    <w:rsid w:val="00744718"/>
    <w:rsid w:val="007452F4"/>
    <w:rsid w:val="0074565B"/>
    <w:rsid w:val="00745A63"/>
    <w:rsid w:val="00745FFE"/>
    <w:rsid w:val="00746052"/>
    <w:rsid w:val="00746338"/>
    <w:rsid w:val="00746CBE"/>
    <w:rsid w:val="00747794"/>
    <w:rsid w:val="00750ED8"/>
    <w:rsid w:val="0075126A"/>
    <w:rsid w:val="00752E14"/>
    <w:rsid w:val="00753E66"/>
    <w:rsid w:val="00753F7D"/>
    <w:rsid w:val="00754AA4"/>
    <w:rsid w:val="00755983"/>
    <w:rsid w:val="00755FD2"/>
    <w:rsid w:val="00756A09"/>
    <w:rsid w:val="00757251"/>
    <w:rsid w:val="007578F5"/>
    <w:rsid w:val="00757A2D"/>
    <w:rsid w:val="00761329"/>
    <w:rsid w:val="00761912"/>
    <w:rsid w:val="007623CD"/>
    <w:rsid w:val="00762918"/>
    <w:rsid w:val="00762BD6"/>
    <w:rsid w:val="00762D66"/>
    <w:rsid w:val="00763BDC"/>
    <w:rsid w:val="00763E2F"/>
    <w:rsid w:val="00764154"/>
    <w:rsid w:val="0076434C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67EDD"/>
    <w:rsid w:val="00767FBD"/>
    <w:rsid w:val="007708AC"/>
    <w:rsid w:val="00771329"/>
    <w:rsid w:val="00771E15"/>
    <w:rsid w:val="00771F77"/>
    <w:rsid w:val="00772119"/>
    <w:rsid w:val="00772BCA"/>
    <w:rsid w:val="00772C37"/>
    <w:rsid w:val="00772C7C"/>
    <w:rsid w:val="00772DA7"/>
    <w:rsid w:val="00772E98"/>
    <w:rsid w:val="00773842"/>
    <w:rsid w:val="00774CEB"/>
    <w:rsid w:val="00774EC2"/>
    <w:rsid w:val="0077512D"/>
    <w:rsid w:val="00775EC3"/>
    <w:rsid w:val="007762C3"/>
    <w:rsid w:val="0077656C"/>
    <w:rsid w:val="0077662A"/>
    <w:rsid w:val="007767A6"/>
    <w:rsid w:val="00776CC7"/>
    <w:rsid w:val="00777DE8"/>
    <w:rsid w:val="00777EFD"/>
    <w:rsid w:val="007805E4"/>
    <w:rsid w:val="007806CB"/>
    <w:rsid w:val="007810F4"/>
    <w:rsid w:val="007817F9"/>
    <w:rsid w:val="00781C68"/>
    <w:rsid w:val="0078235D"/>
    <w:rsid w:val="00782BE3"/>
    <w:rsid w:val="0078304F"/>
    <w:rsid w:val="007839C6"/>
    <w:rsid w:val="00783F8C"/>
    <w:rsid w:val="00784985"/>
    <w:rsid w:val="00784A1B"/>
    <w:rsid w:val="00785B2B"/>
    <w:rsid w:val="00786302"/>
    <w:rsid w:val="00786FB4"/>
    <w:rsid w:val="007872E9"/>
    <w:rsid w:val="007905A8"/>
    <w:rsid w:val="00791028"/>
    <w:rsid w:val="00791390"/>
    <w:rsid w:val="00791412"/>
    <w:rsid w:val="007916A7"/>
    <w:rsid w:val="00791757"/>
    <w:rsid w:val="00791965"/>
    <w:rsid w:val="007919D2"/>
    <w:rsid w:val="00791DB6"/>
    <w:rsid w:val="007933B3"/>
    <w:rsid w:val="00793F78"/>
    <w:rsid w:val="00793F79"/>
    <w:rsid w:val="00794831"/>
    <w:rsid w:val="00794C26"/>
    <w:rsid w:val="00794EC3"/>
    <w:rsid w:val="007957BC"/>
    <w:rsid w:val="00796A20"/>
    <w:rsid w:val="007970E7"/>
    <w:rsid w:val="007A0489"/>
    <w:rsid w:val="007A0C8D"/>
    <w:rsid w:val="007A1CAE"/>
    <w:rsid w:val="007A3539"/>
    <w:rsid w:val="007A3799"/>
    <w:rsid w:val="007A37F4"/>
    <w:rsid w:val="007A3A69"/>
    <w:rsid w:val="007A43FE"/>
    <w:rsid w:val="007A46FF"/>
    <w:rsid w:val="007A48A6"/>
    <w:rsid w:val="007A48E5"/>
    <w:rsid w:val="007A571D"/>
    <w:rsid w:val="007A6828"/>
    <w:rsid w:val="007A70DD"/>
    <w:rsid w:val="007B0F7C"/>
    <w:rsid w:val="007B0FB8"/>
    <w:rsid w:val="007B22E2"/>
    <w:rsid w:val="007B2AFA"/>
    <w:rsid w:val="007B3708"/>
    <w:rsid w:val="007B3DC5"/>
    <w:rsid w:val="007B3F95"/>
    <w:rsid w:val="007B4631"/>
    <w:rsid w:val="007B4FCD"/>
    <w:rsid w:val="007B5269"/>
    <w:rsid w:val="007B5D05"/>
    <w:rsid w:val="007B5F88"/>
    <w:rsid w:val="007B7159"/>
    <w:rsid w:val="007B796D"/>
    <w:rsid w:val="007B7AD8"/>
    <w:rsid w:val="007B7C93"/>
    <w:rsid w:val="007B7CC2"/>
    <w:rsid w:val="007B7D78"/>
    <w:rsid w:val="007C0034"/>
    <w:rsid w:val="007C0280"/>
    <w:rsid w:val="007C035D"/>
    <w:rsid w:val="007C0E5D"/>
    <w:rsid w:val="007C1D4A"/>
    <w:rsid w:val="007C23AF"/>
    <w:rsid w:val="007C38AB"/>
    <w:rsid w:val="007C3A30"/>
    <w:rsid w:val="007C3CC7"/>
    <w:rsid w:val="007C4DE1"/>
    <w:rsid w:val="007C52CB"/>
    <w:rsid w:val="007C5956"/>
    <w:rsid w:val="007C5A61"/>
    <w:rsid w:val="007C5E0A"/>
    <w:rsid w:val="007C5EB8"/>
    <w:rsid w:val="007C62FC"/>
    <w:rsid w:val="007C6B20"/>
    <w:rsid w:val="007C6B29"/>
    <w:rsid w:val="007C7C56"/>
    <w:rsid w:val="007D0120"/>
    <w:rsid w:val="007D0BA6"/>
    <w:rsid w:val="007D1002"/>
    <w:rsid w:val="007D137E"/>
    <w:rsid w:val="007D1484"/>
    <w:rsid w:val="007D165F"/>
    <w:rsid w:val="007D1821"/>
    <w:rsid w:val="007D2B69"/>
    <w:rsid w:val="007D3025"/>
    <w:rsid w:val="007D4088"/>
    <w:rsid w:val="007D40A3"/>
    <w:rsid w:val="007D4616"/>
    <w:rsid w:val="007D478D"/>
    <w:rsid w:val="007D5213"/>
    <w:rsid w:val="007D6B46"/>
    <w:rsid w:val="007D6C08"/>
    <w:rsid w:val="007D7165"/>
    <w:rsid w:val="007D719B"/>
    <w:rsid w:val="007D7A65"/>
    <w:rsid w:val="007E009A"/>
    <w:rsid w:val="007E12D3"/>
    <w:rsid w:val="007E2484"/>
    <w:rsid w:val="007E2B32"/>
    <w:rsid w:val="007E2BC9"/>
    <w:rsid w:val="007E3126"/>
    <w:rsid w:val="007E3381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6FCF"/>
    <w:rsid w:val="007E778C"/>
    <w:rsid w:val="007F083A"/>
    <w:rsid w:val="007F085B"/>
    <w:rsid w:val="007F1380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3EC2"/>
    <w:rsid w:val="007F4250"/>
    <w:rsid w:val="007F4A8A"/>
    <w:rsid w:val="007F5D66"/>
    <w:rsid w:val="007F5D94"/>
    <w:rsid w:val="007F5E48"/>
    <w:rsid w:val="007F7064"/>
    <w:rsid w:val="007F71A0"/>
    <w:rsid w:val="007F7694"/>
    <w:rsid w:val="007F7B1B"/>
    <w:rsid w:val="007F7B90"/>
    <w:rsid w:val="007F7ECD"/>
    <w:rsid w:val="00800D3C"/>
    <w:rsid w:val="00800EEE"/>
    <w:rsid w:val="008010D0"/>
    <w:rsid w:val="00802A37"/>
    <w:rsid w:val="00803163"/>
    <w:rsid w:val="00803193"/>
    <w:rsid w:val="008034BF"/>
    <w:rsid w:val="008035D8"/>
    <w:rsid w:val="00803778"/>
    <w:rsid w:val="00803B55"/>
    <w:rsid w:val="00803BAE"/>
    <w:rsid w:val="00803CC2"/>
    <w:rsid w:val="008044A7"/>
    <w:rsid w:val="008044A8"/>
    <w:rsid w:val="008049E8"/>
    <w:rsid w:val="00804B85"/>
    <w:rsid w:val="00804E22"/>
    <w:rsid w:val="0080521D"/>
    <w:rsid w:val="008059B1"/>
    <w:rsid w:val="00805C78"/>
    <w:rsid w:val="00806033"/>
    <w:rsid w:val="008062DC"/>
    <w:rsid w:val="008070AF"/>
    <w:rsid w:val="00807B5D"/>
    <w:rsid w:val="0081004C"/>
    <w:rsid w:val="00810B31"/>
    <w:rsid w:val="00810D75"/>
    <w:rsid w:val="00812409"/>
    <w:rsid w:val="00812536"/>
    <w:rsid w:val="00812762"/>
    <w:rsid w:val="0081331D"/>
    <w:rsid w:val="0081358E"/>
    <w:rsid w:val="008137A3"/>
    <w:rsid w:val="008137ED"/>
    <w:rsid w:val="00813AA9"/>
    <w:rsid w:val="00813ABD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3072"/>
    <w:rsid w:val="00823CA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02F"/>
    <w:rsid w:val="00830791"/>
    <w:rsid w:val="008308FE"/>
    <w:rsid w:val="00832420"/>
    <w:rsid w:val="00832559"/>
    <w:rsid w:val="00832AEE"/>
    <w:rsid w:val="00832D06"/>
    <w:rsid w:val="0083350D"/>
    <w:rsid w:val="008337E0"/>
    <w:rsid w:val="0083416A"/>
    <w:rsid w:val="008345A6"/>
    <w:rsid w:val="00834942"/>
    <w:rsid w:val="00834C73"/>
    <w:rsid w:val="00834DB3"/>
    <w:rsid w:val="008363F9"/>
    <w:rsid w:val="008369D4"/>
    <w:rsid w:val="00837213"/>
    <w:rsid w:val="0083747F"/>
    <w:rsid w:val="00837521"/>
    <w:rsid w:val="00837F13"/>
    <w:rsid w:val="00840819"/>
    <w:rsid w:val="00840C36"/>
    <w:rsid w:val="00841125"/>
    <w:rsid w:val="0084147D"/>
    <w:rsid w:val="0084235D"/>
    <w:rsid w:val="00842715"/>
    <w:rsid w:val="008427DD"/>
    <w:rsid w:val="00842B0C"/>
    <w:rsid w:val="00842CC3"/>
    <w:rsid w:val="00842E54"/>
    <w:rsid w:val="008436C7"/>
    <w:rsid w:val="00843DD4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1F80"/>
    <w:rsid w:val="0085279C"/>
    <w:rsid w:val="00853187"/>
    <w:rsid w:val="00853C17"/>
    <w:rsid w:val="00853E2D"/>
    <w:rsid w:val="00854009"/>
    <w:rsid w:val="00854085"/>
    <w:rsid w:val="00854933"/>
    <w:rsid w:val="00855807"/>
    <w:rsid w:val="00855C4B"/>
    <w:rsid w:val="0085609F"/>
    <w:rsid w:val="008561B2"/>
    <w:rsid w:val="00856349"/>
    <w:rsid w:val="008564F9"/>
    <w:rsid w:val="00856537"/>
    <w:rsid w:val="00856EB0"/>
    <w:rsid w:val="0085762E"/>
    <w:rsid w:val="00857863"/>
    <w:rsid w:val="00857FB2"/>
    <w:rsid w:val="0086040D"/>
    <w:rsid w:val="00860708"/>
    <w:rsid w:val="00860E57"/>
    <w:rsid w:val="008618E3"/>
    <w:rsid w:val="00861D68"/>
    <w:rsid w:val="00861EDC"/>
    <w:rsid w:val="00862017"/>
    <w:rsid w:val="0086206C"/>
    <w:rsid w:val="00862E84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659"/>
    <w:rsid w:val="00870B12"/>
    <w:rsid w:val="008719BF"/>
    <w:rsid w:val="00873D53"/>
    <w:rsid w:val="0087448F"/>
    <w:rsid w:val="00874C95"/>
    <w:rsid w:val="00875091"/>
    <w:rsid w:val="008752A1"/>
    <w:rsid w:val="008758BA"/>
    <w:rsid w:val="0087598A"/>
    <w:rsid w:val="00876134"/>
    <w:rsid w:val="00876CE0"/>
    <w:rsid w:val="0087704F"/>
    <w:rsid w:val="0087784F"/>
    <w:rsid w:val="00880E0F"/>
    <w:rsid w:val="0088105A"/>
    <w:rsid w:val="008816CE"/>
    <w:rsid w:val="00881946"/>
    <w:rsid w:val="00881EFC"/>
    <w:rsid w:val="00882066"/>
    <w:rsid w:val="00882422"/>
    <w:rsid w:val="0088304C"/>
    <w:rsid w:val="0088378C"/>
    <w:rsid w:val="008842DF"/>
    <w:rsid w:val="00884342"/>
    <w:rsid w:val="00884344"/>
    <w:rsid w:val="00884EBA"/>
    <w:rsid w:val="00885226"/>
    <w:rsid w:val="008859D4"/>
    <w:rsid w:val="00885C57"/>
    <w:rsid w:val="008861A8"/>
    <w:rsid w:val="008863AC"/>
    <w:rsid w:val="0088686A"/>
    <w:rsid w:val="008868CF"/>
    <w:rsid w:val="00886C6A"/>
    <w:rsid w:val="00886D64"/>
    <w:rsid w:val="00887DAF"/>
    <w:rsid w:val="00890C22"/>
    <w:rsid w:val="00891920"/>
    <w:rsid w:val="008919D6"/>
    <w:rsid w:val="00891A79"/>
    <w:rsid w:val="00891D1E"/>
    <w:rsid w:val="00891E26"/>
    <w:rsid w:val="00891F25"/>
    <w:rsid w:val="008923F9"/>
    <w:rsid w:val="00892A45"/>
    <w:rsid w:val="0089356A"/>
    <w:rsid w:val="00893AEC"/>
    <w:rsid w:val="00894045"/>
    <w:rsid w:val="00894FB9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3E21"/>
    <w:rsid w:val="008A448F"/>
    <w:rsid w:val="008A467C"/>
    <w:rsid w:val="008A49DB"/>
    <w:rsid w:val="008A4BBB"/>
    <w:rsid w:val="008A5047"/>
    <w:rsid w:val="008A560D"/>
    <w:rsid w:val="008A673E"/>
    <w:rsid w:val="008A73B8"/>
    <w:rsid w:val="008A740C"/>
    <w:rsid w:val="008A765D"/>
    <w:rsid w:val="008A7867"/>
    <w:rsid w:val="008A7D3E"/>
    <w:rsid w:val="008A7D99"/>
    <w:rsid w:val="008B1007"/>
    <w:rsid w:val="008B1130"/>
    <w:rsid w:val="008B1E0C"/>
    <w:rsid w:val="008B1E2D"/>
    <w:rsid w:val="008B2ADA"/>
    <w:rsid w:val="008B2B2A"/>
    <w:rsid w:val="008B2B4F"/>
    <w:rsid w:val="008B2BF2"/>
    <w:rsid w:val="008B4136"/>
    <w:rsid w:val="008B4CFF"/>
    <w:rsid w:val="008B57D9"/>
    <w:rsid w:val="008B6548"/>
    <w:rsid w:val="008B65D5"/>
    <w:rsid w:val="008B674E"/>
    <w:rsid w:val="008B6A0F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454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63D"/>
    <w:rsid w:val="008C5D69"/>
    <w:rsid w:val="008C5F6E"/>
    <w:rsid w:val="008C73D9"/>
    <w:rsid w:val="008D0877"/>
    <w:rsid w:val="008D0F17"/>
    <w:rsid w:val="008D0F92"/>
    <w:rsid w:val="008D1296"/>
    <w:rsid w:val="008D1428"/>
    <w:rsid w:val="008D1D03"/>
    <w:rsid w:val="008D202B"/>
    <w:rsid w:val="008D2414"/>
    <w:rsid w:val="008D2433"/>
    <w:rsid w:val="008D2A81"/>
    <w:rsid w:val="008D2C2A"/>
    <w:rsid w:val="008D2E00"/>
    <w:rsid w:val="008D34CC"/>
    <w:rsid w:val="008D3D6E"/>
    <w:rsid w:val="008D40AD"/>
    <w:rsid w:val="008D4B39"/>
    <w:rsid w:val="008D4B49"/>
    <w:rsid w:val="008D4E22"/>
    <w:rsid w:val="008D55A8"/>
    <w:rsid w:val="008D63F0"/>
    <w:rsid w:val="008D7539"/>
    <w:rsid w:val="008D7D40"/>
    <w:rsid w:val="008E01D0"/>
    <w:rsid w:val="008E0846"/>
    <w:rsid w:val="008E1C6D"/>
    <w:rsid w:val="008E20AE"/>
    <w:rsid w:val="008E257E"/>
    <w:rsid w:val="008E2FC4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698"/>
    <w:rsid w:val="008F0A63"/>
    <w:rsid w:val="008F1086"/>
    <w:rsid w:val="008F1189"/>
    <w:rsid w:val="008F11EE"/>
    <w:rsid w:val="008F1E86"/>
    <w:rsid w:val="008F2303"/>
    <w:rsid w:val="008F255A"/>
    <w:rsid w:val="008F256E"/>
    <w:rsid w:val="008F3245"/>
    <w:rsid w:val="008F37CF"/>
    <w:rsid w:val="008F3B4E"/>
    <w:rsid w:val="008F4ECB"/>
    <w:rsid w:val="008F62F3"/>
    <w:rsid w:val="008F6A06"/>
    <w:rsid w:val="008F70D4"/>
    <w:rsid w:val="008F75F3"/>
    <w:rsid w:val="008F7725"/>
    <w:rsid w:val="008F7E11"/>
    <w:rsid w:val="009003FD"/>
    <w:rsid w:val="0090047D"/>
    <w:rsid w:val="00900773"/>
    <w:rsid w:val="00900787"/>
    <w:rsid w:val="00900A1E"/>
    <w:rsid w:val="009011ED"/>
    <w:rsid w:val="00901974"/>
    <w:rsid w:val="00901A03"/>
    <w:rsid w:val="00901CED"/>
    <w:rsid w:val="0090230D"/>
    <w:rsid w:val="009023B3"/>
    <w:rsid w:val="00902B0A"/>
    <w:rsid w:val="00902D20"/>
    <w:rsid w:val="00902DB0"/>
    <w:rsid w:val="00902F18"/>
    <w:rsid w:val="00903B02"/>
    <w:rsid w:val="00903D4F"/>
    <w:rsid w:val="0090451C"/>
    <w:rsid w:val="00904A85"/>
    <w:rsid w:val="009051B8"/>
    <w:rsid w:val="0090536A"/>
    <w:rsid w:val="00905500"/>
    <w:rsid w:val="009059B7"/>
    <w:rsid w:val="009064AA"/>
    <w:rsid w:val="00906851"/>
    <w:rsid w:val="00906B62"/>
    <w:rsid w:val="0091049C"/>
    <w:rsid w:val="009106F8"/>
    <w:rsid w:val="00910D83"/>
    <w:rsid w:val="0091126E"/>
    <w:rsid w:val="00911BA1"/>
    <w:rsid w:val="00911CCE"/>
    <w:rsid w:val="00911FF2"/>
    <w:rsid w:val="00912A5C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17E98"/>
    <w:rsid w:val="009200FD"/>
    <w:rsid w:val="00921B3D"/>
    <w:rsid w:val="00921CF0"/>
    <w:rsid w:val="00921EF3"/>
    <w:rsid w:val="0092217C"/>
    <w:rsid w:val="0092258F"/>
    <w:rsid w:val="00922C27"/>
    <w:rsid w:val="00922E11"/>
    <w:rsid w:val="00923BF6"/>
    <w:rsid w:val="00926168"/>
    <w:rsid w:val="00926A00"/>
    <w:rsid w:val="009270C7"/>
    <w:rsid w:val="009279D9"/>
    <w:rsid w:val="00927DA7"/>
    <w:rsid w:val="00930490"/>
    <w:rsid w:val="00930A07"/>
    <w:rsid w:val="00930BE7"/>
    <w:rsid w:val="00930FAE"/>
    <w:rsid w:val="00931B25"/>
    <w:rsid w:val="00931C8C"/>
    <w:rsid w:val="00931EAF"/>
    <w:rsid w:val="009322BD"/>
    <w:rsid w:val="009322CA"/>
    <w:rsid w:val="00933449"/>
    <w:rsid w:val="009337AD"/>
    <w:rsid w:val="00933B35"/>
    <w:rsid w:val="00934F75"/>
    <w:rsid w:val="009356E4"/>
    <w:rsid w:val="00936266"/>
    <w:rsid w:val="00936685"/>
    <w:rsid w:val="0093678D"/>
    <w:rsid w:val="00936C64"/>
    <w:rsid w:val="0093713B"/>
    <w:rsid w:val="00937395"/>
    <w:rsid w:val="00937A9A"/>
    <w:rsid w:val="00937AC4"/>
    <w:rsid w:val="00937CEC"/>
    <w:rsid w:val="00937F52"/>
    <w:rsid w:val="00937FEE"/>
    <w:rsid w:val="00940650"/>
    <w:rsid w:val="0094110E"/>
    <w:rsid w:val="00941138"/>
    <w:rsid w:val="009417A9"/>
    <w:rsid w:val="00941F34"/>
    <w:rsid w:val="00942680"/>
    <w:rsid w:val="00943563"/>
    <w:rsid w:val="00943DAB"/>
    <w:rsid w:val="00944A29"/>
    <w:rsid w:val="00945009"/>
    <w:rsid w:val="0094509C"/>
    <w:rsid w:val="009453EF"/>
    <w:rsid w:val="0094547C"/>
    <w:rsid w:val="009456F6"/>
    <w:rsid w:val="0094585E"/>
    <w:rsid w:val="00945896"/>
    <w:rsid w:val="009460D7"/>
    <w:rsid w:val="00946110"/>
    <w:rsid w:val="00946551"/>
    <w:rsid w:val="00946CC8"/>
    <w:rsid w:val="00947FE2"/>
    <w:rsid w:val="009505CA"/>
    <w:rsid w:val="0095079E"/>
    <w:rsid w:val="00950809"/>
    <w:rsid w:val="00950D2F"/>
    <w:rsid w:val="00950E40"/>
    <w:rsid w:val="00951044"/>
    <w:rsid w:val="009519D1"/>
    <w:rsid w:val="009529B4"/>
    <w:rsid w:val="00953132"/>
    <w:rsid w:val="00953ECF"/>
    <w:rsid w:val="009549DB"/>
    <w:rsid w:val="00954B6F"/>
    <w:rsid w:val="00954F80"/>
    <w:rsid w:val="009559D9"/>
    <w:rsid w:val="009560BD"/>
    <w:rsid w:val="0095637E"/>
    <w:rsid w:val="00956566"/>
    <w:rsid w:val="00957D51"/>
    <w:rsid w:val="009607B9"/>
    <w:rsid w:val="00960B19"/>
    <w:rsid w:val="00960C0C"/>
    <w:rsid w:val="00961639"/>
    <w:rsid w:val="00962496"/>
    <w:rsid w:val="009629A1"/>
    <w:rsid w:val="00962DE6"/>
    <w:rsid w:val="009641E5"/>
    <w:rsid w:val="0096492A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8BC"/>
    <w:rsid w:val="00970A75"/>
    <w:rsid w:val="00970D19"/>
    <w:rsid w:val="009715AB"/>
    <w:rsid w:val="00972A40"/>
    <w:rsid w:val="00972DD8"/>
    <w:rsid w:val="00972F58"/>
    <w:rsid w:val="00973380"/>
    <w:rsid w:val="009735CA"/>
    <w:rsid w:val="00973AD2"/>
    <w:rsid w:val="00973F41"/>
    <w:rsid w:val="0097414F"/>
    <w:rsid w:val="00975324"/>
    <w:rsid w:val="0097562F"/>
    <w:rsid w:val="00975734"/>
    <w:rsid w:val="009757B8"/>
    <w:rsid w:val="00976B42"/>
    <w:rsid w:val="00976D42"/>
    <w:rsid w:val="0097722F"/>
    <w:rsid w:val="009806E6"/>
    <w:rsid w:val="00981818"/>
    <w:rsid w:val="00982042"/>
    <w:rsid w:val="0098231F"/>
    <w:rsid w:val="00982551"/>
    <w:rsid w:val="00982BA0"/>
    <w:rsid w:val="00982D93"/>
    <w:rsid w:val="00983A6C"/>
    <w:rsid w:val="00983B16"/>
    <w:rsid w:val="00983CF3"/>
    <w:rsid w:val="0098409C"/>
    <w:rsid w:val="00984D23"/>
    <w:rsid w:val="00984F64"/>
    <w:rsid w:val="0098508B"/>
    <w:rsid w:val="009852D8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5000"/>
    <w:rsid w:val="00995C6F"/>
    <w:rsid w:val="00995EA7"/>
    <w:rsid w:val="009960D0"/>
    <w:rsid w:val="00996F24"/>
    <w:rsid w:val="0099708D"/>
    <w:rsid w:val="00997126"/>
    <w:rsid w:val="0099712F"/>
    <w:rsid w:val="009971C2"/>
    <w:rsid w:val="00997463"/>
    <w:rsid w:val="0099755E"/>
    <w:rsid w:val="00997C35"/>
    <w:rsid w:val="00997EDD"/>
    <w:rsid w:val="009A04ED"/>
    <w:rsid w:val="009A0D10"/>
    <w:rsid w:val="009A0FAE"/>
    <w:rsid w:val="009A1531"/>
    <w:rsid w:val="009A2645"/>
    <w:rsid w:val="009A26D0"/>
    <w:rsid w:val="009A2CBE"/>
    <w:rsid w:val="009A2E20"/>
    <w:rsid w:val="009A324A"/>
    <w:rsid w:val="009A32FA"/>
    <w:rsid w:val="009A3993"/>
    <w:rsid w:val="009A4536"/>
    <w:rsid w:val="009A4738"/>
    <w:rsid w:val="009A484F"/>
    <w:rsid w:val="009A513C"/>
    <w:rsid w:val="009A57BE"/>
    <w:rsid w:val="009A5B2F"/>
    <w:rsid w:val="009A5FA4"/>
    <w:rsid w:val="009A606E"/>
    <w:rsid w:val="009A61BD"/>
    <w:rsid w:val="009A69FF"/>
    <w:rsid w:val="009A7AFC"/>
    <w:rsid w:val="009B030C"/>
    <w:rsid w:val="009B04FA"/>
    <w:rsid w:val="009B1700"/>
    <w:rsid w:val="009B5020"/>
    <w:rsid w:val="009B50D7"/>
    <w:rsid w:val="009B5182"/>
    <w:rsid w:val="009B5503"/>
    <w:rsid w:val="009B6749"/>
    <w:rsid w:val="009B691C"/>
    <w:rsid w:val="009B7230"/>
    <w:rsid w:val="009B72D8"/>
    <w:rsid w:val="009B7C66"/>
    <w:rsid w:val="009B7E57"/>
    <w:rsid w:val="009C0453"/>
    <w:rsid w:val="009C073D"/>
    <w:rsid w:val="009C1587"/>
    <w:rsid w:val="009C2123"/>
    <w:rsid w:val="009C309F"/>
    <w:rsid w:val="009C33AE"/>
    <w:rsid w:val="009C36C4"/>
    <w:rsid w:val="009C4610"/>
    <w:rsid w:val="009C50B6"/>
    <w:rsid w:val="009C51CC"/>
    <w:rsid w:val="009C6060"/>
    <w:rsid w:val="009C6798"/>
    <w:rsid w:val="009C6980"/>
    <w:rsid w:val="009C7333"/>
    <w:rsid w:val="009C7DD5"/>
    <w:rsid w:val="009C7E8F"/>
    <w:rsid w:val="009D07A9"/>
    <w:rsid w:val="009D07D5"/>
    <w:rsid w:val="009D084A"/>
    <w:rsid w:val="009D18C8"/>
    <w:rsid w:val="009D20E6"/>
    <w:rsid w:val="009D2294"/>
    <w:rsid w:val="009D28B1"/>
    <w:rsid w:val="009D35F0"/>
    <w:rsid w:val="009D4865"/>
    <w:rsid w:val="009D4C48"/>
    <w:rsid w:val="009D502B"/>
    <w:rsid w:val="009D5366"/>
    <w:rsid w:val="009D55CB"/>
    <w:rsid w:val="009D61D8"/>
    <w:rsid w:val="009D6678"/>
    <w:rsid w:val="009D6E34"/>
    <w:rsid w:val="009D6F7A"/>
    <w:rsid w:val="009D7137"/>
    <w:rsid w:val="009D76DD"/>
    <w:rsid w:val="009D774F"/>
    <w:rsid w:val="009D78FA"/>
    <w:rsid w:val="009E018E"/>
    <w:rsid w:val="009E0626"/>
    <w:rsid w:val="009E06D8"/>
    <w:rsid w:val="009E0A03"/>
    <w:rsid w:val="009E19EE"/>
    <w:rsid w:val="009E1D03"/>
    <w:rsid w:val="009E1F7B"/>
    <w:rsid w:val="009E21AE"/>
    <w:rsid w:val="009E2267"/>
    <w:rsid w:val="009E2A80"/>
    <w:rsid w:val="009E3317"/>
    <w:rsid w:val="009E34B1"/>
    <w:rsid w:val="009E3535"/>
    <w:rsid w:val="009E3D8C"/>
    <w:rsid w:val="009E44D8"/>
    <w:rsid w:val="009E44E9"/>
    <w:rsid w:val="009E4808"/>
    <w:rsid w:val="009E52ED"/>
    <w:rsid w:val="009E58CF"/>
    <w:rsid w:val="009E5C7D"/>
    <w:rsid w:val="009E6612"/>
    <w:rsid w:val="009E693C"/>
    <w:rsid w:val="009E6C0C"/>
    <w:rsid w:val="009E7564"/>
    <w:rsid w:val="009E78D0"/>
    <w:rsid w:val="009E7C0E"/>
    <w:rsid w:val="009F0BB1"/>
    <w:rsid w:val="009F0BF0"/>
    <w:rsid w:val="009F10C9"/>
    <w:rsid w:val="009F1173"/>
    <w:rsid w:val="009F17D4"/>
    <w:rsid w:val="009F199B"/>
    <w:rsid w:val="009F288F"/>
    <w:rsid w:val="009F30F5"/>
    <w:rsid w:val="009F3411"/>
    <w:rsid w:val="009F34C9"/>
    <w:rsid w:val="009F3A36"/>
    <w:rsid w:val="009F4272"/>
    <w:rsid w:val="009F46EE"/>
    <w:rsid w:val="009F47BA"/>
    <w:rsid w:val="009F4B66"/>
    <w:rsid w:val="009F5399"/>
    <w:rsid w:val="009F67FC"/>
    <w:rsid w:val="009F6E41"/>
    <w:rsid w:val="009F72D6"/>
    <w:rsid w:val="009F741A"/>
    <w:rsid w:val="00A0150C"/>
    <w:rsid w:val="00A01924"/>
    <w:rsid w:val="00A01B3D"/>
    <w:rsid w:val="00A01DC5"/>
    <w:rsid w:val="00A02286"/>
    <w:rsid w:val="00A028BF"/>
    <w:rsid w:val="00A0374B"/>
    <w:rsid w:val="00A03CB2"/>
    <w:rsid w:val="00A04271"/>
    <w:rsid w:val="00A04879"/>
    <w:rsid w:val="00A04D71"/>
    <w:rsid w:val="00A05641"/>
    <w:rsid w:val="00A05799"/>
    <w:rsid w:val="00A059A2"/>
    <w:rsid w:val="00A063E4"/>
    <w:rsid w:val="00A06B19"/>
    <w:rsid w:val="00A06D8B"/>
    <w:rsid w:val="00A071D2"/>
    <w:rsid w:val="00A1093F"/>
    <w:rsid w:val="00A1163B"/>
    <w:rsid w:val="00A11818"/>
    <w:rsid w:val="00A11BB8"/>
    <w:rsid w:val="00A11BE1"/>
    <w:rsid w:val="00A11DDB"/>
    <w:rsid w:val="00A11FC6"/>
    <w:rsid w:val="00A12347"/>
    <w:rsid w:val="00A136C8"/>
    <w:rsid w:val="00A1454F"/>
    <w:rsid w:val="00A14768"/>
    <w:rsid w:val="00A14A01"/>
    <w:rsid w:val="00A14C39"/>
    <w:rsid w:val="00A15478"/>
    <w:rsid w:val="00A15B7F"/>
    <w:rsid w:val="00A164BE"/>
    <w:rsid w:val="00A175F4"/>
    <w:rsid w:val="00A17C7D"/>
    <w:rsid w:val="00A20215"/>
    <w:rsid w:val="00A20837"/>
    <w:rsid w:val="00A208FC"/>
    <w:rsid w:val="00A20B18"/>
    <w:rsid w:val="00A21769"/>
    <w:rsid w:val="00A2359B"/>
    <w:rsid w:val="00A2376E"/>
    <w:rsid w:val="00A238DE"/>
    <w:rsid w:val="00A23B00"/>
    <w:rsid w:val="00A23C33"/>
    <w:rsid w:val="00A23D0B"/>
    <w:rsid w:val="00A23FB4"/>
    <w:rsid w:val="00A24135"/>
    <w:rsid w:val="00A24313"/>
    <w:rsid w:val="00A24332"/>
    <w:rsid w:val="00A24445"/>
    <w:rsid w:val="00A24D2A"/>
    <w:rsid w:val="00A2541C"/>
    <w:rsid w:val="00A2551C"/>
    <w:rsid w:val="00A25838"/>
    <w:rsid w:val="00A2650A"/>
    <w:rsid w:val="00A26B26"/>
    <w:rsid w:val="00A26C91"/>
    <w:rsid w:val="00A274D0"/>
    <w:rsid w:val="00A27B61"/>
    <w:rsid w:val="00A27BF4"/>
    <w:rsid w:val="00A27C1A"/>
    <w:rsid w:val="00A3023B"/>
    <w:rsid w:val="00A30388"/>
    <w:rsid w:val="00A30C1C"/>
    <w:rsid w:val="00A30E0C"/>
    <w:rsid w:val="00A3120D"/>
    <w:rsid w:val="00A31A21"/>
    <w:rsid w:val="00A3229C"/>
    <w:rsid w:val="00A32AEA"/>
    <w:rsid w:val="00A3344F"/>
    <w:rsid w:val="00A334E8"/>
    <w:rsid w:val="00A34099"/>
    <w:rsid w:val="00A34154"/>
    <w:rsid w:val="00A34964"/>
    <w:rsid w:val="00A34AAC"/>
    <w:rsid w:val="00A35B49"/>
    <w:rsid w:val="00A36310"/>
    <w:rsid w:val="00A36E0E"/>
    <w:rsid w:val="00A37394"/>
    <w:rsid w:val="00A37D26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22B"/>
    <w:rsid w:val="00A43384"/>
    <w:rsid w:val="00A440D2"/>
    <w:rsid w:val="00A4621C"/>
    <w:rsid w:val="00A46397"/>
    <w:rsid w:val="00A47649"/>
    <w:rsid w:val="00A478D1"/>
    <w:rsid w:val="00A5001F"/>
    <w:rsid w:val="00A50097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4F14"/>
    <w:rsid w:val="00A54F9D"/>
    <w:rsid w:val="00A55F06"/>
    <w:rsid w:val="00A5658C"/>
    <w:rsid w:val="00A5675C"/>
    <w:rsid w:val="00A5690B"/>
    <w:rsid w:val="00A5768D"/>
    <w:rsid w:val="00A60460"/>
    <w:rsid w:val="00A6123F"/>
    <w:rsid w:val="00A62288"/>
    <w:rsid w:val="00A624FA"/>
    <w:rsid w:val="00A63877"/>
    <w:rsid w:val="00A63BF3"/>
    <w:rsid w:val="00A63BF8"/>
    <w:rsid w:val="00A63FFE"/>
    <w:rsid w:val="00A642ED"/>
    <w:rsid w:val="00A6474C"/>
    <w:rsid w:val="00A64A7A"/>
    <w:rsid w:val="00A65003"/>
    <w:rsid w:val="00A653B2"/>
    <w:rsid w:val="00A655FA"/>
    <w:rsid w:val="00A65A7C"/>
    <w:rsid w:val="00A663C7"/>
    <w:rsid w:val="00A6647B"/>
    <w:rsid w:val="00A664F6"/>
    <w:rsid w:val="00A6659C"/>
    <w:rsid w:val="00A66B9A"/>
    <w:rsid w:val="00A66FAF"/>
    <w:rsid w:val="00A67B8C"/>
    <w:rsid w:val="00A67F3E"/>
    <w:rsid w:val="00A700D5"/>
    <w:rsid w:val="00A70B28"/>
    <w:rsid w:val="00A70B2C"/>
    <w:rsid w:val="00A72A02"/>
    <w:rsid w:val="00A7338B"/>
    <w:rsid w:val="00A737E7"/>
    <w:rsid w:val="00A74534"/>
    <w:rsid w:val="00A75251"/>
    <w:rsid w:val="00A752A8"/>
    <w:rsid w:val="00A763A3"/>
    <w:rsid w:val="00A767BA"/>
    <w:rsid w:val="00A76D83"/>
    <w:rsid w:val="00A77115"/>
    <w:rsid w:val="00A774DF"/>
    <w:rsid w:val="00A779B7"/>
    <w:rsid w:val="00A77CA5"/>
    <w:rsid w:val="00A77E8D"/>
    <w:rsid w:val="00A807CA"/>
    <w:rsid w:val="00A81502"/>
    <w:rsid w:val="00A8169B"/>
    <w:rsid w:val="00A820F2"/>
    <w:rsid w:val="00A82ADC"/>
    <w:rsid w:val="00A82C0F"/>
    <w:rsid w:val="00A831FC"/>
    <w:rsid w:val="00A8355F"/>
    <w:rsid w:val="00A83E52"/>
    <w:rsid w:val="00A84C9C"/>
    <w:rsid w:val="00A85364"/>
    <w:rsid w:val="00A856AE"/>
    <w:rsid w:val="00A86260"/>
    <w:rsid w:val="00A86C0D"/>
    <w:rsid w:val="00A86CD8"/>
    <w:rsid w:val="00A87012"/>
    <w:rsid w:val="00A87BAF"/>
    <w:rsid w:val="00A87EDC"/>
    <w:rsid w:val="00A87FEF"/>
    <w:rsid w:val="00A90F77"/>
    <w:rsid w:val="00A90F98"/>
    <w:rsid w:val="00A9196D"/>
    <w:rsid w:val="00A924EA"/>
    <w:rsid w:val="00A9267B"/>
    <w:rsid w:val="00A92A6F"/>
    <w:rsid w:val="00A93660"/>
    <w:rsid w:val="00A93CCC"/>
    <w:rsid w:val="00A93D2D"/>
    <w:rsid w:val="00A943D5"/>
    <w:rsid w:val="00A96100"/>
    <w:rsid w:val="00A961DF"/>
    <w:rsid w:val="00A96778"/>
    <w:rsid w:val="00A96D9D"/>
    <w:rsid w:val="00AA05A9"/>
    <w:rsid w:val="00AA06EC"/>
    <w:rsid w:val="00AA083E"/>
    <w:rsid w:val="00AA0925"/>
    <w:rsid w:val="00AA0CC9"/>
    <w:rsid w:val="00AA0CD5"/>
    <w:rsid w:val="00AA0D9F"/>
    <w:rsid w:val="00AA0E56"/>
    <w:rsid w:val="00AA1D94"/>
    <w:rsid w:val="00AA37DF"/>
    <w:rsid w:val="00AA3D8C"/>
    <w:rsid w:val="00AA42AF"/>
    <w:rsid w:val="00AA5415"/>
    <w:rsid w:val="00AA58B2"/>
    <w:rsid w:val="00AA62F8"/>
    <w:rsid w:val="00AA6486"/>
    <w:rsid w:val="00AA6ED8"/>
    <w:rsid w:val="00AB0658"/>
    <w:rsid w:val="00AB157B"/>
    <w:rsid w:val="00AB1A49"/>
    <w:rsid w:val="00AB1D68"/>
    <w:rsid w:val="00AB1FBA"/>
    <w:rsid w:val="00AB2A21"/>
    <w:rsid w:val="00AB2F05"/>
    <w:rsid w:val="00AB336D"/>
    <w:rsid w:val="00AB3440"/>
    <w:rsid w:val="00AB3E81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A19"/>
    <w:rsid w:val="00AC3F26"/>
    <w:rsid w:val="00AC3F93"/>
    <w:rsid w:val="00AC418C"/>
    <w:rsid w:val="00AC4A7F"/>
    <w:rsid w:val="00AC4DAA"/>
    <w:rsid w:val="00AC4EA2"/>
    <w:rsid w:val="00AC55F2"/>
    <w:rsid w:val="00AC5B5A"/>
    <w:rsid w:val="00AC642D"/>
    <w:rsid w:val="00AC6BF5"/>
    <w:rsid w:val="00AC6E15"/>
    <w:rsid w:val="00AC7176"/>
    <w:rsid w:val="00AD0048"/>
    <w:rsid w:val="00AD039F"/>
    <w:rsid w:val="00AD0D60"/>
    <w:rsid w:val="00AD0D70"/>
    <w:rsid w:val="00AD0DBF"/>
    <w:rsid w:val="00AD1964"/>
    <w:rsid w:val="00AD1AC9"/>
    <w:rsid w:val="00AD2659"/>
    <w:rsid w:val="00AD2ABD"/>
    <w:rsid w:val="00AD2BBC"/>
    <w:rsid w:val="00AD2F30"/>
    <w:rsid w:val="00AD30C7"/>
    <w:rsid w:val="00AD3FE4"/>
    <w:rsid w:val="00AD4596"/>
    <w:rsid w:val="00AD592A"/>
    <w:rsid w:val="00AD5AA6"/>
    <w:rsid w:val="00AD7320"/>
    <w:rsid w:val="00AD7AF9"/>
    <w:rsid w:val="00AE11C7"/>
    <w:rsid w:val="00AE1466"/>
    <w:rsid w:val="00AE1F17"/>
    <w:rsid w:val="00AE209C"/>
    <w:rsid w:val="00AE2424"/>
    <w:rsid w:val="00AE2551"/>
    <w:rsid w:val="00AE2555"/>
    <w:rsid w:val="00AE2BFD"/>
    <w:rsid w:val="00AE2EEF"/>
    <w:rsid w:val="00AE3055"/>
    <w:rsid w:val="00AE3B89"/>
    <w:rsid w:val="00AE3E4C"/>
    <w:rsid w:val="00AE462E"/>
    <w:rsid w:val="00AE469D"/>
    <w:rsid w:val="00AE4A91"/>
    <w:rsid w:val="00AE4E45"/>
    <w:rsid w:val="00AE4FF0"/>
    <w:rsid w:val="00AE53B4"/>
    <w:rsid w:val="00AE57BD"/>
    <w:rsid w:val="00AE5CE1"/>
    <w:rsid w:val="00AE6361"/>
    <w:rsid w:val="00AE6655"/>
    <w:rsid w:val="00AE6F3F"/>
    <w:rsid w:val="00AF0881"/>
    <w:rsid w:val="00AF0D1F"/>
    <w:rsid w:val="00AF1382"/>
    <w:rsid w:val="00AF1738"/>
    <w:rsid w:val="00AF18AA"/>
    <w:rsid w:val="00AF19B2"/>
    <w:rsid w:val="00AF209F"/>
    <w:rsid w:val="00AF2E22"/>
    <w:rsid w:val="00AF3316"/>
    <w:rsid w:val="00AF36AE"/>
    <w:rsid w:val="00AF3BE7"/>
    <w:rsid w:val="00AF54C1"/>
    <w:rsid w:val="00AF5E7F"/>
    <w:rsid w:val="00AF5EBD"/>
    <w:rsid w:val="00AF737C"/>
    <w:rsid w:val="00AF7EB8"/>
    <w:rsid w:val="00B00A78"/>
    <w:rsid w:val="00B00EB8"/>
    <w:rsid w:val="00B00F07"/>
    <w:rsid w:val="00B00F15"/>
    <w:rsid w:val="00B01ACB"/>
    <w:rsid w:val="00B0214F"/>
    <w:rsid w:val="00B0231F"/>
    <w:rsid w:val="00B0266C"/>
    <w:rsid w:val="00B02B50"/>
    <w:rsid w:val="00B03077"/>
    <w:rsid w:val="00B04782"/>
    <w:rsid w:val="00B05B21"/>
    <w:rsid w:val="00B05DBF"/>
    <w:rsid w:val="00B06258"/>
    <w:rsid w:val="00B0776F"/>
    <w:rsid w:val="00B07900"/>
    <w:rsid w:val="00B07A4E"/>
    <w:rsid w:val="00B07B64"/>
    <w:rsid w:val="00B07D97"/>
    <w:rsid w:val="00B07E4D"/>
    <w:rsid w:val="00B10078"/>
    <w:rsid w:val="00B10186"/>
    <w:rsid w:val="00B1040A"/>
    <w:rsid w:val="00B104B9"/>
    <w:rsid w:val="00B108C5"/>
    <w:rsid w:val="00B10F19"/>
    <w:rsid w:val="00B130AB"/>
    <w:rsid w:val="00B137E2"/>
    <w:rsid w:val="00B138AB"/>
    <w:rsid w:val="00B13E0E"/>
    <w:rsid w:val="00B13ED5"/>
    <w:rsid w:val="00B14036"/>
    <w:rsid w:val="00B144A6"/>
    <w:rsid w:val="00B14D42"/>
    <w:rsid w:val="00B15B39"/>
    <w:rsid w:val="00B161DC"/>
    <w:rsid w:val="00B163D0"/>
    <w:rsid w:val="00B16833"/>
    <w:rsid w:val="00B16B79"/>
    <w:rsid w:val="00B1705D"/>
    <w:rsid w:val="00B170CB"/>
    <w:rsid w:val="00B17591"/>
    <w:rsid w:val="00B17BF2"/>
    <w:rsid w:val="00B17ECA"/>
    <w:rsid w:val="00B20E3D"/>
    <w:rsid w:val="00B22B44"/>
    <w:rsid w:val="00B22D55"/>
    <w:rsid w:val="00B2301D"/>
    <w:rsid w:val="00B23829"/>
    <w:rsid w:val="00B23DA5"/>
    <w:rsid w:val="00B241AC"/>
    <w:rsid w:val="00B242BF"/>
    <w:rsid w:val="00B264E9"/>
    <w:rsid w:val="00B2672E"/>
    <w:rsid w:val="00B276AD"/>
    <w:rsid w:val="00B279F8"/>
    <w:rsid w:val="00B30434"/>
    <w:rsid w:val="00B3060E"/>
    <w:rsid w:val="00B306EF"/>
    <w:rsid w:val="00B30802"/>
    <w:rsid w:val="00B30E1C"/>
    <w:rsid w:val="00B30E80"/>
    <w:rsid w:val="00B31685"/>
    <w:rsid w:val="00B316AF"/>
    <w:rsid w:val="00B31F98"/>
    <w:rsid w:val="00B32191"/>
    <w:rsid w:val="00B322F1"/>
    <w:rsid w:val="00B3285B"/>
    <w:rsid w:val="00B330F5"/>
    <w:rsid w:val="00B3316A"/>
    <w:rsid w:val="00B33749"/>
    <w:rsid w:val="00B3393D"/>
    <w:rsid w:val="00B34BF2"/>
    <w:rsid w:val="00B35728"/>
    <w:rsid w:val="00B3587D"/>
    <w:rsid w:val="00B35A3F"/>
    <w:rsid w:val="00B36E29"/>
    <w:rsid w:val="00B370DD"/>
    <w:rsid w:val="00B37690"/>
    <w:rsid w:val="00B379DB"/>
    <w:rsid w:val="00B37F01"/>
    <w:rsid w:val="00B403D0"/>
    <w:rsid w:val="00B4071F"/>
    <w:rsid w:val="00B40957"/>
    <w:rsid w:val="00B40D3B"/>
    <w:rsid w:val="00B40D57"/>
    <w:rsid w:val="00B40D83"/>
    <w:rsid w:val="00B41230"/>
    <w:rsid w:val="00B41816"/>
    <w:rsid w:val="00B41BEF"/>
    <w:rsid w:val="00B41BF2"/>
    <w:rsid w:val="00B42707"/>
    <w:rsid w:val="00B43653"/>
    <w:rsid w:val="00B43C72"/>
    <w:rsid w:val="00B441C2"/>
    <w:rsid w:val="00B44237"/>
    <w:rsid w:val="00B447D9"/>
    <w:rsid w:val="00B44A20"/>
    <w:rsid w:val="00B44E51"/>
    <w:rsid w:val="00B455A1"/>
    <w:rsid w:val="00B4567A"/>
    <w:rsid w:val="00B45DD1"/>
    <w:rsid w:val="00B460CA"/>
    <w:rsid w:val="00B46602"/>
    <w:rsid w:val="00B46B1E"/>
    <w:rsid w:val="00B4734B"/>
    <w:rsid w:val="00B4772E"/>
    <w:rsid w:val="00B47A22"/>
    <w:rsid w:val="00B47AF4"/>
    <w:rsid w:val="00B47E22"/>
    <w:rsid w:val="00B47F0C"/>
    <w:rsid w:val="00B5034F"/>
    <w:rsid w:val="00B507C3"/>
    <w:rsid w:val="00B50BF6"/>
    <w:rsid w:val="00B50EE2"/>
    <w:rsid w:val="00B51237"/>
    <w:rsid w:val="00B52CFE"/>
    <w:rsid w:val="00B52D55"/>
    <w:rsid w:val="00B53D03"/>
    <w:rsid w:val="00B54BC2"/>
    <w:rsid w:val="00B566CE"/>
    <w:rsid w:val="00B569CB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2D0D"/>
    <w:rsid w:val="00B6329F"/>
    <w:rsid w:val="00B632D9"/>
    <w:rsid w:val="00B63331"/>
    <w:rsid w:val="00B638CD"/>
    <w:rsid w:val="00B63A22"/>
    <w:rsid w:val="00B64410"/>
    <w:rsid w:val="00B64865"/>
    <w:rsid w:val="00B64B0A"/>
    <w:rsid w:val="00B656A7"/>
    <w:rsid w:val="00B660C8"/>
    <w:rsid w:val="00B66165"/>
    <w:rsid w:val="00B66B9C"/>
    <w:rsid w:val="00B66EC9"/>
    <w:rsid w:val="00B66FC9"/>
    <w:rsid w:val="00B701B5"/>
    <w:rsid w:val="00B7026B"/>
    <w:rsid w:val="00B708DC"/>
    <w:rsid w:val="00B71A56"/>
    <w:rsid w:val="00B72729"/>
    <w:rsid w:val="00B72D9E"/>
    <w:rsid w:val="00B72E66"/>
    <w:rsid w:val="00B72E96"/>
    <w:rsid w:val="00B72F58"/>
    <w:rsid w:val="00B7399C"/>
    <w:rsid w:val="00B73CE6"/>
    <w:rsid w:val="00B73FB6"/>
    <w:rsid w:val="00B74374"/>
    <w:rsid w:val="00B755A0"/>
    <w:rsid w:val="00B75CC0"/>
    <w:rsid w:val="00B75FC3"/>
    <w:rsid w:val="00B76C0E"/>
    <w:rsid w:val="00B77D6B"/>
    <w:rsid w:val="00B803B4"/>
    <w:rsid w:val="00B81245"/>
    <w:rsid w:val="00B8153B"/>
    <w:rsid w:val="00B81C1F"/>
    <w:rsid w:val="00B81D6D"/>
    <w:rsid w:val="00B82590"/>
    <w:rsid w:val="00B828DB"/>
    <w:rsid w:val="00B856CF"/>
    <w:rsid w:val="00B85C11"/>
    <w:rsid w:val="00B85C7D"/>
    <w:rsid w:val="00B85E3D"/>
    <w:rsid w:val="00B85F90"/>
    <w:rsid w:val="00B86066"/>
    <w:rsid w:val="00B86A70"/>
    <w:rsid w:val="00B86ECA"/>
    <w:rsid w:val="00B877A0"/>
    <w:rsid w:val="00B90654"/>
    <w:rsid w:val="00B90999"/>
    <w:rsid w:val="00B90F3C"/>
    <w:rsid w:val="00B910F1"/>
    <w:rsid w:val="00B916FA"/>
    <w:rsid w:val="00B919AE"/>
    <w:rsid w:val="00B9222F"/>
    <w:rsid w:val="00B92B44"/>
    <w:rsid w:val="00B9343D"/>
    <w:rsid w:val="00B93ECC"/>
    <w:rsid w:val="00B9420B"/>
    <w:rsid w:val="00B94BDB"/>
    <w:rsid w:val="00B94ECD"/>
    <w:rsid w:val="00B95254"/>
    <w:rsid w:val="00B9527E"/>
    <w:rsid w:val="00B95736"/>
    <w:rsid w:val="00B96356"/>
    <w:rsid w:val="00B9666E"/>
    <w:rsid w:val="00B9687D"/>
    <w:rsid w:val="00B96A35"/>
    <w:rsid w:val="00B97AB6"/>
    <w:rsid w:val="00B97D3A"/>
    <w:rsid w:val="00BA087E"/>
    <w:rsid w:val="00BA119A"/>
    <w:rsid w:val="00BA1326"/>
    <w:rsid w:val="00BA17EF"/>
    <w:rsid w:val="00BA1EE8"/>
    <w:rsid w:val="00BA276C"/>
    <w:rsid w:val="00BA3057"/>
    <w:rsid w:val="00BA345A"/>
    <w:rsid w:val="00BA381A"/>
    <w:rsid w:val="00BA4899"/>
    <w:rsid w:val="00BA5B33"/>
    <w:rsid w:val="00BA5DFA"/>
    <w:rsid w:val="00BA63C7"/>
    <w:rsid w:val="00BA65F0"/>
    <w:rsid w:val="00BA7603"/>
    <w:rsid w:val="00BA7AB2"/>
    <w:rsid w:val="00BB03DA"/>
    <w:rsid w:val="00BB126C"/>
    <w:rsid w:val="00BB1667"/>
    <w:rsid w:val="00BB2247"/>
    <w:rsid w:val="00BB27C9"/>
    <w:rsid w:val="00BB3376"/>
    <w:rsid w:val="00BB3CB2"/>
    <w:rsid w:val="00BB445E"/>
    <w:rsid w:val="00BB4E0D"/>
    <w:rsid w:val="00BB594D"/>
    <w:rsid w:val="00BB5A09"/>
    <w:rsid w:val="00BB70C9"/>
    <w:rsid w:val="00BB7279"/>
    <w:rsid w:val="00BB7A60"/>
    <w:rsid w:val="00BC01AF"/>
    <w:rsid w:val="00BC0CE6"/>
    <w:rsid w:val="00BC0E35"/>
    <w:rsid w:val="00BC1331"/>
    <w:rsid w:val="00BC14A6"/>
    <w:rsid w:val="00BC1500"/>
    <w:rsid w:val="00BC1DF4"/>
    <w:rsid w:val="00BC2007"/>
    <w:rsid w:val="00BC2064"/>
    <w:rsid w:val="00BC21C3"/>
    <w:rsid w:val="00BC2336"/>
    <w:rsid w:val="00BC2620"/>
    <w:rsid w:val="00BC2961"/>
    <w:rsid w:val="00BC3232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69F6"/>
    <w:rsid w:val="00BC73FC"/>
    <w:rsid w:val="00BC77F7"/>
    <w:rsid w:val="00BD020A"/>
    <w:rsid w:val="00BD085B"/>
    <w:rsid w:val="00BD0873"/>
    <w:rsid w:val="00BD191C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6876"/>
    <w:rsid w:val="00BD7513"/>
    <w:rsid w:val="00BD78F6"/>
    <w:rsid w:val="00BD7B8A"/>
    <w:rsid w:val="00BE0342"/>
    <w:rsid w:val="00BE03EB"/>
    <w:rsid w:val="00BE06AB"/>
    <w:rsid w:val="00BE2657"/>
    <w:rsid w:val="00BE3003"/>
    <w:rsid w:val="00BE372C"/>
    <w:rsid w:val="00BE3B67"/>
    <w:rsid w:val="00BE44D5"/>
    <w:rsid w:val="00BE473C"/>
    <w:rsid w:val="00BE4D93"/>
    <w:rsid w:val="00BE56EE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01C"/>
    <w:rsid w:val="00BF7BBB"/>
    <w:rsid w:val="00C0018D"/>
    <w:rsid w:val="00C005F3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3F59"/>
    <w:rsid w:val="00C140E5"/>
    <w:rsid w:val="00C162FF"/>
    <w:rsid w:val="00C17D08"/>
    <w:rsid w:val="00C209E4"/>
    <w:rsid w:val="00C20A77"/>
    <w:rsid w:val="00C20D54"/>
    <w:rsid w:val="00C20F7B"/>
    <w:rsid w:val="00C21406"/>
    <w:rsid w:val="00C21CB4"/>
    <w:rsid w:val="00C21D0D"/>
    <w:rsid w:val="00C226A1"/>
    <w:rsid w:val="00C2271E"/>
    <w:rsid w:val="00C22D46"/>
    <w:rsid w:val="00C2348A"/>
    <w:rsid w:val="00C236B9"/>
    <w:rsid w:val="00C24E74"/>
    <w:rsid w:val="00C24EB4"/>
    <w:rsid w:val="00C25015"/>
    <w:rsid w:val="00C25568"/>
    <w:rsid w:val="00C25572"/>
    <w:rsid w:val="00C257DF"/>
    <w:rsid w:val="00C258FD"/>
    <w:rsid w:val="00C25F43"/>
    <w:rsid w:val="00C25FE0"/>
    <w:rsid w:val="00C26025"/>
    <w:rsid w:val="00C26852"/>
    <w:rsid w:val="00C26AAF"/>
    <w:rsid w:val="00C26D2F"/>
    <w:rsid w:val="00C27055"/>
    <w:rsid w:val="00C27862"/>
    <w:rsid w:val="00C2791C"/>
    <w:rsid w:val="00C27A0B"/>
    <w:rsid w:val="00C27F5B"/>
    <w:rsid w:val="00C30361"/>
    <w:rsid w:val="00C30625"/>
    <w:rsid w:val="00C30681"/>
    <w:rsid w:val="00C30CA8"/>
    <w:rsid w:val="00C30D4F"/>
    <w:rsid w:val="00C30D9B"/>
    <w:rsid w:val="00C31EE4"/>
    <w:rsid w:val="00C320C3"/>
    <w:rsid w:val="00C3224E"/>
    <w:rsid w:val="00C3263B"/>
    <w:rsid w:val="00C32E00"/>
    <w:rsid w:val="00C333D1"/>
    <w:rsid w:val="00C33477"/>
    <w:rsid w:val="00C33652"/>
    <w:rsid w:val="00C34084"/>
    <w:rsid w:val="00C34BE2"/>
    <w:rsid w:val="00C34E02"/>
    <w:rsid w:val="00C353BD"/>
    <w:rsid w:val="00C3548D"/>
    <w:rsid w:val="00C35653"/>
    <w:rsid w:val="00C36E1B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7F1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3E8"/>
    <w:rsid w:val="00C51733"/>
    <w:rsid w:val="00C51D73"/>
    <w:rsid w:val="00C51DF3"/>
    <w:rsid w:val="00C52B34"/>
    <w:rsid w:val="00C52B8B"/>
    <w:rsid w:val="00C544A9"/>
    <w:rsid w:val="00C54B34"/>
    <w:rsid w:val="00C553F6"/>
    <w:rsid w:val="00C554B0"/>
    <w:rsid w:val="00C5581B"/>
    <w:rsid w:val="00C55820"/>
    <w:rsid w:val="00C55A68"/>
    <w:rsid w:val="00C55E6F"/>
    <w:rsid w:val="00C5668C"/>
    <w:rsid w:val="00C566BF"/>
    <w:rsid w:val="00C56939"/>
    <w:rsid w:val="00C57176"/>
    <w:rsid w:val="00C57261"/>
    <w:rsid w:val="00C60F41"/>
    <w:rsid w:val="00C614FB"/>
    <w:rsid w:val="00C61568"/>
    <w:rsid w:val="00C6214E"/>
    <w:rsid w:val="00C62B6D"/>
    <w:rsid w:val="00C62BBF"/>
    <w:rsid w:val="00C638A0"/>
    <w:rsid w:val="00C63B0F"/>
    <w:rsid w:val="00C65160"/>
    <w:rsid w:val="00C65326"/>
    <w:rsid w:val="00C65477"/>
    <w:rsid w:val="00C65BFD"/>
    <w:rsid w:val="00C65ED7"/>
    <w:rsid w:val="00C66BE4"/>
    <w:rsid w:val="00C66ECF"/>
    <w:rsid w:val="00C67551"/>
    <w:rsid w:val="00C67DAE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6EF"/>
    <w:rsid w:val="00C73ADB"/>
    <w:rsid w:val="00C73FB5"/>
    <w:rsid w:val="00C74555"/>
    <w:rsid w:val="00C74A3D"/>
    <w:rsid w:val="00C74BA8"/>
    <w:rsid w:val="00C75292"/>
    <w:rsid w:val="00C75DD0"/>
    <w:rsid w:val="00C76B41"/>
    <w:rsid w:val="00C76FA0"/>
    <w:rsid w:val="00C7709B"/>
    <w:rsid w:val="00C77D31"/>
    <w:rsid w:val="00C77E44"/>
    <w:rsid w:val="00C77FE4"/>
    <w:rsid w:val="00C80125"/>
    <w:rsid w:val="00C802C4"/>
    <w:rsid w:val="00C809F2"/>
    <w:rsid w:val="00C81C75"/>
    <w:rsid w:val="00C82FD3"/>
    <w:rsid w:val="00C836EE"/>
    <w:rsid w:val="00C83903"/>
    <w:rsid w:val="00C83917"/>
    <w:rsid w:val="00C848E3"/>
    <w:rsid w:val="00C84BBC"/>
    <w:rsid w:val="00C84DBD"/>
    <w:rsid w:val="00C852C1"/>
    <w:rsid w:val="00C85500"/>
    <w:rsid w:val="00C856A5"/>
    <w:rsid w:val="00C8578D"/>
    <w:rsid w:val="00C85D19"/>
    <w:rsid w:val="00C865BD"/>
    <w:rsid w:val="00C86649"/>
    <w:rsid w:val="00C87310"/>
    <w:rsid w:val="00C87AD7"/>
    <w:rsid w:val="00C90106"/>
    <w:rsid w:val="00C902FA"/>
    <w:rsid w:val="00C91122"/>
    <w:rsid w:val="00C9127B"/>
    <w:rsid w:val="00C92070"/>
    <w:rsid w:val="00C923D8"/>
    <w:rsid w:val="00C92671"/>
    <w:rsid w:val="00C92C21"/>
    <w:rsid w:val="00C93A99"/>
    <w:rsid w:val="00C93D4C"/>
    <w:rsid w:val="00C93E9D"/>
    <w:rsid w:val="00C93FC5"/>
    <w:rsid w:val="00C94042"/>
    <w:rsid w:val="00C9436D"/>
    <w:rsid w:val="00C94565"/>
    <w:rsid w:val="00C94703"/>
    <w:rsid w:val="00C958DE"/>
    <w:rsid w:val="00C9606B"/>
    <w:rsid w:val="00C96AC2"/>
    <w:rsid w:val="00C97BA1"/>
    <w:rsid w:val="00CA0C0B"/>
    <w:rsid w:val="00CA111B"/>
    <w:rsid w:val="00CA49A2"/>
    <w:rsid w:val="00CA5228"/>
    <w:rsid w:val="00CA56F7"/>
    <w:rsid w:val="00CA5F8F"/>
    <w:rsid w:val="00CA64B6"/>
    <w:rsid w:val="00CA6F76"/>
    <w:rsid w:val="00CB18C3"/>
    <w:rsid w:val="00CB27DE"/>
    <w:rsid w:val="00CB29B9"/>
    <w:rsid w:val="00CB2A43"/>
    <w:rsid w:val="00CB2D39"/>
    <w:rsid w:val="00CB2DC4"/>
    <w:rsid w:val="00CB3114"/>
    <w:rsid w:val="00CB34F8"/>
    <w:rsid w:val="00CB3AC5"/>
    <w:rsid w:val="00CB4216"/>
    <w:rsid w:val="00CB4439"/>
    <w:rsid w:val="00CB4848"/>
    <w:rsid w:val="00CB4852"/>
    <w:rsid w:val="00CB4A33"/>
    <w:rsid w:val="00CB5B80"/>
    <w:rsid w:val="00CB6272"/>
    <w:rsid w:val="00CB6DDE"/>
    <w:rsid w:val="00CB7559"/>
    <w:rsid w:val="00CB7836"/>
    <w:rsid w:val="00CB7A36"/>
    <w:rsid w:val="00CB7E74"/>
    <w:rsid w:val="00CC08FB"/>
    <w:rsid w:val="00CC0C1A"/>
    <w:rsid w:val="00CC1730"/>
    <w:rsid w:val="00CC178F"/>
    <w:rsid w:val="00CC1894"/>
    <w:rsid w:val="00CC237C"/>
    <w:rsid w:val="00CC2DCE"/>
    <w:rsid w:val="00CC34E5"/>
    <w:rsid w:val="00CC351C"/>
    <w:rsid w:val="00CC37BF"/>
    <w:rsid w:val="00CC454A"/>
    <w:rsid w:val="00CC4F46"/>
    <w:rsid w:val="00CC538C"/>
    <w:rsid w:val="00CC5620"/>
    <w:rsid w:val="00CC6886"/>
    <w:rsid w:val="00CC7053"/>
    <w:rsid w:val="00CC7220"/>
    <w:rsid w:val="00CC7418"/>
    <w:rsid w:val="00CC7664"/>
    <w:rsid w:val="00CC7CD3"/>
    <w:rsid w:val="00CC7F3C"/>
    <w:rsid w:val="00CD069F"/>
    <w:rsid w:val="00CD0989"/>
    <w:rsid w:val="00CD1490"/>
    <w:rsid w:val="00CD1BC6"/>
    <w:rsid w:val="00CD324A"/>
    <w:rsid w:val="00CD37E9"/>
    <w:rsid w:val="00CD3ACD"/>
    <w:rsid w:val="00CD4356"/>
    <w:rsid w:val="00CD4610"/>
    <w:rsid w:val="00CD4C52"/>
    <w:rsid w:val="00CD54D3"/>
    <w:rsid w:val="00CD5F55"/>
    <w:rsid w:val="00CD61A8"/>
    <w:rsid w:val="00CD6B01"/>
    <w:rsid w:val="00CD7177"/>
    <w:rsid w:val="00CD763E"/>
    <w:rsid w:val="00CD7F7C"/>
    <w:rsid w:val="00CE0EEB"/>
    <w:rsid w:val="00CE1819"/>
    <w:rsid w:val="00CE2FC5"/>
    <w:rsid w:val="00CE3A86"/>
    <w:rsid w:val="00CE3AF1"/>
    <w:rsid w:val="00CE3D9F"/>
    <w:rsid w:val="00CE3F0A"/>
    <w:rsid w:val="00CE3F3F"/>
    <w:rsid w:val="00CE3FB6"/>
    <w:rsid w:val="00CE4126"/>
    <w:rsid w:val="00CE4B1D"/>
    <w:rsid w:val="00CE510E"/>
    <w:rsid w:val="00CE6295"/>
    <w:rsid w:val="00CE6FB9"/>
    <w:rsid w:val="00CE701B"/>
    <w:rsid w:val="00CE791F"/>
    <w:rsid w:val="00CE7FE7"/>
    <w:rsid w:val="00CF00F8"/>
    <w:rsid w:val="00CF09B0"/>
    <w:rsid w:val="00CF0F7B"/>
    <w:rsid w:val="00CF1FA9"/>
    <w:rsid w:val="00CF25F1"/>
    <w:rsid w:val="00CF280F"/>
    <w:rsid w:val="00CF2B32"/>
    <w:rsid w:val="00CF3291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6F6D"/>
    <w:rsid w:val="00CF744D"/>
    <w:rsid w:val="00CF7923"/>
    <w:rsid w:val="00CF7D97"/>
    <w:rsid w:val="00D007E6"/>
    <w:rsid w:val="00D00A61"/>
    <w:rsid w:val="00D010B9"/>
    <w:rsid w:val="00D02383"/>
    <w:rsid w:val="00D024D6"/>
    <w:rsid w:val="00D02F3F"/>
    <w:rsid w:val="00D0370B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0D03"/>
    <w:rsid w:val="00D1136F"/>
    <w:rsid w:val="00D113B9"/>
    <w:rsid w:val="00D11A54"/>
    <w:rsid w:val="00D11B6A"/>
    <w:rsid w:val="00D11E24"/>
    <w:rsid w:val="00D11FE1"/>
    <w:rsid w:val="00D12520"/>
    <w:rsid w:val="00D12F5D"/>
    <w:rsid w:val="00D12FC5"/>
    <w:rsid w:val="00D13522"/>
    <w:rsid w:val="00D1372E"/>
    <w:rsid w:val="00D13DD9"/>
    <w:rsid w:val="00D13E6B"/>
    <w:rsid w:val="00D14411"/>
    <w:rsid w:val="00D14445"/>
    <w:rsid w:val="00D14A44"/>
    <w:rsid w:val="00D14CFE"/>
    <w:rsid w:val="00D15141"/>
    <w:rsid w:val="00D153C5"/>
    <w:rsid w:val="00D1581A"/>
    <w:rsid w:val="00D1615D"/>
    <w:rsid w:val="00D16AD6"/>
    <w:rsid w:val="00D16EAB"/>
    <w:rsid w:val="00D17721"/>
    <w:rsid w:val="00D17862"/>
    <w:rsid w:val="00D200D1"/>
    <w:rsid w:val="00D2016A"/>
    <w:rsid w:val="00D202E4"/>
    <w:rsid w:val="00D20C6C"/>
    <w:rsid w:val="00D20E5B"/>
    <w:rsid w:val="00D21FD8"/>
    <w:rsid w:val="00D2275A"/>
    <w:rsid w:val="00D22CB3"/>
    <w:rsid w:val="00D22FF2"/>
    <w:rsid w:val="00D235F5"/>
    <w:rsid w:val="00D23EAE"/>
    <w:rsid w:val="00D24710"/>
    <w:rsid w:val="00D24D66"/>
    <w:rsid w:val="00D24DA2"/>
    <w:rsid w:val="00D24F64"/>
    <w:rsid w:val="00D2585B"/>
    <w:rsid w:val="00D25A23"/>
    <w:rsid w:val="00D26607"/>
    <w:rsid w:val="00D278C6"/>
    <w:rsid w:val="00D30B53"/>
    <w:rsid w:val="00D31C1D"/>
    <w:rsid w:val="00D32542"/>
    <w:rsid w:val="00D32E45"/>
    <w:rsid w:val="00D32F0B"/>
    <w:rsid w:val="00D3300A"/>
    <w:rsid w:val="00D33143"/>
    <w:rsid w:val="00D33712"/>
    <w:rsid w:val="00D33779"/>
    <w:rsid w:val="00D341E3"/>
    <w:rsid w:val="00D34EE3"/>
    <w:rsid w:val="00D3506D"/>
    <w:rsid w:val="00D351AC"/>
    <w:rsid w:val="00D35521"/>
    <w:rsid w:val="00D3592A"/>
    <w:rsid w:val="00D40DB4"/>
    <w:rsid w:val="00D40EB3"/>
    <w:rsid w:val="00D4145C"/>
    <w:rsid w:val="00D41FAE"/>
    <w:rsid w:val="00D42FBC"/>
    <w:rsid w:val="00D43224"/>
    <w:rsid w:val="00D43760"/>
    <w:rsid w:val="00D438FB"/>
    <w:rsid w:val="00D43CFA"/>
    <w:rsid w:val="00D43DF2"/>
    <w:rsid w:val="00D44DE1"/>
    <w:rsid w:val="00D4576B"/>
    <w:rsid w:val="00D45B0A"/>
    <w:rsid w:val="00D46079"/>
    <w:rsid w:val="00D46536"/>
    <w:rsid w:val="00D46C33"/>
    <w:rsid w:val="00D46C5C"/>
    <w:rsid w:val="00D46D11"/>
    <w:rsid w:val="00D47ACC"/>
    <w:rsid w:val="00D502A3"/>
    <w:rsid w:val="00D50606"/>
    <w:rsid w:val="00D5076F"/>
    <w:rsid w:val="00D50A8D"/>
    <w:rsid w:val="00D50C1E"/>
    <w:rsid w:val="00D50CEC"/>
    <w:rsid w:val="00D5113F"/>
    <w:rsid w:val="00D52BB6"/>
    <w:rsid w:val="00D53C0C"/>
    <w:rsid w:val="00D53F96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67"/>
    <w:rsid w:val="00D567C3"/>
    <w:rsid w:val="00D57519"/>
    <w:rsid w:val="00D57713"/>
    <w:rsid w:val="00D601C6"/>
    <w:rsid w:val="00D601C9"/>
    <w:rsid w:val="00D60996"/>
    <w:rsid w:val="00D611DB"/>
    <w:rsid w:val="00D61815"/>
    <w:rsid w:val="00D621D4"/>
    <w:rsid w:val="00D6299B"/>
    <w:rsid w:val="00D62DC2"/>
    <w:rsid w:val="00D63849"/>
    <w:rsid w:val="00D64061"/>
    <w:rsid w:val="00D64692"/>
    <w:rsid w:val="00D65131"/>
    <w:rsid w:val="00D65E57"/>
    <w:rsid w:val="00D661FB"/>
    <w:rsid w:val="00D665DE"/>
    <w:rsid w:val="00D6672D"/>
    <w:rsid w:val="00D6698C"/>
    <w:rsid w:val="00D66A73"/>
    <w:rsid w:val="00D701A0"/>
    <w:rsid w:val="00D70798"/>
    <w:rsid w:val="00D71081"/>
    <w:rsid w:val="00D71773"/>
    <w:rsid w:val="00D724CD"/>
    <w:rsid w:val="00D72DED"/>
    <w:rsid w:val="00D73372"/>
    <w:rsid w:val="00D74C4B"/>
    <w:rsid w:val="00D74DD5"/>
    <w:rsid w:val="00D74FAC"/>
    <w:rsid w:val="00D7597A"/>
    <w:rsid w:val="00D75B1C"/>
    <w:rsid w:val="00D75B39"/>
    <w:rsid w:val="00D75C76"/>
    <w:rsid w:val="00D75D6A"/>
    <w:rsid w:val="00D75FA3"/>
    <w:rsid w:val="00D76430"/>
    <w:rsid w:val="00D76B6A"/>
    <w:rsid w:val="00D7719D"/>
    <w:rsid w:val="00D8028E"/>
    <w:rsid w:val="00D80783"/>
    <w:rsid w:val="00D808F4"/>
    <w:rsid w:val="00D80C40"/>
    <w:rsid w:val="00D815E5"/>
    <w:rsid w:val="00D81810"/>
    <w:rsid w:val="00D81D9F"/>
    <w:rsid w:val="00D82AF4"/>
    <w:rsid w:val="00D82C19"/>
    <w:rsid w:val="00D82E5D"/>
    <w:rsid w:val="00D837A2"/>
    <w:rsid w:val="00D83A79"/>
    <w:rsid w:val="00D83E0C"/>
    <w:rsid w:val="00D84860"/>
    <w:rsid w:val="00D84862"/>
    <w:rsid w:val="00D8501B"/>
    <w:rsid w:val="00D860C4"/>
    <w:rsid w:val="00D86682"/>
    <w:rsid w:val="00D867DF"/>
    <w:rsid w:val="00D86DE6"/>
    <w:rsid w:val="00D875DD"/>
    <w:rsid w:val="00D876B9"/>
    <w:rsid w:val="00D901E0"/>
    <w:rsid w:val="00D9042E"/>
    <w:rsid w:val="00D90CC7"/>
    <w:rsid w:val="00D911D0"/>
    <w:rsid w:val="00D91996"/>
    <w:rsid w:val="00D91D80"/>
    <w:rsid w:val="00D92025"/>
    <w:rsid w:val="00D9266D"/>
    <w:rsid w:val="00D92763"/>
    <w:rsid w:val="00D92792"/>
    <w:rsid w:val="00D92FC4"/>
    <w:rsid w:val="00D9305A"/>
    <w:rsid w:val="00D9363E"/>
    <w:rsid w:val="00D9428B"/>
    <w:rsid w:val="00D943D4"/>
    <w:rsid w:val="00D9464F"/>
    <w:rsid w:val="00D94A71"/>
    <w:rsid w:val="00D94CBF"/>
    <w:rsid w:val="00D94EED"/>
    <w:rsid w:val="00D952DD"/>
    <w:rsid w:val="00D958AA"/>
    <w:rsid w:val="00D96138"/>
    <w:rsid w:val="00D967E0"/>
    <w:rsid w:val="00D972A6"/>
    <w:rsid w:val="00D9740E"/>
    <w:rsid w:val="00D97856"/>
    <w:rsid w:val="00D97E19"/>
    <w:rsid w:val="00DA04AD"/>
    <w:rsid w:val="00DA09FA"/>
    <w:rsid w:val="00DA0A4B"/>
    <w:rsid w:val="00DA0E18"/>
    <w:rsid w:val="00DA0FEC"/>
    <w:rsid w:val="00DA1148"/>
    <w:rsid w:val="00DA119B"/>
    <w:rsid w:val="00DA192B"/>
    <w:rsid w:val="00DA1A47"/>
    <w:rsid w:val="00DA2205"/>
    <w:rsid w:val="00DA2C05"/>
    <w:rsid w:val="00DA3A09"/>
    <w:rsid w:val="00DA42ED"/>
    <w:rsid w:val="00DA4735"/>
    <w:rsid w:val="00DA5834"/>
    <w:rsid w:val="00DA58C1"/>
    <w:rsid w:val="00DA64B7"/>
    <w:rsid w:val="00DA69E0"/>
    <w:rsid w:val="00DA77E9"/>
    <w:rsid w:val="00DA7B7B"/>
    <w:rsid w:val="00DB097D"/>
    <w:rsid w:val="00DB0B67"/>
    <w:rsid w:val="00DB19C7"/>
    <w:rsid w:val="00DB1C2A"/>
    <w:rsid w:val="00DB21D0"/>
    <w:rsid w:val="00DB256C"/>
    <w:rsid w:val="00DB2667"/>
    <w:rsid w:val="00DB2A77"/>
    <w:rsid w:val="00DB35D1"/>
    <w:rsid w:val="00DB3E72"/>
    <w:rsid w:val="00DB3ED9"/>
    <w:rsid w:val="00DB46C8"/>
    <w:rsid w:val="00DB4725"/>
    <w:rsid w:val="00DB53A1"/>
    <w:rsid w:val="00DB53D7"/>
    <w:rsid w:val="00DB54A5"/>
    <w:rsid w:val="00DB56FD"/>
    <w:rsid w:val="00DB6B62"/>
    <w:rsid w:val="00DB7772"/>
    <w:rsid w:val="00DB7773"/>
    <w:rsid w:val="00DB79A1"/>
    <w:rsid w:val="00DC03A0"/>
    <w:rsid w:val="00DC093F"/>
    <w:rsid w:val="00DC14E4"/>
    <w:rsid w:val="00DC1539"/>
    <w:rsid w:val="00DC16E6"/>
    <w:rsid w:val="00DC2334"/>
    <w:rsid w:val="00DC23D7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120F"/>
    <w:rsid w:val="00DD2026"/>
    <w:rsid w:val="00DD2BC5"/>
    <w:rsid w:val="00DD2C89"/>
    <w:rsid w:val="00DD2CA2"/>
    <w:rsid w:val="00DD344D"/>
    <w:rsid w:val="00DD3C2D"/>
    <w:rsid w:val="00DD3D28"/>
    <w:rsid w:val="00DD3F86"/>
    <w:rsid w:val="00DD415B"/>
    <w:rsid w:val="00DD43B3"/>
    <w:rsid w:val="00DD475B"/>
    <w:rsid w:val="00DD488D"/>
    <w:rsid w:val="00DD499C"/>
    <w:rsid w:val="00DD4DA8"/>
    <w:rsid w:val="00DD57A2"/>
    <w:rsid w:val="00DD6AE2"/>
    <w:rsid w:val="00DD70A4"/>
    <w:rsid w:val="00DD78E4"/>
    <w:rsid w:val="00DD7EC3"/>
    <w:rsid w:val="00DE03E4"/>
    <w:rsid w:val="00DE0565"/>
    <w:rsid w:val="00DE0778"/>
    <w:rsid w:val="00DE08EC"/>
    <w:rsid w:val="00DE10A8"/>
    <w:rsid w:val="00DE19CB"/>
    <w:rsid w:val="00DE1AC1"/>
    <w:rsid w:val="00DE28FA"/>
    <w:rsid w:val="00DE2B04"/>
    <w:rsid w:val="00DE431F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0B5"/>
    <w:rsid w:val="00DF03F8"/>
    <w:rsid w:val="00DF0817"/>
    <w:rsid w:val="00DF0DCD"/>
    <w:rsid w:val="00DF1003"/>
    <w:rsid w:val="00DF17DE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16"/>
    <w:rsid w:val="00DF5FEE"/>
    <w:rsid w:val="00DF61EB"/>
    <w:rsid w:val="00DF62C3"/>
    <w:rsid w:val="00DF638B"/>
    <w:rsid w:val="00DF6757"/>
    <w:rsid w:val="00DF7B3E"/>
    <w:rsid w:val="00E002B7"/>
    <w:rsid w:val="00E01AF8"/>
    <w:rsid w:val="00E026E4"/>
    <w:rsid w:val="00E029E6"/>
    <w:rsid w:val="00E02B17"/>
    <w:rsid w:val="00E02C72"/>
    <w:rsid w:val="00E03317"/>
    <w:rsid w:val="00E04C26"/>
    <w:rsid w:val="00E04FE9"/>
    <w:rsid w:val="00E0507C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22BA"/>
    <w:rsid w:val="00E135D5"/>
    <w:rsid w:val="00E14723"/>
    <w:rsid w:val="00E14821"/>
    <w:rsid w:val="00E14F34"/>
    <w:rsid w:val="00E14F49"/>
    <w:rsid w:val="00E15711"/>
    <w:rsid w:val="00E15715"/>
    <w:rsid w:val="00E1571D"/>
    <w:rsid w:val="00E159E2"/>
    <w:rsid w:val="00E15F7A"/>
    <w:rsid w:val="00E16101"/>
    <w:rsid w:val="00E17B20"/>
    <w:rsid w:val="00E17B9E"/>
    <w:rsid w:val="00E2012E"/>
    <w:rsid w:val="00E2064C"/>
    <w:rsid w:val="00E20F46"/>
    <w:rsid w:val="00E231A0"/>
    <w:rsid w:val="00E236E3"/>
    <w:rsid w:val="00E25044"/>
    <w:rsid w:val="00E25E4D"/>
    <w:rsid w:val="00E272EE"/>
    <w:rsid w:val="00E27586"/>
    <w:rsid w:val="00E27C99"/>
    <w:rsid w:val="00E27F65"/>
    <w:rsid w:val="00E30D25"/>
    <w:rsid w:val="00E31390"/>
    <w:rsid w:val="00E320A1"/>
    <w:rsid w:val="00E32853"/>
    <w:rsid w:val="00E330CF"/>
    <w:rsid w:val="00E33C69"/>
    <w:rsid w:val="00E33E15"/>
    <w:rsid w:val="00E35027"/>
    <w:rsid w:val="00E35553"/>
    <w:rsid w:val="00E35DF1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6112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2643"/>
    <w:rsid w:val="00E526B7"/>
    <w:rsid w:val="00E52FDC"/>
    <w:rsid w:val="00E53270"/>
    <w:rsid w:val="00E5363F"/>
    <w:rsid w:val="00E537E7"/>
    <w:rsid w:val="00E5414B"/>
    <w:rsid w:val="00E54207"/>
    <w:rsid w:val="00E54826"/>
    <w:rsid w:val="00E54F6B"/>
    <w:rsid w:val="00E54F9C"/>
    <w:rsid w:val="00E552F3"/>
    <w:rsid w:val="00E55508"/>
    <w:rsid w:val="00E56489"/>
    <w:rsid w:val="00E567B9"/>
    <w:rsid w:val="00E569BA"/>
    <w:rsid w:val="00E56FB7"/>
    <w:rsid w:val="00E578EF"/>
    <w:rsid w:val="00E57F9E"/>
    <w:rsid w:val="00E601B8"/>
    <w:rsid w:val="00E60562"/>
    <w:rsid w:val="00E6111D"/>
    <w:rsid w:val="00E61FAE"/>
    <w:rsid w:val="00E63723"/>
    <w:rsid w:val="00E638F9"/>
    <w:rsid w:val="00E63D05"/>
    <w:rsid w:val="00E640D8"/>
    <w:rsid w:val="00E6412E"/>
    <w:rsid w:val="00E649A2"/>
    <w:rsid w:val="00E64F03"/>
    <w:rsid w:val="00E6509D"/>
    <w:rsid w:val="00E65948"/>
    <w:rsid w:val="00E65A82"/>
    <w:rsid w:val="00E65EB6"/>
    <w:rsid w:val="00E66027"/>
    <w:rsid w:val="00E66179"/>
    <w:rsid w:val="00E663D3"/>
    <w:rsid w:val="00E669F2"/>
    <w:rsid w:val="00E67415"/>
    <w:rsid w:val="00E700BC"/>
    <w:rsid w:val="00E7188B"/>
    <w:rsid w:val="00E719EE"/>
    <w:rsid w:val="00E71A55"/>
    <w:rsid w:val="00E722C0"/>
    <w:rsid w:val="00E723D3"/>
    <w:rsid w:val="00E726FD"/>
    <w:rsid w:val="00E731D1"/>
    <w:rsid w:val="00E739C2"/>
    <w:rsid w:val="00E73B56"/>
    <w:rsid w:val="00E748DA"/>
    <w:rsid w:val="00E74C92"/>
    <w:rsid w:val="00E76775"/>
    <w:rsid w:val="00E768A7"/>
    <w:rsid w:val="00E7732C"/>
    <w:rsid w:val="00E805E4"/>
    <w:rsid w:val="00E80808"/>
    <w:rsid w:val="00E80BD8"/>
    <w:rsid w:val="00E80F5B"/>
    <w:rsid w:val="00E81117"/>
    <w:rsid w:val="00E81740"/>
    <w:rsid w:val="00E8214A"/>
    <w:rsid w:val="00E824EA"/>
    <w:rsid w:val="00E82C9F"/>
    <w:rsid w:val="00E83DF4"/>
    <w:rsid w:val="00E841B6"/>
    <w:rsid w:val="00E846E9"/>
    <w:rsid w:val="00E847F5"/>
    <w:rsid w:val="00E85F44"/>
    <w:rsid w:val="00E86C13"/>
    <w:rsid w:val="00E86C50"/>
    <w:rsid w:val="00E870C2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6BA"/>
    <w:rsid w:val="00E95D1F"/>
    <w:rsid w:val="00E96808"/>
    <w:rsid w:val="00E968AB"/>
    <w:rsid w:val="00E968EA"/>
    <w:rsid w:val="00E978EF"/>
    <w:rsid w:val="00E97C7E"/>
    <w:rsid w:val="00EA0D08"/>
    <w:rsid w:val="00EA0D70"/>
    <w:rsid w:val="00EA1223"/>
    <w:rsid w:val="00EA12EA"/>
    <w:rsid w:val="00EA1431"/>
    <w:rsid w:val="00EA2FAE"/>
    <w:rsid w:val="00EA32C3"/>
    <w:rsid w:val="00EA3790"/>
    <w:rsid w:val="00EA42E5"/>
    <w:rsid w:val="00EA4534"/>
    <w:rsid w:val="00EA47F7"/>
    <w:rsid w:val="00EA4D86"/>
    <w:rsid w:val="00EA4FA5"/>
    <w:rsid w:val="00EA5505"/>
    <w:rsid w:val="00EA5C78"/>
    <w:rsid w:val="00EA629F"/>
    <w:rsid w:val="00EA63EC"/>
    <w:rsid w:val="00EA7054"/>
    <w:rsid w:val="00EA72B7"/>
    <w:rsid w:val="00EA76F2"/>
    <w:rsid w:val="00EB16E4"/>
    <w:rsid w:val="00EB1C3E"/>
    <w:rsid w:val="00EB283D"/>
    <w:rsid w:val="00EB2D57"/>
    <w:rsid w:val="00EB2D6E"/>
    <w:rsid w:val="00EB2F07"/>
    <w:rsid w:val="00EB2F44"/>
    <w:rsid w:val="00EB3E9E"/>
    <w:rsid w:val="00EB3EAD"/>
    <w:rsid w:val="00EB4399"/>
    <w:rsid w:val="00EB47EC"/>
    <w:rsid w:val="00EB4858"/>
    <w:rsid w:val="00EB49EF"/>
    <w:rsid w:val="00EB4E33"/>
    <w:rsid w:val="00EB55D9"/>
    <w:rsid w:val="00EB58FA"/>
    <w:rsid w:val="00EB5B29"/>
    <w:rsid w:val="00EB5FEE"/>
    <w:rsid w:val="00EB678A"/>
    <w:rsid w:val="00EB6BE5"/>
    <w:rsid w:val="00EB6D7F"/>
    <w:rsid w:val="00EB71F0"/>
    <w:rsid w:val="00EB74BD"/>
    <w:rsid w:val="00EB7E59"/>
    <w:rsid w:val="00EC068E"/>
    <w:rsid w:val="00EC1DAF"/>
    <w:rsid w:val="00EC2248"/>
    <w:rsid w:val="00EC2504"/>
    <w:rsid w:val="00EC2D2A"/>
    <w:rsid w:val="00EC3092"/>
    <w:rsid w:val="00EC3638"/>
    <w:rsid w:val="00EC3A21"/>
    <w:rsid w:val="00EC3D9F"/>
    <w:rsid w:val="00EC4008"/>
    <w:rsid w:val="00EC4375"/>
    <w:rsid w:val="00EC48A9"/>
    <w:rsid w:val="00EC5180"/>
    <w:rsid w:val="00EC5313"/>
    <w:rsid w:val="00EC5CCC"/>
    <w:rsid w:val="00EC622F"/>
    <w:rsid w:val="00EC6615"/>
    <w:rsid w:val="00EC696C"/>
    <w:rsid w:val="00EC72CF"/>
    <w:rsid w:val="00EC7592"/>
    <w:rsid w:val="00EC7899"/>
    <w:rsid w:val="00EC7986"/>
    <w:rsid w:val="00EC7BA5"/>
    <w:rsid w:val="00EC7F6B"/>
    <w:rsid w:val="00ED0505"/>
    <w:rsid w:val="00ED0A16"/>
    <w:rsid w:val="00ED1184"/>
    <w:rsid w:val="00ED1195"/>
    <w:rsid w:val="00ED1498"/>
    <w:rsid w:val="00ED14E5"/>
    <w:rsid w:val="00ED15A0"/>
    <w:rsid w:val="00ED2045"/>
    <w:rsid w:val="00ED21FB"/>
    <w:rsid w:val="00ED2393"/>
    <w:rsid w:val="00ED27C9"/>
    <w:rsid w:val="00ED2B69"/>
    <w:rsid w:val="00ED2F93"/>
    <w:rsid w:val="00ED32B2"/>
    <w:rsid w:val="00ED39CE"/>
    <w:rsid w:val="00ED3A59"/>
    <w:rsid w:val="00ED420C"/>
    <w:rsid w:val="00ED442E"/>
    <w:rsid w:val="00ED45C5"/>
    <w:rsid w:val="00ED5251"/>
    <w:rsid w:val="00ED5725"/>
    <w:rsid w:val="00ED5B39"/>
    <w:rsid w:val="00ED5F0E"/>
    <w:rsid w:val="00ED6393"/>
    <w:rsid w:val="00ED6EEA"/>
    <w:rsid w:val="00ED722D"/>
    <w:rsid w:val="00ED7241"/>
    <w:rsid w:val="00ED7273"/>
    <w:rsid w:val="00ED790B"/>
    <w:rsid w:val="00ED7CCD"/>
    <w:rsid w:val="00ED7E1E"/>
    <w:rsid w:val="00ED7E79"/>
    <w:rsid w:val="00EE0112"/>
    <w:rsid w:val="00EE04AB"/>
    <w:rsid w:val="00EE1352"/>
    <w:rsid w:val="00EE139F"/>
    <w:rsid w:val="00EE242C"/>
    <w:rsid w:val="00EE2A97"/>
    <w:rsid w:val="00EE2EBA"/>
    <w:rsid w:val="00EE36FD"/>
    <w:rsid w:val="00EE45FC"/>
    <w:rsid w:val="00EE500D"/>
    <w:rsid w:val="00EE56AE"/>
    <w:rsid w:val="00EE59BD"/>
    <w:rsid w:val="00EE6AEA"/>
    <w:rsid w:val="00EE7857"/>
    <w:rsid w:val="00EE7858"/>
    <w:rsid w:val="00EF0ADC"/>
    <w:rsid w:val="00EF1074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4803"/>
    <w:rsid w:val="00EF4824"/>
    <w:rsid w:val="00EF5775"/>
    <w:rsid w:val="00EF587B"/>
    <w:rsid w:val="00EF5D1C"/>
    <w:rsid w:val="00EF64E4"/>
    <w:rsid w:val="00EF6673"/>
    <w:rsid w:val="00F00843"/>
    <w:rsid w:val="00F00EB9"/>
    <w:rsid w:val="00F01362"/>
    <w:rsid w:val="00F019A8"/>
    <w:rsid w:val="00F01F34"/>
    <w:rsid w:val="00F020EC"/>
    <w:rsid w:val="00F021CE"/>
    <w:rsid w:val="00F02572"/>
    <w:rsid w:val="00F0347C"/>
    <w:rsid w:val="00F03500"/>
    <w:rsid w:val="00F042B1"/>
    <w:rsid w:val="00F04FE0"/>
    <w:rsid w:val="00F05197"/>
    <w:rsid w:val="00F051F8"/>
    <w:rsid w:val="00F05ADD"/>
    <w:rsid w:val="00F063A9"/>
    <w:rsid w:val="00F0717D"/>
    <w:rsid w:val="00F0723E"/>
    <w:rsid w:val="00F07890"/>
    <w:rsid w:val="00F07974"/>
    <w:rsid w:val="00F10875"/>
    <w:rsid w:val="00F10A81"/>
    <w:rsid w:val="00F11336"/>
    <w:rsid w:val="00F11380"/>
    <w:rsid w:val="00F1198F"/>
    <w:rsid w:val="00F11D32"/>
    <w:rsid w:val="00F124C5"/>
    <w:rsid w:val="00F1269E"/>
    <w:rsid w:val="00F12ADD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5E9B"/>
    <w:rsid w:val="00F165A1"/>
    <w:rsid w:val="00F16809"/>
    <w:rsid w:val="00F17853"/>
    <w:rsid w:val="00F17B77"/>
    <w:rsid w:val="00F17DAA"/>
    <w:rsid w:val="00F17F38"/>
    <w:rsid w:val="00F21BBE"/>
    <w:rsid w:val="00F21DA8"/>
    <w:rsid w:val="00F21DC7"/>
    <w:rsid w:val="00F2253E"/>
    <w:rsid w:val="00F22D46"/>
    <w:rsid w:val="00F24282"/>
    <w:rsid w:val="00F2430E"/>
    <w:rsid w:val="00F2476D"/>
    <w:rsid w:val="00F249DB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0B7F"/>
    <w:rsid w:val="00F315EE"/>
    <w:rsid w:val="00F3193A"/>
    <w:rsid w:val="00F31B1B"/>
    <w:rsid w:val="00F321DF"/>
    <w:rsid w:val="00F3257E"/>
    <w:rsid w:val="00F328E3"/>
    <w:rsid w:val="00F33270"/>
    <w:rsid w:val="00F33C05"/>
    <w:rsid w:val="00F33D17"/>
    <w:rsid w:val="00F33E89"/>
    <w:rsid w:val="00F341D9"/>
    <w:rsid w:val="00F3433F"/>
    <w:rsid w:val="00F35C2D"/>
    <w:rsid w:val="00F36013"/>
    <w:rsid w:val="00F365DB"/>
    <w:rsid w:val="00F36C15"/>
    <w:rsid w:val="00F375E1"/>
    <w:rsid w:val="00F37CCE"/>
    <w:rsid w:val="00F40B66"/>
    <w:rsid w:val="00F40BF5"/>
    <w:rsid w:val="00F4158A"/>
    <w:rsid w:val="00F41A13"/>
    <w:rsid w:val="00F41A50"/>
    <w:rsid w:val="00F41E3D"/>
    <w:rsid w:val="00F41FAA"/>
    <w:rsid w:val="00F42431"/>
    <w:rsid w:val="00F425C6"/>
    <w:rsid w:val="00F427EC"/>
    <w:rsid w:val="00F437CC"/>
    <w:rsid w:val="00F43B24"/>
    <w:rsid w:val="00F43E18"/>
    <w:rsid w:val="00F43E2D"/>
    <w:rsid w:val="00F442EE"/>
    <w:rsid w:val="00F44550"/>
    <w:rsid w:val="00F44B29"/>
    <w:rsid w:val="00F45AF6"/>
    <w:rsid w:val="00F45B7D"/>
    <w:rsid w:val="00F45DA9"/>
    <w:rsid w:val="00F47275"/>
    <w:rsid w:val="00F47C66"/>
    <w:rsid w:val="00F500E7"/>
    <w:rsid w:val="00F50346"/>
    <w:rsid w:val="00F5067B"/>
    <w:rsid w:val="00F51108"/>
    <w:rsid w:val="00F5308A"/>
    <w:rsid w:val="00F530A0"/>
    <w:rsid w:val="00F5371A"/>
    <w:rsid w:val="00F545E4"/>
    <w:rsid w:val="00F54C87"/>
    <w:rsid w:val="00F56044"/>
    <w:rsid w:val="00F56292"/>
    <w:rsid w:val="00F56457"/>
    <w:rsid w:val="00F574AA"/>
    <w:rsid w:val="00F574F3"/>
    <w:rsid w:val="00F57E49"/>
    <w:rsid w:val="00F60100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B2"/>
    <w:rsid w:val="00F643C6"/>
    <w:rsid w:val="00F643F2"/>
    <w:rsid w:val="00F64BFB"/>
    <w:rsid w:val="00F64C37"/>
    <w:rsid w:val="00F65097"/>
    <w:rsid w:val="00F655F5"/>
    <w:rsid w:val="00F65BAB"/>
    <w:rsid w:val="00F65F0A"/>
    <w:rsid w:val="00F66C8B"/>
    <w:rsid w:val="00F66CB5"/>
    <w:rsid w:val="00F670DC"/>
    <w:rsid w:val="00F67395"/>
    <w:rsid w:val="00F6760C"/>
    <w:rsid w:val="00F67A73"/>
    <w:rsid w:val="00F70189"/>
    <w:rsid w:val="00F702DB"/>
    <w:rsid w:val="00F70739"/>
    <w:rsid w:val="00F727FC"/>
    <w:rsid w:val="00F72873"/>
    <w:rsid w:val="00F7292C"/>
    <w:rsid w:val="00F72C84"/>
    <w:rsid w:val="00F73203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029A"/>
    <w:rsid w:val="00F8144B"/>
    <w:rsid w:val="00F82933"/>
    <w:rsid w:val="00F829FF"/>
    <w:rsid w:val="00F831A7"/>
    <w:rsid w:val="00F844BA"/>
    <w:rsid w:val="00F845B1"/>
    <w:rsid w:val="00F84CC0"/>
    <w:rsid w:val="00F84D75"/>
    <w:rsid w:val="00F90DC4"/>
    <w:rsid w:val="00F91D71"/>
    <w:rsid w:val="00F91DF0"/>
    <w:rsid w:val="00F92802"/>
    <w:rsid w:val="00F92EDF"/>
    <w:rsid w:val="00F93231"/>
    <w:rsid w:val="00F93448"/>
    <w:rsid w:val="00F93C64"/>
    <w:rsid w:val="00F94BB5"/>
    <w:rsid w:val="00F9532F"/>
    <w:rsid w:val="00F95A8A"/>
    <w:rsid w:val="00F95E29"/>
    <w:rsid w:val="00F95E53"/>
    <w:rsid w:val="00F9683F"/>
    <w:rsid w:val="00F96F38"/>
    <w:rsid w:val="00F97002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5200"/>
    <w:rsid w:val="00FA56CB"/>
    <w:rsid w:val="00FA575F"/>
    <w:rsid w:val="00FA5FF0"/>
    <w:rsid w:val="00FA6491"/>
    <w:rsid w:val="00FA6493"/>
    <w:rsid w:val="00FA678D"/>
    <w:rsid w:val="00FA6D01"/>
    <w:rsid w:val="00FA77D6"/>
    <w:rsid w:val="00FA7CF0"/>
    <w:rsid w:val="00FB02C1"/>
    <w:rsid w:val="00FB0456"/>
    <w:rsid w:val="00FB0974"/>
    <w:rsid w:val="00FB19C4"/>
    <w:rsid w:val="00FB1A70"/>
    <w:rsid w:val="00FB1BA7"/>
    <w:rsid w:val="00FB1F5D"/>
    <w:rsid w:val="00FB25BD"/>
    <w:rsid w:val="00FB2BEB"/>
    <w:rsid w:val="00FB2BF4"/>
    <w:rsid w:val="00FB2DAA"/>
    <w:rsid w:val="00FB3C0A"/>
    <w:rsid w:val="00FB4000"/>
    <w:rsid w:val="00FB405E"/>
    <w:rsid w:val="00FB4D5D"/>
    <w:rsid w:val="00FB5166"/>
    <w:rsid w:val="00FB5A92"/>
    <w:rsid w:val="00FB60B0"/>
    <w:rsid w:val="00FB69CF"/>
    <w:rsid w:val="00FB69FB"/>
    <w:rsid w:val="00FB6BE4"/>
    <w:rsid w:val="00FB6DC2"/>
    <w:rsid w:val="00FB6F77"/>
    <w:rsid w:val="00FB6FBC"/>
    <w:rsid w:val="00FB7426"/>
    <w:rsid w:val="00FB7BF6"/>
    <w:rsid w:val="00FB7D10"/>
    <w:rsid w:val="00FC046C"/>
    <w:rsid w:val="00FC165D"/>
    <w:rsid w:val="00FC1D5D"/>
    <w:rsid w:val="00FC237A"/>
    <w:rsid w:val="00FC2F4A"/>
    <w:rsid w:val="00FC30A0"/>
    <w:rsid w:val="00FC353F"/>
    <w:rsid w:val="00FC3FE2"/>
    <w:rsid w:val="00FC405A"/>
    <w:rsid w:val="00FC45DB"/>
    <w:rsid w:val="00FC4AAA"/>
    <w:rsid w:val="00FC4D34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368"/>
    <w:rsid w:val="00FD36A4"/>
    <w:rsid w:val="00FD378E"/>
    <w:rsid w:val="00FD3856"/>
    <w:rsid w:val="00FD3BC7"/>
    <w:rsid w:val="00FD419E"/>
    <w:rsid w:val="00FD4367"/>
    <w:rsid w:val="00FD54FE"/>
    <w:rsid w:val="00FD5DBF"/>
    <w:rsid w:val="00FD6509"/>
    <w:rsid w:val="00FD667C"/>
    <w:rsid w:val="00FD6C6F"/>
    <w:rsid w:val="00FD6E3D"/>
    <w:rsid w:val="00FD7301"/>
    <w:rsid w:val="00FD7E13"/>
    <w:rsid w:val="00FE0473"/>
    <w:rsid w:val="00FE0478"/>
    <w:rsid w:val="00FE12BA"/>
    <w:rsid w:val="00FE1F35"/>
    <w:rsid w:val="00FE31F5"/>
    <w:rsid w:val="00FE422B"/>
    <w:rsid w:val="00FE4B81"/>
    <w:rsid w:val="00FE5176"/>
    <w:rsid w:val="00FE55C6"/>
    <w:rsid w:val="00FE5825"/>
    <w:rsid w:val="00FE643B"/>
    <w:rsid w:val="00FE6B4B"/>
    <w:rsid w:val="00FE7212"/>
    <w:rsid w:val="00FE7655"/>
    <w:rsid w:val="00FE7E95"/>
    <w:rsid w:val="00FE7F34"/>
    <w:rsid w:val="00FF0AE0"/>
    <w:rsid w:val="00FF0C93"/>
    <w:rsid w:val="00FF22AD"/>
    <w:rsid w:val="00FF348D"/>
    <w:rsid w:val="00FF3809"/>
    <w:rsid w:val="00FF3D28"/>
    <w:rsid w:val="00FF52DD"/>
    <w:rsid w:val="00FF5344"/>
    <w:rsid w:val="00FF5AD6"/>
    <w:rsid w:val="00FF5B09"/>
    <w:rsid w:val="00FF5B51"/>
    <w:rsid w:val="00FF5D87"/>
    <w:rsid w:val="00FF5F4C"/>
    <w:rsid w:val="00FF6026"/>
    <w:rsid w:val="00FF626F"/>
    <w:rsid w:val="00FF71B3"/>
    <w:rsid w:val="00FF79DD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E06615-7493-4E08-8837-E368007E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  <w:style w:type="character" w:customStyle="1" w:styleId="Menzionenonrisolta23">
    <w:name w:val="Menzione non risolta23"/>
    <w:basedOn w:val="Carpredefinitoparagrafo"/>
    <w:uiPriority w:val="99"/>
    <w:semiHidden/>
    <w:unhideWhenUsed/>
    <w:rsid w:val="00DB097D"/>
    <w:rPr>
      <w:color w:val="605E5C"/>
      <w:shd w:val="clear" w:color="auto" w:fill="E1DFDD"/>
    </w:rPr>
  </w:style>
  <w:style w:type="character" w:customStyle="1" w:styleId="iss-card-par">
    <w:name w:val="iss-card-par"/>
    <w:basedOn w:val="Carpredefinitoparagrafo"/>
    <w:rsid w:val="0059075D"/>
  </w:style>
  <w:style w:type="character" w:customStyle="1" w:styleId="Menzionenonrisolta24">
    <w:name w:val="Menzione non risolta24"/>
    <w:basedOn w:val="Carpredefinitoparagrafo"/>
    <w:uiPriority w:val="99"/>
    <w:semiHidden/>
    <w:unhideWhenUsed/>
    <w:rsid w:val="00973380"/>
    <w:rPr>
      <w:color w:val="605E5C"/>
      <w:shd w:val="clear" w:color="auto" w:fill="E1DFDD"/>
    </w:rPr>
  </w:style>
  <w:style w:type="character" w:customStyle="1" w:styleId="Menzionenonrisolta25">
    <w:name w:val="Menzione non risolta25"/>
    <w:basedOn w:val="Carpredefinitoparagrafo"/>
    <w:uiPriority w:val="99"/>
    <w:semiHidden/>
    <w:unhideWhenUsed/>
    <w:rsid w:val="00407CC4"/>
    <w:rPr>
      <w:color w:val="605E5C"/>
      <w:shd w:val="clear" w:color="auto" w:fill="E1DFDD"/>
    </w:rPr>
  </w:style>
  <w:style w:type="character" w:customStyle="1" w:styleId="Menzionenonrisolta26">
    <w:name w:val="Menzione non risolta26"/>
    <w:basedOn w:val="Carpredefinitoparagrafo"/>
    <w:uiPriority w:val="99"/>
    <w:semiHidden/>
    <w:unhideWhenUsed/>
    <w:rsid w:val="00492C3C"/>
    <w:rPr>
      <w:color w:val="605E5C"/>
      <w:shd w:val="clear" w:color="auto" w:fill="E1DFDD"/>
    </w:rPr>
  </w:style>
  <w:style w:type="character" w:customStyle="1" w:styleId="Menzionenonrisolta27">
    <w:name w:val="Menzione non risolta27"/>
    <w:basedOn w:val="Carpredefinitoparagrafo"/>
    <w:uiPriority w:val="99"/>
    <w:semiHidden/>
    <w:unhideWhenUsed/>
    <w:rsid w:val="00FB2BEB"/>
    <w:rPr>
      <w:color w:val="605E5C"/>
      <w:shd w:val="clear" w:color="auto" w:fill="E1DFDD"/>
    </w:rPr>
  </w:style>
  <w:style w:type="character" w:customStyle="1" w:styleId="Menzionenonrisolta28">
    <w:name w:val="Menzione non risolta28"/>
    <w:basedOn w:val="Carpredefinitoparagrafo"/>
    <w:uiPriority w:val="99"/>
    <w:semiHidden/>
    <w:unhideWhenUsed/>
    <w:rsid w:val="00D30B53"/>
    <w:rPr>
      <w:color w:val="605E5C"/>
      <w:shd w:val="clear" w:color="auto" w:fill="E1DFDD"/>
    </w:rPr>
  </w:style>
  <w:style w:type="character" w:customStyle="1" w:styleId="Menzionenonrisolta29">
    <w:name w:val="Menzione non risolta29"/>
    <w:basedOn w:val="Carpredefinitoparagrafo"/>
    <w:uiPriority w:val="99"/>
    <w:semiHidden/>
    <w:unhideWhenUsed/>
    <w:rsid w:val="00087852"/>
    <w:rPr>
      <w:color w:val="605E5C"/>
      <w:shd w:val="clear" w:color="auto" w:fill="E1DFDD"/>
    </w:rPr>
  </w:style>
  <w:style w:type="character" w:customStyle="1" w:styleId="Menzionenonrisolta30">
    <w:name w:val="Menzione non risolta30"/>
    <w:basedOn w:val="Carpredefinitoparagrafo"/>
    <w:uiPriority w:val="99"/>
    <w:semiHidden/>
    <w:unhideWhenUsed/>
    <w:rsid w:val="0021257B"/>
    <w:rPr>
      <w:color w:val="605E5C"/>
      <w:shd w:val="clear" w:color="auto" w:fill="E1DFDD"/>
    </w:rPr>
  </w:style>
  <w:style w:type="character" w:customStyle="1" w:styleId="Menzionenonrisolta31">
    <w:name w:val="Menzione non risolta31"/>
    <w:basedOn w:val="Carpredefinitoparagrafo"/>
    <w:uiPriority w:val="99"/>
    <w:semiHidden/>
    <w:unhideWhenUsed/>
    <w:rsid w:val="009E3317"/>
    <w:rPr>
      <w:color w:val="605E5C"/>
      <w:shd w:val="clear" w:color="auto" w:fill="E1DFDD"/>
    </w:rPr>
  </w:style>
  <w:style w:type="character" w:customStyle="1" w:styleId="Menzionenonrisolta32">
    <w:name w:val="Menzione non risolta32"/>
    <w:basedOn w:val="Carpredefinitoparagrafo"/>
    <w:uiPriority w:val="99"/>
    <w:semiHidden/>
    <w:unhideWhenUsed/>
    <w:rsid w:val="001C1D3F"/>
    <w:rPr>
      <w:color w:val="605E5C"/>
      <w:shd w:val="clear" w:color="auto" w:fill="E1DFDD"/>
    </w:rPr>
  </w:style>
  <w:style w:type="character" w:customStyle="1" w:styleId="Menzionenonrisolta33">
    <w:name w:val="Menzione non risolta33"/>
    <w:basedOn w:val="Carpredefinitoparagrafo"/>
    <w:uiPriority w:val="99"/>
    <w:semiHidden/>
    <w:unhideWhenUsed/>
    <w:rsid w:val="003B236B"/>
    <w:rPr>
      <w:color w:val="605E5C"/>
      <w:shd w:val="clear" w:color="auto" w:fill="E1DFDD"/>
    </w:rPr>
  </w:style>
  <w:style w:type="character" w:customStyle="1" w:styleId="Menzionenonrisolta34">
    <w:name w:val="Menzione non risolta34"/>
    <w:basedOn w:val="Carpredefinitoparagrafo"/>
    <w:uiPriority w:val="99"/>
    <w:semiHidden/>
    <w:unhideWhenUsed/>
    <w:rsid w:val="00094243"/>
    <w:rPr>
      <w:color w:val="605E5C"/>
      <w:shd w:val="clear" w:color="auto" w:fill="E1DFDD"/>
    </w:rPr>
  </w:style>
  <w:style w:type="character" w:customStyle="1" w:styleId="Menzionenonrisolta35">
    <w:name w:val="Menzione non risolta35"/>
    <w:basedOn w:val="Carpredefinitoparagrafo"/>
    <w:uiPriority w:val="99"/>
    <w:semiHidden/>
    <w:unhideWhenUsed/>
    <w:rsid w:val="00741CDC"/>
    <w:rPr>
      <w:color w:val="605E5C"/>
      <w:shd w:val="clear" w:color="auto" w:fill="E1DFDD"/>
    </w:rPr>
  </w:style>
  <w:style w:type="character" w:customStyle="1" w:styleId="Menzionenonrisolta36">
    <w:name w:val="Menzione non risolta36"/>
    <w:basedOn w:val="Carpredefinitoparagrafo"/>
    <w:uiPriority w:val="99"/>
    <w:semiHidden/>
    <w:unhideWhenUsed/>
    <w:rsid w:val="002B27AE"/>
    <w:rPr>
      <w:color w:val="605E5C"/>
      <w:shd w:val="clear" w:color="auto" w:fill="E1DFDD"/>
    </w:rPr>
  </w:style>
  <w:style w:type="character" w:customStyle="1" w:styleId="Menzionenonrisolta37">
    <w:name w:val="Menzione non risolta37"/>
    <w:basedOn w:val="Carpredefinitoparagrafo"/>
    <w:uiPriority w:val="99"/>
    <w:semiHidden/>
    <w:unhideWhenUsed/>
    <w:rsid w:val="00902D20"/>
    <w:rPr>
      <w:color w:val="605E5C"/>
      <w:shd w:val="clear" w:color="auto" w:fill="E1DFDD"/>
    </w:rPr>
  </w:style>
  <w:style w:type="character" w:customStyle="1" w:styleId="Menzionenonrisolta38">
    <w:name w:val="Menzione non risolta38"/>
    <w:basedOn w:val="Carpredefinitoparagrafo"/>
    <w:uiPriority w:val="99"/>
    <w:semiHidden/>
    <w:unhideWhenUsed/>
    <w:rsid w:val="00446ECC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1A7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39">
    <w:name w:val="Menzione non risolta39"/>
    <w:basedOn w:val="Carpredefinitoparagrafo"/>
    <w:uiPriority w:val="99"/>
    <w:semiHidden/>
    <w:unhideWhenUsed/>
    <w:rsid w:val="00F560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icentro.iss.it/coronavirus/bollettino/Bollettino-sorveglianza-integrata-COVID-19_14-luglio-2021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stampa@gimbe.org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coronavirus.gimbe.or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aifa.gov.it/documents/20142/1315190/Rapporto_sorveglianza_vaccini_COVID-19_6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DF42B-EE4E-405A-9060-904DE4ED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2271</Words>
  <Characters>12947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Roberto Luceri</cp:lastModifiedBy>
  <cp:revision>7</cp:revision>
  <cp:lastPrinted>2021-07-15T06:29:00Z</cp:lastPrinted>
  <dcterms:created xsi:type="dcterms:W3CDTF">2021-07-22T06:53:00Z</dcterms:created>
  <dcterms:modified xsi:type="dcterms:W3CDTF">2021-07-22T07:01:00Z</dcterms:modified>
</cp:coreProperties>
</file>