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E64" w:rsidRPr="00BF1EEA" w:rsidRDefault="00115E64" w:rsidP="00115E64">
      <w:pPr>
        <w:jc w:val="center"/>
        <w:rPr>
          <w:b/>
          <w:bCs/>
          <w:sz w:val="36"/>
          <w:szCs w:val="36"/>
        </w:rPr>
      </w:pPr>
      <w:r w:rsidRPr="00BF1EEA">
        <w:rPr>
          <w:rFonts w:ascii="Calibri" w:eastAsia="Calibri" w:hAnsi="Calibri" w:cs="Times New Roman"/>
          <w:b/>
          <w:bCs/>
          <w:sz w:val="36"/>
          <w:szCs w:val="36"/>
        </w:rPr>
        <w:t>COMUNICATO STAMPA</w:t>
      </w:r>
    </w:p>
    <w:p w:rsidR="007F323C" w:rsidRPr="00FE31F5" w:rsidRDefault="00497ED9" w:rsidP="00854933">
      <w:pPr>
        <w:spacing w:after="120"/>
        <w:jc w:val="center"/>
        <w:rPr>
          <w:b/>
          <w:sz w:val="32"/>
          <w:szCs w:val="32"/>
        </w:rPr>
      </w:pPr>
      <w:r w:rsidRPr="007B3F95">
        <w:rPr>
          <w:b/>
          <w:sz w:val="32"/>
          <w:szCs w:val="32"/>
        </w:rPr>
        <w:t>CORONAVIRUS</w:t>
      </w:r>
      <w:r w:rsidR="00FE31F5">
        <w:rPr>
          <w:b/>
          <w:sz w:val="32"/>
          <w:szCs w:val="32"/>
        </w:rPr>
        <w:t xml:space="preserve">: </w:t>
      </w:r>
      <w:r w:rsidR="00B47AF4">
        <w:rPr>
          <w:b/>
          <w:sz w:val="32"/>
          <w:szCs w:val="32"/>
        </w:rPr>
        <w:t xml:space="preserve">GRAZIE ALLE RESTRIZIONI </w:t>
      </w:r>
      <w:r w:rsidR="00AE53B4">
        <w:rPr>
          <w:b/>
          <w:sz w:val="32"/>
          <w:szCs w:val="32"/>
        </w:rPr>
        <w:t>INIZIANO A SCENDERE</w:t>
      </w:r>
      <w:r w:rsidR="006872CC">
        <w:rPr>
          <w:b/>
          <w:sz w:val="32"/>
          <w:szCs w:val="32"/>
        </w:rPr>
        <w:t xml:space="preserve"> I </w:t>
      </w:r>
      <w:r w:rsidR="00FE31F5">
        <w:rPr>
          <w:b/>
          <w:sz w:val="32"/>
          <w:szCs w:val="32"/>
        </w:rPr>
        <w:t>NUOVI CASI</w:t>
      </w:r>
      <w:r w:rsidR="006872CC">
        <w:rPr>
          <w:b/>
          <w:sz w:val="32"/>
          <w:szCs w:val="32"/>
        </w:rPr>
        <w:t xml:space="preserve">, MA </w:t>
      </w:r>
      <w:r w:rsidR="00B47AF4">
        <w:rPr>
          <w:b/>
          <w:sz w:val="32"/>
          <w:szCs w:val="32"/>
        </w:rPr>
        <w:t xml:space="preserve">RESTA </w:t>
      </w:r>
      <w:r w:rsidR="006872CC">
        <w:rPr>
          <w:b/>
          <w:sz w:val="32"/>
          <w:szCs w:val="32"/>
        </w:rPr>
        <w:t>ALLARME</w:t>
      </w:r>
      <w:r w:rsidRPr="00FE31F5">
        <w:rPr>
          <w:b/>
          <w:sz w:val="32"/>
          <w:szCs w:val="32"/>
        </w:rPr>
        <w:t xml:space="preserve"> TERAPIE INTENSIVE </w:t>
      </w:r>
      <w:r w:rsidR="006872CC">
        <w:rPr>
          <w:b/>
          <w:sz w:val="32"/>
          <w:szCs w:val="32"/>
        </w:rPr>
        <w:t>IN 12 REGIONI</w:t>
      </w:r>
      <w:r w:rsidRPr="00FE31F5">
        <w:rPr>
          <w:b/>
          <w:sz w:val="32"/>
          <w:szCs w:val="32"/>
        </w:rPr>
        <w:t>.</w:t>
      </w:r>
      <w:r w:rsidRPr="00FE31F5">
        <w:rPr>
          <w:b/>
          <w:sz w:val="32"/>
          <w:szCs w:val="32"/>
        </w:rPr>
        <w:br/>
      </w:r>
      <w:r w:rsidR="00093067">
        <w:rPr>
          <w:b/>
          <w:sz w:val="32"/>
          <w:szCs w:val="32"/>
        </w:rPr>
        <w:t>OVER 80</w:t>
      </w:r>
      <w:r w:rsidRPr="00FE31F5">
        <w:rPr>
          <w:b/>
          <w:sz w:val="32"/>
          <w:szCs w:val="32"/>
        </w:rPr>
        <w:t xml:space="preserve">: </w:t>
      </w:r>
      <w:r w:rsidR="00B47AF4">
        <w:rPr>
          <w:b/>
          <w:sz w:val="32"/>
          <w:szCs w:val="32"/>
        </w:rPr>
        <w:t xml:space="preserve">CICLO VACCINALE COMPLETATO </w:t>
      </w:r>
      <w:r w:rsidR="005832C1">
        <w:rPr>
          <w:b/>
          <w:sz w:val="32"/>
          <w:szCs w:val="32"/>
        </w:rPr>
        <w:t xml:space="preserve">SOLO </w:t>
      </w:r>
      <w:r w:rsidR="00B47AF4">
        <w:rPr>
          <w:b/>
          <w:sz w:val="32"/>
          <w:szCs w:val="32"/>
        </w:rPr>
        <w:t xml:space="preserve">PER </w:t>
      </w:r>
      <w:r w:rsidR="005832C1">
        <w:rPr>
          <w:b/>
          <w:sz w:val="32"/>
          <w:szCs w:val="32"/>
        </w:rPr>
        <w:t xml:space="preserve">1 SU 5 </w:t>
      </w:r>
    </w:p>
    <w:p w:rsidR="00F5371A" w:rsidRPr="008B77FF" w:rsidRDefault="00115E64" w:rsidP="000936E0">
      <w:pPr>
        <w:spacing w:after="120"/>
        <w:jc w:val="both"/>
        <w:rPr>
          <w:b/>
          <w:sz w:val="23"/>
          <w:szCs w:val="23"/>
        </w:rPr>
      </w:pPr>
      <w:r w:rsidRPr="008B77FF">
        <w:rPr>
          <w:b/>
          <w:sz w:val="23"/>
          <w:szCs w:val="23"/>
        </w:rPr>
        <w:t xml:space="preserve">IL MONITORAGGIO DELLA FONDAZIONE GIMBE </w:t>
      </w:r>
      <w:r w:rsidR="00A04271" w:rsidRPr="008B77FF">
        <w:rPr>
          <w:b/>
          <w:sz w:val="23"/>
          <w:szCs w:val="23"/>
        </w:rPr>
        <w:t>RILEVA</w:t>
      </w:r>
      <w:r w:rsidR="00684411" w:rsidRPr="008B77FF">
        <w:rPr>
          <w:b/>
          <w:sz w:val="23"/>
          <w:szCs w:val="23"/>
        </w:rPr>
        <w:t>,</w:t>
      </w:r>
      <w:r w:rsidR="00690577">
        <w:rPr>
          <w:b/>
          <w:sz w:val="23"/>
          <w:szCs w:val="23"/>
        </w:rPr>
        <w:t xml:space="preserve"> </w:t>
      </w:r>
      <w:r w:rsidRPr="008B77FF">
        <w:rPr>
          <w:b/>
          <w:sz w:val="23"/>
          <w:szCs w:val="23"/>
        </w:rPr>
        <w:t xml:space="preserve">NELLA SETTIMANA </w:t>
      </w:r>
      <w:r w:rsidR="006A1F0B" w:rsidRPr="008B77FF">
        <w:rPr>
          <w:b/>
          <w:sz w:val="23"/>
          <w:szCs w:val="23"/>
        </w:rPr>
        <w:t>1</w:t>
      </w:r>
      <w:r w:rsidR="007B3F95" w:rsidRPr="008B77FF">
        <w:rPr>
          <w:b/>
          <w:sz w:val="23"/>
          <w:szCs w:val="23"/>
        </w:rPr>
        <w:t>7-23</w:t>
      </w:r>
      <w:r w:rsidR="00454850" w:rsidRPr="008B77FF">
        <w:rPr>
          <w:b/>
          <w:sz w:val="23"/>
          <w:szCs w:val="23"/>
        </w:rPr>
        <w:t xml:space="preserve"> MARZO</w:t>
      </w:r>
      <w:r w:rsidR="00684411" w:rsidRPr="008B77FF">
        <w:rPr>
          <w:b/>
          <w:sz w:val="23"/>
          <w:szCs w:val="23"/>
        </w:rPr>
        <w:t>,</w:t>
      </w:r>
      <w:r w:rsidR="00690577">
        <w:rPr>
          <w:b/>
          <w:sz w:val="23"/>
          <w:szCs w:val="23"/>
        </w:rPr>
        <w:t xml:space="preserve"> </w:t>
      </w:r>
      <w:r w:rsidR="00A04271" w:rsidRPr="008B77FF">
        <w:rPr>
          <w:b/>
          <w:sz w:val="23"/>
          <w:szCs w:val="23"/>
        </w:rPr>
        <w:t>UN LIEVE DECREMENTO DEI NUOVI CASI</w:t>
      </w:r>
      <w:r w:rsidR="000D32B5">
        <w:rPr>
          <w:b/>
          <w:sz w:val="23"/>
          <w:szCs w:val="23"/>
        </w:rPr>
        <w:t xml:space="preserve"> (-4,8%) </w:t>
      </w:r>
      <w:r w:rsidR="005942FB">
        <w:rPr>
          <w:b/>
          <w:sz w:val="23"/>
          <w:szCs w:val="23"/>
        </w:rPr>
        <w:t>SEPPUR CON NOTEVOLI DIFFERENZE REGIONALI</w:t>
      </w:r>
      <w:r w:rsidR="000D32B5">
        <w:rPr>
          <w:b/>
          <w:sz w:val="23"/>
          <w:szCs w:val="23"/>
        </w:rPr>
        <w:t xml:space="preserve">. </w:t>
      </w:r>
      <w:r w:rsidR="00A04271" w:rsidRPr="008B77FF">
        <w:rPr>
          <w:b/>
          <w:sz w:val="23"/>
          <w:szCs w:val="23"/>
        </w:rPr>
        <w:t xml:space="preserve">SALGONO </w:t>
      </w:r>
      <w:r w:rsidR="005832C1">
        <w:rPr>
          <w:b/>
          <w:sz w:val="23"/>
          <w:szCs w:val="23"/>
        </w:rPr>
        <w:t xml:space="preserve">INVECE </w:t>
      </w:r>
      <w:r w:rsidR="00A04271" w:rsidRPr="008B77FF">
        <w:rPr>
          <w:b/>
          <w:sz w:val="23"/>
          <w:szCs w:val="23"/>
        </w:rPr>
        <w:t xml:space="preserve">TUTTI GLI INDICATORI OSPEDALIERI: </w:t>
      </w:r>
      <w:r w:rsidR="00AE53B4">
        <w:rPr>
          <w:b/>
          <w:sz w:val="23"/>
          <w:szCs w:val="23"/>
        </w:rPr>
        <w:t xml:space="preserve">SATURAZIONE </w:t>
      </w:r>
      <w:r w:rsidR="00A04271" w:rsidRPr="008B77FF">
        <w:rPr>
          <w:b/>
          <w:sz w:val="23"/>
          <w:szCs w:val="23"/>
        </w:rPr>
        <w:t xml:space="preserve">TERAPIE INTENSIVE </w:t>
      </w:r>
      <w:r w:rsidR="00B47AF4">
        <w:rPr>
          <w:b/>
          <w:sz w:val="23"/>
          <w:szCs w:val="23"/>
        </w:rPr>
        <w:t>&gt;</w:t>
      </w:r>
      <w:r w:rsidR="00093067">
        <w:rPr>
          <w:b/>
          <w:sz w:val="23"/>
          <w:szCs w:val="23"/>
        </w:rPr>
        <w:t xml:space="preserve">30% </w:t>
      </w:r>
      <w:r w:rsidR="00A04271" w:rsidRPr="008B77FF">
        <w:rPr>
          <w:b/>
          <w:sz w:val="23"/>
          <w:szCs w:val="23"/>
        </w:rPr>
        <w:t>IN 12 REGIONI</w:t>
      </w:r>
      <w:r w:rsidR="00AE53B4">
        <w:rPr>
          <w:b/>
          <w:sz w:val="23"/>
          <w:szCs w:val="23"/>
        </w:rPr>
        <w:t xml:space="preserve"> E</w:t>
      </w:r>
      <w:r w:rsidR="00A04271" w:rsidRPr="008B77FF">
        <w:rPr>
          <w:b/>
          <w:sz w:val="23"/>
          <w:szCs w:val="23"/>
        </w:rPr>
        <w:t xml:space="preserve"> REPARTI </w:t>
      </w:r>
      <w:r w:rsidR="00093067">
        <w:rPr>
          <w:b/>
          <w:sz w:val="23"/>
          <w:szCs w:val="23"/>
        </w:rPr>
        <w:t>DI AREA MEDICA</w:t>
      </w:r>
      <w:r w:rsidR="00690577">
        <w:rPr>
          <w:b/>
          <w:sz w:val="23"/>
          <w:szCs w:val="23"/>
        </w:rPr>
        <w:t xml:space="preserve"> </w:t>
      </w:r>
      <w:r w:rsidR="00B47AF4">
        <w:rPr>
          <w:b/>
          <w:sz w:val="23"/>
          <w:szCs w:val="23"/>
        </w:rPr>
        <w:t>&gt;</w:t>
      </w:r>
      <w:r w:rsidR="00093067">
        <w:rPr>
          <w:b/>
          <w:sz w:val="23"/>
          <w:szCs w:val="23"/>
        </w:rPr>
        <w:t xml:space="preserve">40% </w:t>
      </w:r>
      <w:r w:rsidR="00A04271" w:rsidRPr="008B77FF">
        <w:rPr>
          <w:b/>
          <w:sz w:val="23"/>
          <w:szCs w:val="23"/>
        </w:rPr>
        <w:t xml:space="preserve">IN 10 REGIONI. </w:t>
      </w:r>
      <w:r w:rsidR="00551188" w:rsidRPr="008B77FF">
        <w:rPr>
          <w:b/>
          <w:sz w:val="23"/>
          <w:szCs w:val="23"/>
        </w:rPr>
        <w:t xml:space="preserve">VACCINI: A </w:t>
      </w:r>
      <w:r w:rsidR="00AE53B4">
        <w:rPr>
          <w:b/>
          <w:sz w:val="23"/>
          <w:szCs w:val="23"/>
        </w:rPr>
        <w:t xml:space="preserve">7 GIORNI </w:t>
      </w:r>
      <w:r w:rsidR="00551188" w:rsidRPr="008B77FF">
        <w:rPr>
          <w:b/>
          <w:sz w:val="23"/>
          <w:szCs w:val="23"/>
        </w:rPr>
        <w:t xml:space="preserve">DALLA FINE DEL TRIMESTRE </w:t>
      </w:r>
      <w:r w:rsidR="0098635D">
        <w:rPr>
          <w:b/>
          <w:sz w:val="23"/>
          <w:szCs w:val="23"/>
        </w:rPr>
        <w:t xml:space="preserve">NON RISULTANO CONSEGNATE </w:t>
      </w:r>
      <w:r w:rsidR="00B47AF4">
        <w:rPr>
          <w:b/>
          <w:sz w:val="23"/>
          <w:szCs w:val="23"/>
        </w:rPr>
        <w:t xml:space="preserve">OLTRE </w:t>
      </w:r>
      <w:r w:rsidR="00551188" w:rsidRPr="008B77FF">
        <w:rPr>
          <w:b/>
          <w:sz w:val="23"/>
          <w:szCs w:val="23"/>
        </w:rPr>
        <w:t>UN TERZO DELLE DOSI</w:t>
      </w:r>
      <w:r w:rsidR="008B77FF">
        <w:rPr>
          <w:b/>
          <w:sz w:val="23"/>
          <w:szCs w:val="23"/>
        </w:rPr>
        <w:t xml:space="preserve"> PREVISTE</w:t>
      </w:r>
      <w:r w:rsidR="00551188" w:rsidRPr="008B77FF">
        <w:rPr>
          <w:b/>
          <w:sz w:val="23"/>
          <w:szCs w:val="23"/>
        </w:rPr>
        <w:t xml:space="preserve">. </w:t>
      </w:r>
      <w:r w:rsidR="008B77FF">
        <w:rPr>
          <w:b/>
          <w:sz w:val="23"/>
          <w:szCs w:val="23"/>
        </w:rPr>
        <w:t xml:space="preserve">VACCINAZIONE </w:t>
      </w:r>
      <w:r w:rsidR="006A6230" w:rsidRPr="008B77FF">
        <w:rPr>
          <w:b/>
          <w:sz w:val="23"/>
          <w:szCs w:val="23"/>
        </w:rPr>
        <w:t xml:space="preserve">OVER 80: </w:t>
      </w:r>
      <w:r w:rsidR="00B47AF4">
        <w:rPr>
          <w:b/>
          <w:sz w:val="23"/>
          <w:szCs w:val="23"/>
        </w:rPr>
        <w:t xml:space="preserve">IL </w:t>
      </w:r>
      <w:r w:rsidR="008B77FF">
        <w:rPr>
          <w:b/>
          <w:sz w:val="23"/>
          <w:szCs w:val="23"/>
        </w:rPr>
        <w:t>19</w:t>
      </w:r>
      <w:r w:rsidR="00896D0F">
        <w:rPr>
          <w:b/>
          <w:sz w:val="23"/>
          <w:szCs w:val="23"/>
        </w:rPr>
        <w:t>,1</w:t>
      </w:r>
      <w:r w:rsidR="008B77FF">
        <w:rPr>
          <w:b/>
          <w:sz w:val="23"/>
          <w:szCs w:val="23"/>
        </w:rPr>
        <w:t xml:space="preserve">% HA COMPLETATO IL CICLO E </w:t>
      </w:r>
      <w:r w:rsidR="003242B9">
        <w:rPr>
          <w:b/>
          <w:sz w:val="23"/>
          <w:szCs w:val="23"/>
        </w:rPr>
        <w:t>IL</w:t>
      </w:r>
      <w:r w:rsidR="00896D0F">
        <w:rPr>
          <w:b/>
          <w:sz w:val="23"/>
          <w:szCs w:val="23"/>
        </w:rPr>
        <w:t xml:space="preserve"> 27,4% </w:t>
      </w:r>
      <w:r w:rsidR="00B47AF4">
        <w:rPr>
          <w:b/>
          <w:sz w:val="23"/>
          <w:szCs w:val="23"/>
        </w:rPr>
        <w:t xml:space="preserve">HA RICEVUTO SOLO </w:t>
      </w:r>
      <w:r w:rsidR="00896D0F">
        <w:rPr>
          <w:b/>
          <w:sz w:val="23"/>
          <w:szCs w:val="23"/>
        </w:rPr>
        <w:t>LA PRIMA DOSE</w:t>
      </w:r>
      <w:r w:rsidR="00B47AF4">
        <w:rPr>
          <w:b/>
          <w:sz w:val="23"/>
          <w:szCs w:val="23"/>
        </w:rPr>
        <w:t xml:space="preserve">. </w:t>
      </w:r>
      <w:r w:rsidR="00093067">
        <w:rPr>
          <w:b/>
          <w:sz w:val="23"/>
          <w:szCs w:val="23"/>
        </w:rPr>
        <w:t xml:space="preserve">TRA </w:t>
      </w:r>
      <w:r w:rsidR="00E86C50">
        <w:rPr>
          <w:b/>
          <w:sz w:val="23"/>
          <w:szCs w:val="23"/>
        </w:rPr>
        <w:t>RITARDI</w:t>
      </w:r>
      <w:r w:rsidR="00AE53B4">
        <w:rPr>
          <w:b/>
          <w:sz w:val="23"/>
          <w:szCs w:val="23"/>
        </w:rPr>
        <w:t xml:space="preserve"> E PRIORITÀ DIROTTATE SU </w:t>
      </w:r>
      <w:r w:rsidR="00A655FA">
        <w:rPr>
          <w:b/>
          <w:sz w:val="23"/>
          <w:szCs w:val="23"/>
        </w:rPr>
        <w:t>“PERSONALE NON SANITARIO”</w:t>
      </w:r>
      <w:r w:rsidR="00690577">
        <w:rPr>
          <w:b/>
          <w:sz w:val="23"/>
          <w:szCs w:val="23"/>
        </w:rPr>
        <w:t xml:space="preserve"> </w:t>
      </w:r>
      <w:r w:rsidR="00AE53B4">
        <w:rPr>
          <w:b/>
          <w:sz w:val="23"/>
          <w:szCs w:val="23"/>
        </w:rPr>
        <w:t>E “ALTRO”</w:t>
      </w:r>
      <w:r w:rsidR="00001157">
        <w:rPr>
          <w:b/>
          <w:sz w:val="23"/>
          <w:szCs w:val="23"/>
        </w:rPr>
        <w:t>,</w:t>
      </w:r>
      <w:r w:rsidR="00690577">
        <w:rPr>
          <w:b/>
          <w:sz w:val="23"/>
          <w:szCs w:val="23"/>
        </w:rPr>
        <w:t xml:space="preserve"> </w:t>
      </w:r>
      <w:r w:rsidR="00001157" w:rsidRPr="008B77FF">
        <w:rPr>
          <w:b/>
          <w:sz w:val="23"/>
          <w:szCs w:val="23"/>
        </w:rPr>
        <w:t xml:space="preserve">SECONDO </w:t>
      </w:r>
      <w:r w:rsidR="00001157">
        <w:rPr>
          <w:b/>
          <w:sz w:val="23"/>
          <w:szCs w:val="23"/>
        </w:rPr>
        <w:t>I DATI DELL</w:t>
      </w:r>
      <w:r w:rsidR="00001157" w:rsidRPr="008B77FF">
        <w:rPr>
          <w:b/>
          <w:sz w:val="23"/>
          <w:szCs w:val="23"/>
        </w:rPr>
        <w:t>’ECDC</w:t>
      </w:r>
      <w:r w:rsidR="00690577">
        <w:rPr>
          <w:b/>
          <w:sz w:val="23"/>
          <w:szCs w:val="23"/>
        </w:rPr>
        <w:t xml:space="preserve"> </w:t>
      </w:r>
      <w:r w:rsidR="00B47AF4">
        <w:rPr>
          <w:b/>
          <w:sz w:val="23"/>
          <w:szCs w:val="23"/>
        </w:rPr>
        <w:t>ITALIA AGLI</w:t>
      </w:r>
      <w:r w:rsidR="00093067">
        <w:rPr>
          <w:b/>
          <w:sz w:val="23"/>
          <w:szCs w:val="23"/>
        </w:rPr>
        <w:t xml:space="preserve"> ULTIMI </w:t>
      </w:r>
      <w:r w:rsidR="00B47AF4">
        <w:rPr>
          <w:b/>
          <w:sz w:val="23"/>
          <w:szCs w:val="23"/>
        </w:rPr>
        <w:t xml:space="preserve">POSTI </w:t>
      </w:r>
      <w:r w:rsidR="00E86C50" w:rsidRPr="008B77FF">
        <w:rPr>
          <w:b/>
          <w:sz w:val="23"/>
          <w:szCs w:val="23"/>
        </w:rPr>
        <w:t>IN EUROPA</w:t>
      </w:r>
      <w:r w:rsidR="00690577">
        <w:rPr>
          <w:b/>
          <w:sz w:val="23"/>
          <w:szCs w:val="23"/>
        </w:rPr>
        <w:t xml:space="preserve"> </w:t>
      </w:r>
      <w:r w:rsidR="00B47AF4">
        <w:rPr>
          <w:b/>
          <w:sz w:val="23"/>
          <w:szCs w:val="23"/>
        </w:rPr>
        <w:t>NELLA VACCINAZIONE DEI PIÙ FRAGILI</w:t>
      </w:r>
    </w:p>
    <w:p w:rsidR="00115E64" w:rsidRPr="007B3F95" w:rsidRDefault="007B3F95" w:rsidP="000936E0">
      <w:pPr>
        <w:spacing w:after="12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7B3F95">
        <w:rPr>
          <w:rFonts w:ascii="Calibri" w:eastAsia="Calibri" w:hAnsi="Calibri" w:cs="Times New Roman"/>
          <w:b/>
          <w:bCs/>
          <w:sz w:val="24"/>
          <w:szCs w:val="24"/>
        </w:rPr>
        <w:t>25</w:t>
      </w:r>
      <w:r w:rsidR="00454850" w:rsidRPr="007B3F95">
        <w:rPr>
          <w:rFonts w:ascii="Calibri" w:eastAsia="Calibri" w:hAnsi="Calibri" w:cs="Times New Roman"/>
          <w:b/>
          <w:bCs/>
          <w:sz w:val="24"/>
          <w:szCs w:val="24"/>
        </w:rPr>
        <w:t xml:space="preserve"> marzo</w:t>
      </w:r>
      <w:r w:rsidR="00115E64" w:rsidRPr="007B3F95">
        <w:rPr>
          <w:rFonts w:ascii="Calibri" w:eastAsia="Calibri" w:hAnsi="Calibri" w:cs="Times New Roman"/>
          <w:b/>
          <w:bCs/>
          <w:sz w:val="24"/>
          <w:szCs w:val="24"/>
        </w:rPr>
        <w:t>2021 - Fondazione GIMBE, Bologna</w:t>
      </w:r>
    </w:p>
    <w:p w:rsidR="00115E64" w:rsidRPr="007B3F95" w:rsidRDefault="00115E64" w:rsidP="00943563">
      <w:pPr>
        <w:spacing w:line="276" w:lineRule="auto"/>
        <w:jc w:val="both"/>
      </w:pPr>
      <w:r w:rsidRPr="007B3F95">
        <w:t>Il monitoraggio indipendente della Fondazione GIMBE</w:t>
      </w:r>
      <w:r w:rsidR="00690577">
        <w:t xml:space="preserve"> </w:t>
      </w:r>
      <w:r w:rsidR="002A7736" w:rsidRPr="007B3F95">
        <w:t>rileva</w:t>
      </w:r>
      <w:r w:rsidRPr="007B3F95">
        <w:t xml:space="preserve"> nella settimana </w:t>
      </w:r>
      <w:r w:rsidR="005B100E" w:rsidRPr="007B3F95">
        <w:t>1</w:t>
      </w:r>
      <w:r w:rsidR="00313F79" w:rsidRPr="007B3F95">
        <w:t>7</w:t>
      </w:r>
      <w:r w:rsidR="00654956" w:rsidRPr="007B3F95">
        <w:t>-</w:t>
      </w:r>
      <w:r w:rsidR="00313F79" w:rsidRPr="007B3F95">
        <w:t>23</w:t>
      </w:r>
      <w:r w:rsidR="00454850" w:rsidRPr="007B3F95">
        <w:t xml:space="preserve"> marzo</w:t>
      </w:r>
      <w:r w:rsidRPr="007B3F95">
        <w:t xml:space="preserve"> 2021, rispetto alla precedente, </w:t>
      </w:r>
      <w:r w:rsidR="00192FB7" w:rsidRPr="007B3F95">
        <w:t>un</w:t>
      </w:r>
      <w:r w:rsidR="006A1B99">
        <w:t>a</w:t>
      </w:r>
      <w:r w:rsidR="00690577">
        <w:t xml:space="preserve"> </w:t>
      </w:r>
      <w:r w:rsidR="0081004C">
        <w:t xml:space="preserve">lieve </w:t>
      </w:r>
      <w:r w:rsidR="00FE31F5">
        <w:t xml:space="preserve">riduzione </w:t>
      </w:r>
      <w:r w:rsidRPr="007B3F95">
        <w:t>d</w:t>
      </w:r>
      <w:r w:rsidR="005E400E" w:rsidRPr="007B3F95">
        <w:t>e</w:t>
      </w:r>
      <w:r w:rsidRPr="007B3F95">
        <w:t>i nuovi casi (</w:t>
      </w:r>
      <w:r w:rsidR="00AF1738">
        <w:t>150.033</w:t>
      </w:r>
      <w:r w:rsidR="00313F79" w:rsidRPr="007B3F95">
        <w:t xml:space="preserve"> vs </w:t>
      </w:r>
      <w:r w:rsidR="00AD4596" w:rsidRPr="007B3F95">
        <w:t>157.677</w:t>
      </w:r>
      <w:r w:rsidRPr="007B3F95">
        <w:t>)</w:t>
      </w:r>
      <w:r w:rsidR="001A0514" w:rsidRPr="007B3F95">
        <w:t xml:space="preserve"> (</w:t>
      </w:r>
      <w:r w:rsidR="001A0514" w:rsidRPr="007B3F95">
        <w:rPr>
          <w:highlight w:val="yellow"/>
        </w:rPr>
        <w:t>figura 1</w:t>
      </w:r>
      <w:r w:rsidR="001A0514" w:rsidRPr="007B3F95">
        <w:t>)</w:t>
      </w:r>
      <w:r w:rsidR="00690577">
        <w:t xml:space="preserve"> </w:t>
      </w:r>
      <w:r w:rsidR="00AB428F" w:rsidRPr="007B3F95">
        <w:t>e</w:t>
      </w:r>
      <w:r w:rsidR="00690577">
        <w:t xml:space="preserve"> </w:t>
      </w:r>
      <w:r w:rsidR="003F0212" w:rsidRPr="007B3F95">
        <w:t>de</w:t>
      </w:r>
      <w:r w:rsidR="00364A15" w:rsidRPr="007B3F95">
        <w:t xml:space="preserve">i </w:t>
      </w:r>
      <w:r w:rsidR="008B6F3B" w:rsidRPr="007B3F95">
        <w:t>decessi (</w:t>
      </w:r>
      <w:r w:rsidR="00AF1738">
        <w:t>2.327</w:t>
      </w:r>
      <w:r w:rsidR="00313F79" w:rsidRPr="007B3F95">
        <w:t xml:space="preserve"> vs </w:t>
      </w:r>
      <w:r w:rsidR="00AD4596" w:rsidRPr="007B3F95">
        <w:t>2.522</w:t>
      </w:r>
      <w:r w:rsidR="008B6F3B" w:rsidRPr="007B3F95">
        <w:t>) (</w:t>
      </w:r>
      <w:r w:rsidR="008B6F3B" w:rsidRPr="007B3F95">
        <w:rPr>
          <w:highlight w:val="yellow"/>
        </w:rPr>
        <w:t>figura 2</w:t>
      </w:r>
      <w:r w:rsidR="008B6F3B" w:rsidRPr="007B3F95">
        <w:t xml:space="preserve">). </w:t>
      </w:r>
      <w:r w:rsidR="00D54631" w:rsidRPr="007B3F95">
        <w:t xml:space="preserve">Continuano </w:t>
      </w:r>
      <w:r w:rsidR="00E968EA">
        <w:t xml:space="preserve">invece </w:t>
      </w:r>
      <w:r w:rsidR="0081004C">
        <w:t>ad aumentare</w:t>
      </w:r>
      <w:r w:rsidR="00690577">
        <w:t xml:space="preserve"> </w:t>
      </w:r>
      <w:r w:rsidR="00D54631" w:rsidRPr="007B3F95">
        <w:t>i</w:t>
      </w:r>
      <w:r w:rsidR="00690577">
        <w:t xml:space="preserve"> </w:t>
      </w:r>
      <w:r w:rsidRPr="007B3F95">
        <w:t>casi attualmente positivi (</w:t>
      </w:r>
      <w:r w:rsidR="00AF1738">
        <w:t>560.654</w:t>
      </w:r>
      <w:r w:rsidR="007B3F95" w:rsidRPr="007B3F95">
        <w:t xml:space="preserve"> vs </w:t>
      </w:r>
      <w:r w:rsidR="00AD4596" w:rsidRPr="007B3F95">
        <w:t>536.115</w:t>
      </w:r>
      <w:r w:rsidRPr="007B3F95">
        <w:t>)</w:t>
      </w:r>
      <w:r w:rsidR="005E400E" w:rsidRPr="007B3F95">
        <w:t xml:space="preserve">, </w:t>
      </w:r>
      <w:r w:rsidR="001A0514" w:rsidRPr="007B3F95">
        <w:t>le persone in isolamento domiciliare (</w:t>
      </w:r>
      <w:r w:rsidR="00AF1738">
        <w:t>528.680</w:t>
      </w:r>
      <w:r w:rsidR="007B3F95" w:rsidRPr="007B3F95">
        <w:t xml:space="preserve"> vs </w:t>
      </w:r>
      <w:r w:rsidR="00AD4596" w:rsidRPr="007B3F95">
        <w:t>506.761</w:t>
      </w:r>
      <w:r w:rsidR="00827B14" w:rsidRPr="007B3F95">
        <w:t>)</w:t>
      </w:r>
      <w:r w:rsidR="00C83917" w:rsidRPr="007B3F95">
        <w:t xml:space="preserve">, </w:t>
      </w:r>
      <w:r w:rsidR="0085279C" w:rsidRPr="007B3F95">
        <w:t xml:space="preserve">i </w:t>
      </w:r>
      <w:r w:rsidRPr="007B3F95">
        <w:t>ricover</w:t>
      </w:r>
      <w:r w:rsidR="00900787" w:rsidRPr="007B3F95">
        <w:t xml:space="preserve">i </w:t>
      </w:r>
      <w:r w:rsidRPr="007B3F95">
        <w:t>con sintomi (</w:t>
      </w:r>
      <w:r w:rsidR="00AF1738">
        <w:t>28.428</w:t>
      </w:r>
      <w:r w:rsidR="007B3F95" w:rsidRPr="007B3F95">
        <w:t xml:space="preserve"> vs </w:t>
      </w:r>
      <w:r w:rsidR="00AD4596" w:rsidRPr="007B3F95">
        <w:t>26.098</w:t>
      </w:r>
      <w:r w:rsidR="007919D2" w:rsidRPr="007B3F95">
        <w:t>)</w:t>
      </w:r>
      <w:r w:rsidR="00C83917" w:rsidRPr="007B3F95">
        <w:t xml:space="preserve"> e le </w:t>
      </w:r>
      <w:r w:rsidRPr="007B3F95">
        <w:t>terapie intensive (</w:t>
      </w:r>
      <w:r w:rsidR="00AF1738">
        <w:t>3.546</w:t>
      </w:r>
      <w:r w:rsidR="007B3F95" w:rsidRPr="007B3F95">
        <w:t xml:space="preserve"> vs </w:t>
      </w:r>
      <w:r w:rsidR="00AD4596" w:rsidRPr="007B3F95">
        <w:t>3.256</w:t>
      </w:r>
      <w:r w:rsidR="007919D2" w:rsidRPr="007B3F95">
        <w:t xml:space="preserve">) </w:t>
      </w:r>
      <w:r w:rsidR="001A0514" w:rsidRPr="007B3F95">
        <w:t>(</w:t>
      </w:r>
      <w:r w:rsidR="008B6F3B" w:rsidRPr="007B3F95">
        <w:rPr>
          <w:highlight w:val="yellow"/>
        </w:rPr>
        <w:t>figura 3</w:t>
      </w:r>
      <w:r w:rsidR="00B41BF2" w:rsidRPr="007B3F95">
        <w:t>)</w:t>
      </w:r>
      <w:r w:rsidR="00B33749" w:rsidRPr="007B3F95">
        <w:t xml:space="preserve">. </w:t>
      </w:r>
      <w:r w:rsidRPr="007B3F95">
        <w:t>In dettaglio, rispetto alla settimana precedente, si registrano le seguenti variazioni:</w:t>
      </w:r>
    </w:p>
    <w:p w:rsidR="00115E64" w:rsidRPr="00AF1738" w:rsidRDefault="007919D2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AF1738">
        <w:t xml:space="preserve">Decessi: </w:t>
      </w:r>
      <w:r w:rsidR="00364A15" w:rsidRPr="00AF1738">
        <w:t>2.</w:t>
      </w:r>
      <w:r w:rsidR="00AF1738" w:rsidRPr="00AF1738">
        <w:t>327 (-7,7%</w:t>
      </w:r>
      <w:r w:rsidR="00115E64" w:rsidRPr="00AF1738">
        <w:t>)</w:t>
      </w:r>
    </w:p>
    <w:p w:rsidR="00115E64" w:rsidRPr="00AF1738" w:rsidRDefault="005E400E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AF1738">
        <w:t>Terapia intensiva: +</w:t>
      </w:r>
      <w:r w:rsidR="00AF1738" w:rsidRPr="00AF1738">
        <w:t>290</w:t>
      </w:r>
      <w:r w:rsidR="00690577">
        <w:t xml:space="preserve"> </w:t>
      </w:r>
      <w:r w:rsidR="00C83917" w:rsidRPr="00AF1738">
        <w:t>(+</w:t>
      </w:r>
      <w:r w:rsidR="00AF1738" w:rsidRPr="00AF1738">
        <w:t>8</w:t>
      </w:r>
      <w:r w:rsidR="00115E64" w:rsidRPr="00AF1738">
        <w:t>,</w:t>
      </w:r>
      <w:r w:rsidR="00AF1738" w:rsidRPr="00AF1738">
        <w:t>9</w:t>
      </w:r>
      <w:r w:rsidR="00115E64" w:rsidRPr="00AF1738">
        <w:t>%)</w:t>
      </w:r>
    </w:p>
    <w:p w:rsidR="00115E64" w:rsidRPr="00AF1738" w:rsidRDefault="00115E64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AF1738">
        <w:t xml:space="preserve">Ricoverati con sintomi: </w:t>
      </w:r>
      <w:r w:rsidR="00C83917" w:rsidRPr="00AF1738">
        <w:t>+</w:t>
      </w:r>
      <w:r w:rsidR="00AF1738" w:rsidRPr="00AF1738">
        <w:t>2</w:t>
      </w:r>
      <w:r w:rsidR="00CD1BC6" w:rsidRPr="00AF1738">
        <w:t>.</w:t>
      </w:r>
      <w:r w:rsidR="00AF1738" w:rsidRPr="00AF1738">
        <w:t>330</w:t>
      </w:r>
      <w:r w:rsidR="00C83917" w:rsidRPr="00AF1738">
        <w:t xml:space="preserve"> (+</w:t>
      </w:r>
      <w:r w:rsidR="00AF1738" w:rsidRPr="00AF1738">
        <w:t>8,9</w:t>
      </w:r>
      <w:r w:rsidRPr="00AF1738">
        <w:t>%)</w:t>
      </w:r>
    </w:p>
    <w:p w:rsidR="001A0514" w:rsidRPr="00AF1738" w:rsidRDefault="00C83917" w:rsidP="001A0514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AF1738">
        <w:t>Isolamento domiciliare: +</w:t>
      </w:r>
      <w:r w:rsidR="00AF1738" w:rsidRPr="00AF1738">
        <w:t>21.919</w:t>
      </w:r>
      <w:r w:rsidR="001A0514" w:rsidRPr="00AF1738">
        <w:t xml:space="preserve"> (</w:t>
      </w:r>
      <w:r w:rsidR="0011129E">
        <w:t>+</w:t>
      </w:r>
      <w:r w:rsidR="00AF1738" w:rsidRPr="00AF1738">
        <w:t>4,3</w:t>
      </w:r>
      <w:r w:rsidR="001A0514" w:rsidRPr="00AF1738">
        <w:t>%)</w:t>
      </w:r>
    </w:p>
    <w:p w:rsidR="00115E64" w:rsidRPr="00AF1738" w:rsidRDefault="00115E64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AF1738">
        <w:t xml:space="preserve">Nuovi casi: </w:t>
      </w:r>
      <w:r w:rsidR="00AF1738" w:rsidRPr="00AF1738">
        <w:t xml:space="preserve">150.033 </w:t>
      </w:r>
      <w:r w:rsidR="00E92B03" w:rsidRPr="00AF1738">
        <w:t>(</w:t>
      </w:r>
      <w:r w:rsidR="00AF1738" w:rsidRPr="00AF1738">
        <w:t>-4,8</w:t>
      </w:r>
      <w:r w:rsidR="007919D2" w:rsidRPr="00AF1738">
        <w:t>%)</w:t>
      </w:r>
    </w:p>
    <w:p w:rsidR="00115E64" w:rsidRPr="00AF1738" w:rsidRDefault="00C83917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AF1738">
        <w:t>Casi attualmente positivi: +</w:t>
      </w:r>
      <w:r w:rsidR="00AF1738" w:rsidRPr="00AF1738">
        <w:t>24.539 (+4,6</w:t>
      </w:r>
      <w:r w:rsidR="00115E64" w:rsidRPr="00AF1738">
        <w:t>%)</w:t>
      </w:r>
    </w:p>
    <w:p w:rsidR="008A0715" w:rsidRDefault="00115E64" w:rsidP="006F3D9E">
      <w:pPr>
        <w:spacing w:line="276" w:lineRule="auto"/>
        <w:jc w:val="both"/>
      </w:pPr>
      <w:r w:rsidRPr="00594C9B">
        <w:t>«</w:t>
      </w:r>
      <w:r w:rsidR="00686926">
        <w:t xml:space="preserve">Nel </w:t>
      </w:r>
      <w:r w:rsidR="00EC4008">
        <w:t xml:space="preserve">pieno </w:t>
      </w:r>
      <w:r w:rsidR="00686926">
        <w:t>della</w:t>
      </w:r>
      <w:r w:rsidR="00FE31F5">
        <w:t xml:space="preserve"> terza ondata </w:t>
      </w:r>
      <w:r w:rsidR="00B74374" w:rsidRPr="00594C9B">
        <w:t xml:space="preserve">– </w:t>
      </w:r>
      <w:r w:rsidR="00C131D8">
        <w:t>dichiara</w:t>
      </w:r>
      <w:r w:rsidR="00690577">
        <w:t xml:space="preserve"> </w:t>
      </w:r>
      <w:r w:rsidR="00B74374" w:rsidRPr="00594C9B">
        <w:t>Nino Cartabellotta, Presidente della Fondazione GIMBE –</w:t>
      </w:r>
      <w:r w:rsidR="00690577">
        <w:t xml:space="preserve"> </w:t>
      </w:r>
      <w:r w:rsidR="00FE31F5">
        <w:t>si intravedono i primi segnali di miglioramento: d</w:t>
      </w:r>
      <w:r w:rsidR="00FE31F5" w:rsidRPr="00594C9B">
        <w:t>opo quattro settimane consecutive</w:t>
      </w:r>
      <w:r w:rsidR="00690577">
        <w:t xml:space="preserve"> </w:t>
      </w:r>
      <w:r w:rsidR="00EC4008">
        <w:t>si inverte i</w:t>
      </w:r>
      <w:r w:rsidR="00FE31F5">
        <w:t xml:space="preserve">l trend dei </w:t>
      </w:r>
      <w:r w:rsidR="00786FB4" w:rsidRPr="00594C9B">
        <w:t xml:space="preserve">nuovi casi </w:t>
      </w:r>
      <w:r w:rsidR="00686926">
        <w:t>settimanali</w:t>
      </w:r>
      <w:r w:rsidR="00FE31F5">
        <w:t xml:space="preserve"> e </w:t>
      </w:r>
      <w:r w:rsidR="009064AA">
        <w:t xml:space="preserve">si riduce </w:t>
      </w:r>
      <w:r w:rsidR="00FE31F5">
        <w:t>l’incremento percentuale dei nuovi casi</w:t>
      </w:r>
      <w:r w:rsidR="00B74374" w:rsidRPr="00594C9B">
        <w:t>».</w:t>
      </w:r>
      <w:r w:rsidR="00690577">
        <w:t xml:space="preserve"> </w:t>
      </w:r>
      <w:r w:rsidR="009064AA">
        <w:t xml:space="preserve">Tuttavia, il dato nazionale risente </w:t>
      </w:r>
      <w:r w:rsidR="00FE31F5">
        <w:t xml:space="preserve">di situazioni regionali molto eterogenee: infatti, in </w:t>
      </w:r>
      <w:r w:rsidR="00FE31F5" w:rsidRPr="00340CE1">
        <w:t xml:space="preserve">10 </w:t>
      </w:r>
      <w:r w:rsidR="00FE31F5">
        <w:t xml:space="preserve">Regioni l’incremento percentuale dei nuovi casi </w:t>
      </w:r>
      <w:r w:rsidR="00686926">
        <w:t xml:space="preserve">è ancora in crescita </w:t>
      </w:r>
      <w:r w:rsidR="00FE31F5">
        <w:t xml:space="preserve">e in 14 </w:t>
      </w:r>
      <w:r w:rsidR="00686926">
        <w:t xml:space="preserve">Regioni </w:t>
      </w:r>
      <w:r w:rsidR="004E77EF">
        <w:t>si a</w:t>
      </w:r>
      <w:r w:rsidR="0071296E">
        <w:t xml:space="preserve">mplia </w:t>
      </w:r>
      <w:r w:rsidR="004E77EF">
        <w:t>il bacino dei</w:t>
      </w:r>
      <w:r w:rsidR="00FE31F5">
        <w:t xml:space="preserve"> casi </w:t>
      </w:r>
      <w:r w:rsidR="00AC418C" w:rsidRPr="00EC7899">
        <w:t>attualmente positivi</w:t>
      </w:r>
      <w:r w:rsidR="00690577">
        <w:t xml:space="preserve"> </w:t>
      </w:r>
      <w:r w:rsidR="004C4E94" w:rsidRPr="00EC7899">
        <w:t>(</w:t>
      </w:r>
      <w:r w:rsidR="004C4E94" w:rsidRPr="00EC7899">
        <w:rPr>
          <w:highlight w:val="yellow"/>
        </w:rPr>
        <w:t>tabella</w:t>
      </w:r>
      <w:r w:rsidR="004C4E94" w:rsidRPr="00EC7899">
        <w:t>)</w:t>
      </w:r>
      <w:r w:rsidR="00A6659C" w:rsidRPr="00EC7899">
        <w:t>.</w:t>
      </w:r>
    </w:p>
    <w:p w:rsidR="00F91D71" w:rsidRPr="006F3D9E" w:rsidRDefault="0052490D" w:rsidP="006F3D9E">
      <w:pPr>
        <w:jc w:val="both"/>
        <w:rPr>
          <w:rFonts w:ascii="Calibri" w:hAnsi="Calibri" w:cs="Calibri"/>
        </w:rPr>
      </w:pPr>
      <w:r w:rsidRPr="00FE1F35">
        <w:t>«</w:t>
      </w:r>
      <w:r w:rsidR="003110C2">
        <w:t>Per</w:t>
      </w:r>
      <w:r w:rsidR="006211ED">
        <w:t xml:space="preserve"> la maggior parte </w:t>
      </w:r>
      <w:r w:rsidR="00272DC1">
        <w:t xml:space="preserve">delle Regioni </w:t>
      </w:r>
      <w:r w:rsidRPr="00FE1F35">
        <w:t>–</w:t>
      </w:r>
      <w:r>
        <w:t xml:space="preserve"> spiega il Presidente</w:t>
      </w:r>
      <w:r w:rsidR="00690577">
        <w:t xml:space="preserve"> </w:t>
      </w:r>
      <w:r w:rsidRPr="00FE1F35">
        <w:t>–</w:t>
      </w:r>
      <w:r w:rsidR="00690577">
        <w:t xml:space="preserve"> </w:t>
      </w:r>
      <w:r w:rsidR="009064AA">
        <w:t>è evidente l</w:t>
      </w:r>
      <w:r w:rsidR="003110C2">
        <w:t xml:space="preserve">a netta </w:t>
      </w:r>
      <w:r w:rsidR="00FE31F5">
        <w:t>correlazione tra</w:t>
      </w:r>
      <w:r w:rsidR="00690577">
        <w:t xml:space="preserve"> </w:t>
      </w:r>
      <w:r w:rsidR="008B77FF">
        <w:t xml:space="preserve">variazione percentuale dei </w:t>
      </w:r>
      <w:r w:rsidR="00E841B6">
        <w:t xml:space="preserve">nuovi </w:t>
      </w:r>
      <w:r w:rsidR="008B77FF">
        <w:t xml:space="preserve">casi </w:t>
      </w:r>
      <w:r w:rsidR="004B0D5F">
        <w:t>e</w:t>
      </w:r>
      <w:r w:rsidR="00690577">
        <w:t xml:space="preserve"> </w:t>
      </w:r>
      <w:r w:rsidR="006F3D9E">
        <w:t xml:space="preserve">il </w:t>
      </w:r>
      <w:r w:rsidR="00A77E8D">
        <w:t>“</w:t>
      </w:r>
      <w:r w:rsidR="00E968EA">
        <w:t>colore</w:t>
      </w:r>
      <w:r w:rsidR="00A77E8D">
        <w:t>”</w:t>
      </w:r>
      <w:r w:rsidR="009064AA">
        <w:t xml:space="preserve">delle </w:t>
      </w:r>
      <w:r w:rsidR="00272DC1">
        <w:t xml:space="preserve">Regioni </w:t>
      </w:r>
      <w:r w:rsidR="00C131D8">
        <w:t xml:space="preserve">di </w:t>
      </w:r>
      <w:r w:rsidR="009064AA">
        <w:t>3</w:t>
      </w:r>
      <w:r w:rsidR="00FE31F5">
        <w:t xml:space="preserve"> settimane </w:t>
      </w:r>
      <w:r w:rsidR="003110C2">
        <w:t>fa</w:t>
      </w:r>
      <w:r w:rsidR="009064AA">
        <w:t>»</w:t>
      </w:r>
      <w:r w:rsidR="00272DC1">
        <w:t>.</w:t>
      </w:r>
      <w:r w:rsidR="00F1198F">
        <w:t xml:space="preserve"> I</w:t>
      </w:r>
      <w:r w:rsidR="00FE31F5">
        <w:t>nfatti,</w:t>
      </w:r>
      <w:r w:rsidR="00690577">
        <w:t xml:space="preserve"> </w:t>
      </w:r>
      <w:r w:rsidR="006211ED">
        <w:t>nella maggior parte d</w:t>
      </w:r>
      <w:r w:rsidR="009064AA">
        <w:t xml:space="preserve">elle Regioni </w:t>
      </w:r>
      <w:r>
        <w:t xml:space="preserve">che </w:t>
      </w:r>
      <w:r w:rsidR="00AE53B4">
        <w:t xml:space="preserve">erano </w:t>
      </w:r>
      <w:r>
        <w:t>in zona rossa o arancione</w:t>
      </w:r>
      <w:r w:rsidR="00E841B6">
        <w:t xml:space="preserve"> o avevano</w:t>
      </w:r>
      <w:r w:rsidR="00A77E8D">
        <w:t xml:space="preserve"> comunque</w:t>
      </w:r>
      <w:r w:rsidR="00690577">
        <w:t xml:space="preserve"> </w:t>
      </w:r>
      <w:r w:rsidR="009064AA">
        <w:t>attuato</w:t>
      </w:r>
      <w:r w:rsidR="00690577">
        <w:t xml:space="preserve"> </w:t>
      </w:r>
      <w:r w:rsidR="003110C2">
        <w:t>rigorose restrizioni mirate</w:t>
      </w:r>
      <w:r w:rsidR="00340CE1">
        <w:t>,</w:t>
      </w:r>
      <w:r w:rsidR="00FE31F5">
        <w:t xml:space="preserve"> la </w:t>
      </w:r>
      <w:r w:rsidR="00D278C6">
        <w:t xml:space="preserve">variazione percentuale </w:t>
      </w:r>
      <w:r w:rsidR="004B0D5F">
        <w:t xml:space="preserve">dei nuovi casi </w:t>
      </w:r>
      <w:r w:rsidR="00340CE1">
        <w:t>è in</w:t>
      </w:r>
      <w:r w:rsidR="00D278C6">
        <w:t xml:space="preserve"> riduzione</w:t>
      </w:r>
      <w:r w:rsidR="009064AA">
        <w:t>:</w:t>
      </w:r>
      <w:r w:rsidR="00690577">
        <w:t xml:space="preserve"> </w:t>
      </w:r>
      <w:r w:rsidR="002F52A8">
        <w:t>Abruzzo, Basilicata, Campania, Emilia-Romagna, Lombardia, Marche</w:t>
      </w:r>
      <w:r w:rsidR="00F1198F">
        <w:t>,</w:t>
      </w:r>
      <w:r w:rsidR="002F52A8">
        <w:t xml:space="preserve"> Molise, P.A</w:t>
      </w:r>
      <w:r w:rsidR="00D278C6">
        <w:t>. Bolzano, P.A. Trento, Umbria</w:t>
      </w:r>
      <w:r w:rsidR="00F1198F">
        <w:t xml:space="preserve">. </w:t>
      </w:r>
      <w:r w:rsidR="00AE53B4">
        <w:t xml:space="preserve">Viceversa, </w:t>
      </w:r>
      <w:r w:rsidR="009064AA">
        <w:t xml:space="preserve">lo stesso </w:t>
      </w:r>
      <w:r w:rsidR="004B0D5F">
        <w:t xml:space="preserve">dato è in </w:t>
      </w:r>
      <w:r w:rsidR="00D278C6">
        <w:t>aumento in</w:t>
      </w:r>
      <w:r w:rsidR="00F1198F">
        <w:t xml:space="preserve"> Calabria, Lazio, Liguria, </w:t>
      </w:r>
      <w:r w:rsidR="006F3D9E">
        <w:t xml:space="preserve">Puglia, </w:t>
      </w:r>
      <w:r w:rsidR="00F1198F">
        <w:t>Sardegna, Sicilia</w:t>
      </w:r>
      <w:r w:rsidR="006F3D9E">
        <w:t xml:space="preserve">, </w:t>
      </w:r>
      <w:r w:rsidR="00F1198F">
        <w:t>Valle d’Aosta</w:t>
      </w:r>
      <w:r w:rsidR="006F3D9E">
        <w:t xml:space="preserve"> e Veneto</w:t>
      </w:r>
      <w:r w:rsidR="00F1198F">
        <w:t xml:space="preserve">, </w:t>
      </w:r>
      <w:r w:rsidR="004B0D5F">
        <w:t xml:space="preserve">che </w:t>
      </w:r>
      <w:r w:rsidR="009064AA">
        <w:t xml:space="preserve">3 settimane fa </w:t>
      </w:r>
      <w:r w:rsidR="006F3D9E">
        <w:t>erano</w:t>
      </w:r>
      <w:r w:rsidR="00F1198F">
        <w:t xml:space="preserve"> in area gialla o bianca.</w:t>
      </w:r>
      <w:r w:rsidR="00690577">
        <w:t xml:space="preserve"> </w:t>
      </w:r>
      <w:r w:rsidR="0071296E" w:rsidRPr="0071296E">
        <w:t xml:space="preserve">La situazione </w:t>
      </w:r>
      <w:r w:rsidR="0071296E">
        <w:t>di</w:t>
      </w:r>
      <w:r w:rsidR="0071296E" w:rsidRPr="0071296E">
        <w:t xml:space="preserve"> Friuli Venezia Giulia, Piemonte e Toscana è di più difficile interpretazione, dimostrando che altri fattori (es. intensità dell’attività di testing, rispetto delle misure individuali) influenzano la curva dei contagi</w:t>
      </w:r>
      <w:r w:rsidR="00690577">
        <w:t>.</w:t>
      </w:r>
    </w:p>
    <w:p w:rsidR="004E52E3" w:rsidRPr="00FE1F35" w:rsidRDefault="000D19DF" w:rsidP="004E52E3">
      <w:pPr>
        <w:spacing w:line="276" w:lineRule="auto"/>
        <w:jc w:val="both"/>
      </w:pPr>
      <w:r w:rsidRPr="00FE1F35">
        <w:t>«</w:t>
      </w:r>
      <w:r w:rsidR="00944A29">
        <w:t>Nonostante</w:t>
      </w:r>
      <w:r>
        <w:t xml:space="preserve"> la</w:t>
      </w:r>
      <w:r w:rsidR="00944A29">
        <w:t xml:space="preserve"> lieve </w:t>
      </w:r>
      <w:r w:rsidR="00A655FA">
        <w:t>flessione</w:t>
      </w:r>
      <w:r w:rsidR="00944A29">
        <w:t xml:space="preserve"> della curva</w:t>
      </w:r>
      <w:r w:rsidR="00A77E8D">
        <w:t xml:space="preserve"> dei contagi</w:t>
      </w:r>
      <w:r w:rsidR="00690577">
        <w:t xml:space="preserve"> </w:t>
      </w:r>
      <w:r w:rsidRPr="00FE1F35">
        <w:t>–</w:t>
      </w:r>
      <w:r w:rsidR="00690577">
        <w:t xml:space="preserve"> </w:t>
      </w:r>
      <w:r w:rsidRPr="000D19DF">
        <w:t>commenta Renata Gili, Responsabile Ricerca sui Servizi Sanitari della Fondazione GIMBE –</w:t>
      </w:r>
      <w:r w:rsidR="00690577">
        <w:t xml:space="preserve"> </w:t>
      </w:r>
      <w:r w:rsidR="00944A29">
        <w:t>p</w:t>
      </w:r>
      <w:r w:rsidR="001D2D7D" w:rsidRPr="006A1B99">
        <w:t>eggiora</w:t>
      </w:r>
      <w:r w:rsidR="00690577">
        <w:t xml:space="preserve"> </w:t>
      </w:r>
      <w:r w:rsidR="00D278C6" w:rsidRPr="006A1B99">
        <w:t>la situazione sul versante ospedaliero</w:t>
      </w:r>
      <w:r w:rsidR="009064AA">
        <w:t xml:space="preserve">, anche perché </w:t>
      </w:r>
      <w:r w:rsidR="00944A29">
        <w:t xml:space="preserve">la terza ondata è partita da un “altopiano” molto </w:t>
      </w:r>
      <w:r w:rsidR="00A77E8D">
        <w:t xml:space="preserve">elevato </w:t>
      </w:r>
      <w:r w:rsidR="00944A29">
        <w:t>di posti letto occupati</w:t>
      </w:r>
      <w:r w:rsidR="00FF6026" w:rsidRPr="00FE1F35">
        <w:t>»</w:t>
      </w:r>
      <w:r w:rsidR="00944A29">
        <w:t xml:space="preserve">. </w:t>
      </w:r>
      <w:r w:rsidR="00520A15">
        <w:t xml:space="preserve">Infatti, </w:t>
      </w:r>
      <w:r w:rsidR="00E93B45">
        <w:t xml:space="preserve">a livello nazionale </w:t>
      </w:r>
      <w:r w:rsidR="00520A15">
        <w:t>entrambe l</w:t>
      </w:r>
      <w:r w:rsidR="005642FE" w:rsidRPr="006A1B99">
        <w:t>e soglie di all</w:t>
      </w:r>
      <w:r w:rsidR="009064AA">
        <w:t xml:space="preserve">erta </w:t>
      </w:r>
      <w:r w:rsidR="00520A15">
        <w:t xml:space="preserve">di </w:t>
      </w:r>
      <w:r w:rsidR="005642FE" w:rsidRPr="006A1B99">
        <w:t>occupazione</w:t>
      </w:r>
      <w:r w:rsidR="00520A15">
        <w:t xml:space="preserve"> di posti letto</w:t>
      </w:r>
      <w:r w:rsidR="00690577">
        <w:t xml:space="preserve"> </w:t>
      </w:r>
      <w:r w:rsidR="00BC605C">
        <w:t xml:space="preserve">da parte di pazienti COVID </w:t>
      </w:r>
      <w:r w:rsidR="00520A15">
        <w:t>in</w:t>
      </w:r>
      <w:r w:rsidR="005642FE" w:rsidRPr="006A1B99">
        <w:t xml:space="preserve"> area medica (&gt;40%) e </w:t>
      </w:r>
      <w:r w:rsidR="00520A15">
        <w:t>in</w:t>
      </w:r>
      <w:r w:rsidR="005642FE" w:rsidRPr="006A1B99">
        <w:t xml:space="preserve"> terapi</w:t>
      </w:r>
      <w:r w:rsidR="00520A15">
        <w:t>a</w:t>
      </w:r>
      <w:r w:rsidR="005642FE" w:rsidRPr="006A1B99">
        <w:t xml:space="preserve"> intensiv</w:t>
      </w:r>
      <w:r w:rsidR="00520A15">
        <w:t>a</w:t>
      </w:r>
      <w:r w:rsidR="005642FE" w:rsidRPr="006A1B99">
        <w:t xml:space="preserve"> (&gt;30%)</w:t>
      </w:r>
      <w:r w:rsidR="00690577">
        <w:t xml:space="preserve"> </w:t>
      </w:r>
      <w:r w:rsidR="005642FE" w:rsidRPr="006A1B99">
        <w:t>sono superate</w:t>
      </w:r>
      <w:r w:rsidR="0071296E">
        <w:t>:</w:t>
      </w:r>
      <w:r w:rsidR="00690577">
        <w:t xml:space="preserve"> </w:t>
      </w:r>
      <w:r w:rsidR="003F7210" w:rsidRPr="006A1B99">
        <w:t xml:space="preserve">rispettivamente </w:t>
      </w:r>
      <w:r w:rsidR="006A1B99" w:rsidRPr="006A1B99">
        <w:t>43</w:t>
      </w:r>
      <w:r w:rsidR="003F7210" w:rsidRPr="006A1B99">
        <w:t xml:space="preserve">% e </w:t>
      </w:r>
      <w:r w:rsidR="006A1B99" w:rsidRPr="006A1B99">
        <w:t>39</w:t>
      </w:r>
      <w:r w:rsidR="0071296E">
        <w:t>%</w:t>
      </w:r>
      <w:r w:rsidR="00D14411">
        <w:t xml:space="preserve">. </w:t>
      </w:r>
      <w:r w:rsidR="00AE53B4">
        <w:t xml:space="preserve">Superata </w:t>
      </w:r>
      <w:r w:rsidR="00520A15">
        <w:t xml:space="preserve">la soglia d’allarme in 10 e </w:t>
      </w:r>
      <w:r w:rsidR="00520A15">
        <w:lastRenderedPageBreak/>
        <w:t>12 Regioni rispettivamente per l’area medica e per le terapie intensive</w:t>
      </w:r>
      <w:r w:rsidR="000D7E03">
        <w:t>,</w:t>
      </w:r>
      <w:r w:rsidR="00AE53B4">
        <w:t xml:space="preserve"> che </w:t>
      </w:r>
      <w:r w:rsidR="003D1CBD" w:rsidRPr="006A1B99">
        <w:t xml:space="preserve">in </w:t>
      </w:r>
      <w:r w:rsidR="006A1B99" w:rsidRPr="006A1B99">
        <w:t>5</w:t>
      </w:r>
      <w:r w:rsidR="003D1CBD" w:rsidRPr="006A1B99">
        <w:t xml:space="preserve"> Regioni </w:t>
      </w:r>
      <w:r w:rsidR="00AE53B4">
        <w:t xml:space="preserve">hanno una saturazione </w:t>
      </w:r>
      <w:r w:rsidR="003D1CBD" w:rsidRPr="006A1B99">
        <w:t>≥40% (</w:t>
      </w:r>
      <w:r w:rsidR="006A1B99" w:rsidRPr="006A1B99">
        <w:t xml:space="preserve">Umbria, </w:t>
      </w:r>
      <w:r w:rsidR="009E4808" w:rsidRPr="006A1B99">
        <w:t>Friuli-Venezia Giulia</w:t>
      </w:r>
      <w:r w:rsidR="006A1B99" w:rsidRPr="006A1B99">
        <w:t>, Molise, Abruzzo, Toscana</w:t>
      </w:r>
      <w:r w:rsidR="003D1CBD" w:rsidRPr="006A1B99">
        <w:t xml:space="preserve">) e in </w:t>
      </w:r>
      <w:r w:rsidR="006A1B99" w:rsidRPr="006A1B99">
        <w:t>5</w:t>
      </w:r>
      <w:r w:rsidR="003D1CBD" w:rsidRPr="006A1B99">
        <w:t xml:space="preserve"> ≥50% (</w:t>
      </w:r>
      <w:r w:rsidR="006A1B99" w:rsidRPr="006A1B99">
        <w:t xml:space="preserve">Marche, Lombardia, P.A. Trento, Piemonte, </w:t>
      </w:r>
      <w:r w:rsidR="00E93B45" w:rsidRPr="006A1B99">
        <w:t>Emilia-Romagna</w:t>
      </w:r>
      <w:r w:rsidR="003D1CBD" w:rsidRPr="006A1B99">
        <w:t>).</w:t>
      </w:r>
      <w:r w:rsidR="00690577">
        <w:t xml:space="preserve"> </w:t>
      </w:r>
      <w:r w:rsidR="004E52E3" w:rsidRPr="00FE1F35">
        <w:t>«</w:t>
      </w:r>
      <w:r w:rsidR="002835F9">
        <w:t>Su questo fronte</w:t>
      </w:r>
      <w:r w:rsidR="00690577">
        <w:t xml:space="preserve"> </w:t>
      </w:r>
      <w:r w:rsidR="004E52E3" w:rsidRPr="00FE1F35">
        <w:t>– spiega Marco Mosti, Direttore Operativo della Fondazione GIMBE –</w:t>
      </w:r>
      <w:r w:rsidR="0071296E">
        <w:t xml:space="preserve"> è </w:t>
      </w:r>
      <w:r w:rsidR="002835F9">
        <w:t xml:space="preserve">incoraggiante </w:t>
      </w:r>
      <w:r w:rsidR="004E52E3">
        <w:t xml:space="preserve">la frenata dei </w:t>
      </w:r>
      <w:r w:rsidR="004E52E3" w:rsidRPr="00FE1F35">
        <w:t xml:space="preserve">nuovi ingressi giornalieri in terapia intensiva: la </w:t>
      </w:r>
      <w:r w:rsidR="006211ED">
        <w:t xml:space="preserve">curva della </w:t>
      </w:r>
      <w:r w:rsidR="004E52E3" w:rsidRPr="00FE1F35">
        <w:t xml:space="preserve">media mobile a 7 giorni dopo </w:t>
      </w:r>
      <w:r w:rsidR="004E52E3">
        <w:t xml:space="preserve">4 settimane di incremento </w:t>
      </w:r>
      <w:r w:rsidR="006211ED">
        <w:t>si èappiattita</w:t>
      </w:r>
      <w:r w:rsidR="004E52E3" w:rsidRPr="00FE1F35">
        <w:t>» (</w:t>
      </w:r>
      <w:r w:rsidR="004E52E3" w:rsidRPr="00FE1F35">
        <w:rPr>
          <w:highlight w:val="yellow"/>
        </w:rPr>
        <w:t>figura 5</w:t>
      </w:r>
      <w:r w:rsidR="004E52E3" w:rsidRPr="00FE1F35">
        <w:t>).</w:t>
      </w:r>
    </w:p>
    <w:p w:rsidR="005A55AC" w:rsidRDefault="00C140E5" w:rsidP="00014656">
      <w:pPr>
        <w:spacing w:line="276" w:lineRule="auto"/>
        <w:jc w:val="both"/>
      </w:pPr>
      <w:r w:rsidRPr="00765063">
        <w:rPr>
          <w:b/>
        </w:rPr>
        <w:t>Vaccini: forniture</w:t>
      </w:r>
      <w:r w:rsidRPr="00765063">
        <w:t>. Delle dosi previste</w:t>
      </w:r>
      <w:r w:rsidR="00690577">
        <w:t xml:space="preserve"> </w:t>
      </w:r>
      <w:r w:rsidRPr="00765063">
        <w:t>p</w:t>
      </w:r>
      <w:r w:rsidR="00F2554D" w:rsidRPr="00765063">
        <w:t xml:space="preserve">er il primo trimestre 2021, al </w:t>
      </w:r>
      <w:r w:rsidR="007B3F95" w:rsidRPr="00765063">
        <w:t>24</w:t>
      </w:r>
      <w:r w:rsidRPr="00765063">
        <w:t xml:space="preserve"> marzo (aggiornamento ore </w:t>
      </w:r>
      <w:r w:rsidR="001A19B9" w:rsidRPr="00765063">
        <w:t>6.01</w:t>
      </w:r>
      <w:r w:rsidRPr="00765063">
        <w:t xml:space="preserve">) </w:t>
      </w:r>
      <w:r w:rsidR="00360C96" w:rsidRPr="00765063">
        <w:t xml:space="preserve">risultano </w:t>
      </w:r>
      <w:r w:rsidR="00F831A7">
        <w:t>consegnate</w:t>
      </w:r>
      <w:r w:rsidR="00690577">
        <w:t xml:space="preserve"> </w:t>
      </w:r>
      <w:r w:rsidR="00F831A7" w:rsidRPr="00765063">
        <w:t xml:space="preserve">alle Regioni </w:t>
      </w:r>
      <w:r w:rsidR="001A19B9" w:rsidRPr="00765063">
        <w:t xml:space="preserve">9.911.100 </w:t>
      </w:r>
      <w:r w:rsidR="00360C96" w:rsidRPr="00765063">
        <w:t>dosi</w:t>
      </w:r>
      <w:r w:rsidR="009064AA">
        <w:t xml:space="preserve"> (</w:t>
      </w:r>
      <w:r w:rsidR="00765063" w:rsidRPr="00765063">
        <w:t>63,1</w:t>
      </w:r>
      <w:r w:rsidR="003D1CBD" w:rsidRPr="00765063">
        <w:t>%</w:t>
      </w:r>
      <w:r w:rsidR="009064AA">
        <w:t>)</w:t>
      </w:r>
      <w:r w:rsidR="00EB678A">
        <w:t>,</w:t>
      </w:r>
      <w:r w:rsidR="00690577">
        <w:t xml:space="preserve"> </w:t>
      </w:r>
      <w:r w:rsidR="00EB678A">
        <w:t>al netto di</w:t>
      </w:r>
      <w:r w:rsidR="00EB678A" w:rsidRPr="00765063">
        <w:t xml:space="preserve"> ritardi di notifica</w:t>
      </w:r>
      <w:r w:rsidR="00EB678A">
        <w:t>.</w:t>
      </w:r>
      <w:r w:rsidR="00690577">
        <w:t xml:space="preserve"> </w:t>
      </w:r>
      <w:r w:rsidRPr="00765063">
        <w:t xml:space="preserve">In dettaglio: </w:t>
      </w:r>
    </w:p>
    <w:p w:rsidR="00944A29" w:rsidRPr="00E40871" w:rsidRDefault="00E40871" w:rsidP="00E40871">
      <w:pPr>
        <w:spacing w:line="276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6120130" cy="223152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A29" w:rsidRDefault="00BC35CB" w:rsidP="00392DC9">
      <w:pPr>
        <w:spacing w:line="276" w:lineRule="auto"/>
        <w:jc w:val="both"/>
      </w:pPr>
      <w:r w:rsidRPr="00765063">
        <w:rPr>
          <w:b/>
        </w:rPr>
        <w:t>Vaccini: somministrazioni.</w:t>
      </w:r>
      <w:r w:rsidR="00690577">
        <w:rPr>
          <w:b/>
        </w:rPr>
        <w:t xml:space="preserve"> </w:t>
      </w:r>
      <w:r w:rsidR="00430CD8" w:rsidRPr="00765063">
        <w:t xml:space="preserve">Al </w:t>
      </w:r>
      <w:r w:rsidR="007B3F95" w:rsidRPr="00765063">
        <w:t>24</w:t>
      </w:r>
      <w:r w:rsidR="00430CD8" w:rsidRPr="00765063">
        <w:t xml:space="preserve"> marzo (aggiornamento ore </w:t>
      </w:r>
      <w:r w:rsidR="001A19B9" w:rsidRPr="00765063">
        <w:t>6.01</w:t>
      </w:r>
      <w:r w:rsidR="00430CD8" w:rsidRPr="00765063">
        <w:t>)</w:t>
      </w:r>
      <w:r w:rsidRPr="00765063">
        <w:t xml:space="preserve"> hanno completato il ciclo vaccinale con la seconda dose </w:t>
      </w:r>
      <w:r w:rsidR="001A19B9" w:rsidRPr="00765063">
        <w:t xml:space="preserve">2.624.201 </w:t>
      </w:r>
      <w:r w:rsidRPr="00765063">
        <w:t>milioni di persone (</w:t>
      </w:r>
      <w:r w:rsidR="00765063" w:rsidRPr="00765063">
        <w:t>4,4</w:t>
      </w:r>
      <w:r w:rsidRPr="00765063">
        <w:t xml:space="preserve">% della popolazione), con marcate differenze regionali: dal </w:t>
      </w:r>
      <w:r w:rsidR="00415558" w:rsidRPr="00765063">
        <w:t>3,4% d</w:t>
      </w:r>
      <w:r w:rsidR="0098635D">
        <w:t xml:space="preserve">i </w:t>
      </w:r>
      <w:r w:rsidR="00415558" w:rsidRPr="00765063">
        <w:t>Sardegna</w:t>
      </w:r>
      <w:r w:rsidR="00F41A13">
        <w:t xml:space="preserve"> e Calabria</w:t>
      </w:r>
      <w:r w:rsidR="00690577">
        <w:t xml:space="preserve"> </w:t>
      </w:r>
      <w:r w:rsidR="00415558">
        <w:t xml:space="preserve">al </w:t>
      </w:r>
      <w:r w:rsidR="00765063" w:rsidRPr="00765063">
        <w:t xml:space="preserve">5,7% del </w:t>
      </w:r>
      <w:r w:rsidR="00634F43" w:rsidRPr="00765063">
        <w:t>Friuli-Venezia Giulia</w:t>
      </w:r>
      <w:r w:rsidR="00690577">
        <w:t xml:space="preserve"> </w:t>
      </w:r>
      <w:r w:rsidR="009806E6" w:rsidRPr="00765063">
        <w:t>(</w:t>
      </w:r>
      <w:r w:rsidR="00894045" w:rsidRPr="00765063">
        <w:rPr>
          <w:highlight w:val="yellow"/>
        </w:rPr>
        <w:t xml:space="preserve">figura </w:t>
      </w:r>
      <w:r w:rsidR="00D74DD5" w:rsidRPr="00765063">
        <w:rPr>
          <w:highlight w:val="yellow"/>
        </w:rPr>
        <w:t>6</w:t>
      </w:r>
      <w:r w:rsidR="00894045" w:rsidRPr="00765063">
        <w:t>)</w:t>
      </w:r>
      <w:r w:rsidRPr="00765063">
        <w:t>.</w:t>
      </w:r>
      <w:r w:rsidR="00690577">
        <w:t xml:space="preserve"> </w:t>
      </w:r>
      <w:r w:rsidR="00944A29" w:rsidRPr="00FE1F35">
        <w:t>«</w:t>
      </w:r>
      <w:r w:rsidR="002146F7">
        <w:t>Sul fronte</w:t>
      </w:r>
      <w:r w:rsidR="00690577">
        <w:t xml:space="preserve"> </w:t>
      </w:r>
      <w:r w:rsidR="007B796D">
        <w:t>AstraZeneca</w:t>
      </w:r>
      <w:r w:rsidR="00690577">
        <w:t xml:space="preserve"> </w:t>
      </w:r>
      <w:r w:rsidR="00944A29" w:rsidRPr="00FE1F35">
        <w:t>–</w:t>
      </w:r>
      <w:r w:rsidR="00944A29">
        <w:t xml:space="preserve"> spiega Gili </w:t>
      </w:r>
      <w:r w:rsidR="00944A29" w:rsidRPr="00FE1F35">
        <w:t>–</w:t>
      </w:r>
      <w:r w:rsidR="00690577">
        <w:t xml:space="preserve"> </w:t>
      </w:r>
      <w:r w:rsidR="00944A29">
        <w:t xml:space="preserve">nessun contraccolpo </w:t>
      </w:r>
      <w:r w:rsidR="002146F7">
        <w:t>dopo lo stop</w:t>
      </w:r>
      <w:r w:rsidR="007B796D">
        <w:t xml:space="preserve"> della scorsa settimana</w:t>
      </w:r>
      <w:r w:rsidR="00944A29">
        <w:t>: infatti, nelle giornate di domenica 21, lunedì 22 e martedì 23</w:t>
      </w:r>
      <w:r w:rsidR="007B796D">
        <w:t xml:space="preserve">, </w:t>
      </w:r>
      <w:r w:rsidR="00944A29">
        <w:t>il</w:t>
      </w:r>
      <w:r w:rsidR="00690577">
        <w:t xml:space="preserve"> </w:t>
      </w:r>
      <w:r w:rsidR="00944A29">
        <w:t xml:space="preserve">numero di </w:t>
      </w:r>
      <w:r w:rsidR="007B796D">
        <w:t xml:space="preserve">somministrazioni </w:t>
      </w:r>
      <w:r w:rsidR="00944A29">
        <w:t>ha superato quello dei giorni corrispondenti della settimana precedente</w:t>
      </w:r>
      <w:r w:rsidR="00D35521" w:rsidRPr="00FE1F35">
        <w:t>»</w:t>
      </w:r>
      <w:r w:rsidR="00690577">
        <w:t xml:space="preserve"> </w:t>
      </w:r>
      <w:r w:rsidR="00E968EA">
        <w:t>(</w:t>
      </w:r>
      <w:r w:rsidR="00E968EA" w:rsidRPr="00E968EA">
        <w:rPr>
          <w:highlight w:val="yellow"/>
        </w:rPr>
        <w:t xml:space="preserve">figura </w:t>
      </w:r>
      <w:r w:rsidR="00FA6491" w:rsidRPr="00FA6491">
        <w:rPr>
          <w:highlight w:val="yellow"/>
        </w:rPr>
        <w:t>7</w:t>
      </w:r>
      <w:r w:rsidR="00E968EA">
        <w:t>)</w:t>
      </w:r>
      <w:r w:rsidR="00944A29">
        <w:t>.</w:t>
      </w:r>
    </w:p>
    <w:p w:rsidR="0095079E" w:rsidRDefault="00B10F19" w:rsidP="00392DC9">
      <w:pPr>
        <w:spacing w:line="276" w:lineRule="auto"/>
        <w:jc w:val="both"/>
      </w:pPr>
      <w:r>
        <w:t xml:space="preserve">Rispetto alle </w:t>
      </w:r>
      <w:r w:rsidR="00D278C6">
        <w:t>fasce</w:t>
      </w:r>
      <w:r w:rsidR="00690577">
        <w:t xml:space="preserve"> </w:t>
      </w:r>
      <w:r>
        <w:t>più a rischio,</w:t>
      </w:r>
      <w:r w:rsidR="00690577">
        <w:t xml:space="preserve"> </w:t>
      </w:r>
      <w:r w:rsidR="00E968EA">
        <w:t>si</w:t>
      </w:r>
      <w:r w:rsidR="00944A29">
        <w:t xml:space="preserve"> conferma il notevole </w:t>
      </w:r>
      <w:r w:rsidR="00E968EA">
        <w:t xml:space="preserve">ritardo </w:t>
      </w:r>
      <w:r w:rsidR="00826615">
        <w:t>nella</w:t>
      </w:r>
      <w:r>
        <w:t xml:space="preserve"> vaccinazione d</w:t>
      </w:r>
      <w:r w:rsidR="00A54D23" w:rsidRPr="00E53270">
        <w:t>eg</w:t>
      </w:r>
      <w:r w:rsidR="00A54D23" w:rsidRPr="00765063">
        <w:t xml:space="preserve">li </w:t>
      </w:r>
      <w:r w:rsidR="000854F3" w:rsidRPr="00765063">
        <w:t>oltre</w:t>
      </w:r>
      <w:r w:rsidR="00D278C6" w:rsidRPr="00765063">
        <w:t xml:space="preserve"> 4,4 </w:t>
      </w:r>
      <w:r w:rsidR="000854F3" w:rsidRPr="00765063">
        <w:t xml:space="preserve">milioni di </w:t>
      </w:r>
      <w:r w:rsidR="00A54D23" w:rsidRPr="00765063">
        <w:t>over</w:t>
      </w:r>
      <w:r w:rsidR="00690577">
        <w:t xml:space="preserve"> </w:t>
      </w:r>
      <w:r w:rsidR="00A54D23" w:rsidRPr="00765063">
        <w:t>80</w:t>
      </w:r>
      <w:r w:rsidR="00D278C6" w:rsidRPr="00765063">
        <w:t>:</w:t>
      </w:r>
      <w:r w:rsidR="00690577">
        <w:t xml:space="preserve"> </w:t>
      </w:r>
      <w:r w:rsidR="00415558">
        <w:t xml:space="preserve">solo </w:t>
      </w:r>
      <w:r w:rsidR="00415558" w:rsidRPr="00765063">
        <w:t xml:space="preserve">846.007 (19,1%) hanno completato il ciclo vaccinale </w:t>
      </w:r>
      <w:r w:rsidR="00415558">
        <w:t xml:space="preserve">e </w:t>
      </w:r>
      <w:r w:rsidR="00765063" w:rsidRPr="00765063">
        <w:t>1.210.236</w:t>
      </w:r>
      <w:r w:rsidR="00690577">
        <w:t xml:space="preserve"> </w:t>
      </w:r>
      <w:r w:rsidR="00BC35CB" w:rsidRPr="00765063">
        <w:t>(</w:t>
      </w:r>
      <w:r w:rsidR="00765063" w:rsidRPr="00765063">
        <w:t>27,4</w:t>
      </w:r>
      <w:r w:rsidR="00BC35CB" w:rsidRPr="00765063">
        <w:t xml:space="preserve">%) </w:t>
      </w:r>
      <w:r w:rsidR="00885C57">
        <w:t xml:space="preserve">hanno </w:t>
      </w:r>
      <w:r w:rsidR="00BC35CB" w:rsidRPr="00765063">
        <w:t xml:space="preserve">ricevuto </w:t>
      </w:r>
      <w:r w:rsidR="00885C57">
        <w:t xml:space="preserve">solo </w:t>
      </w:r>
      <w:r w:rsidR="0091049C" w:rsidRPr="00765063">
        <w:t>la</w:t>
      </w:r>
      <w:r w:rsidR="00BC35CB" w:rsidRPr="00765063">
        <w:t xml:space="preserve"> prima dose di vaccino</w:t>
      </w:r>
      <w:r w:rsidR="00D278C6" w:rsidRPr="00765063">
        <w:t xml:space="preserve">, con rilevanti </w:t>
      </w:r>
      <w:r w:rsidR="00EF1BB3">
        <w:t xml:space="preserve">e </w:t>
      </w:r>
      <w:r w:rsidR="002146F7" w:rsidRPr="00765063">
        <w:t>ingiustifica</w:t>
      </w:r>
      <w:r w:rsidR="002146F7">
        <w:t>bili</w:t>
      </w:r>
      <w:r w:rsidR="00690577">
        <w:t xml:space="preserve"> </w:t>
      </w:r>
      <w:r w:rsidR="00D278C6" w:rsidRPr="00765063">
        <w:t xml:space="preserve">differenze </w:t>
      </w:r>
      <w:r w:rsidRPr="00765063">
        <w:t>regionali</w:t>
      </w:r>
      <w:r w:rsidR="00D278C6" w:rsidRPr="00765063">
        <w:t xml:space="preserve"> (</w:t>
      </w:r>
      <w:r w:rsidR="00D278C6" w:rsidRPr="00765063">
        <w:rPr>
          <w:highlight w:val="yellow"/>
        </w:rPr>
        <w:t xml:space="preserve">figura </w:t>
      </w:r>
      <w:r w:rsidR="00FA6491" w:rsidRPr="00FA6491">
        <w:rPr>
          <w:highlight w:val="yellow"/>
        </w:rPr>
        <w:t>8</w:t>
      </w:r>
      <w:r w:rsidR="00D278C6" w:rsidRPr="00765063">
        <w:t>)</w:t>
      </w:r>
      <w:r w:rsidRPr="00765063">
        <w:t>.</w:t>
      </w:r>
      <w:r w:rsidR="00690577">
        <w:t xml:space="preserve"> </w:t>
      </w:r>
      <w:r w:rsidR="000D19DF" w:rsidRPr="00FE1F35">
        <w:t>«</w:t>
      </w:r>
      <w:r w:rsidR="00885C57">
        <w:t xml:space="preserve">Questi dati </w:t>
      </w:r>
      <w:r w:rsidR="000D19DF" w:rsidRPr="00FE1F35">
        <w:t>–</w:t>
      </w:r>
      <w:r w:rsidR="00690577">
        <w:t xml:space="preserve"> spiega Cartabellotta </w:t>
      </w:r>
      <w:r w:rsidR="000D19DF" w:rsidRPr="00FE1F35">
        <w:t>–</w:t>
      </w:r>
      <w:r w:rsidR="00690577">
        <w:t xml:space="preserve"> </w:t>
      </w:r>
      <w:r w:rsidR="00885C57">
        <w:t>certificano l’impossibilità di</w:t>
      </w:r>
      <w:r w:rsidR="00690577">
        <w:t xml:space="preserve"> </w:t>
      </w:r>
      <w:r w:rsidR="0095079E">
        <w:t>raggiungere</w:t>
      </w:r>
      <w:r w:rsidR="00690577">
        <w:t xml:space="preserve"> </w:t>
      </w:r>
      <w:r w:rsidR="00EF1BB3">
        <w:t>l’</w:t>
      </w:r>
      <w:r>
        <w:t xml:space="preserve">obiettivo </w:t>
      </w:r>
      <w:r w:rsidR="000D19DF">
        <w:t>de</w:t>
      </w:r>
      <w:r w:rsidR="00EF1BB3">
        <w:t xml:space="preserve">lla </w:t>
      </w:r>
      <w:r>
        <w:t>Commissione Europea di immunizzare almeno l’80% de</w:t>
      </w:r>
      <w:r w:rsidR="0095079E">
        <w:t xml:space="preserve">gli </w:t>
      </w:r>
      <w:r>
        <w:t>over 80 entro fine marzo</w:t>
      </w:r>
      <w:r w:rsidR="00885C57">
        <w:t>,</w:t>
      </w:r>
      <w:r w:rsidR="00690577">
        <w:t xml:space="preserve"> </w:t>
      </w:r>
      <w:r w:rsidR="0095079E">
        <w:t xml:space="preserve">sia perché </w:t>
      </w:r>
      <w:r w:rsidR="0095079E" w:rsidRPr="006F1F2E">
        <w:t xml:space="preserve">la </w:t>
      </w:r>
      <w:r w:rsidR="0095079E">
        <w:t xml:space="preserve">loro </w:t>
      </w:r>
      <w:r w:rsidR="0095079E" w:rsidRPr="006F1F2E">
        <w:t xml:space="preserve">vaccinazione è iniziata solo </w:t>
      </w:r>
      <w:r w:rsidR="0095079E">
        <w:t xml:space="preserve">a </w:t>
      </w:r>
      <w:r w:rsidR="0095079E" w:rsidRPr="006F1F2E">
        <w:t>metà</w:t>
      </w:r>
      <w:r w:rsidR="0095079E">
        <w:t xml:space="preserve"> febbraio, sia perché </w:t>
      </w:r>
      <w:r w:rsidR="0095079E" w:rsidRPr="006F1F2E">
        <w:t xml:space="preserve">le Regioni hanno </w:t>
      </w:r>
      <w:r w:rsidR="0095079E">
        <w:t xml:space="preserve">dato </w:t>
      </w:r>
      <w:r w:rsidR="0095079E" w:rsidRPr="006F1F2E">
        <w:t>priorità a categorie non previste dal Piano vaccinale:</w:t>
      </w:r>
      <w:r w:rsidR="0095079E">
        <w:t xml:space="preserve"> il </w:t>
      </w:r>
      <w:r w:rsidR="0095079E" w:rsidRPr="006F1F2E">
        <w:t>“personale non sanitario” e</w:t>
      </w:r>
      <w:r w:rsidR="00690577">
        <w:t xml:space="preserve"> </w:t>
      </w:r>
      <w:r w:rsidR="00885C57">
        <w:t xml:space="preserve">il non meglio spiegato </w:t>
      </w:r>
      <w:r w:rsidR="0095079E">
        <w:t xml:space="preserve">“altro” – </w:t>
      </w:r>
      <w:r w:rsidR="00885C57">
        <w:t xml:space="preserve">categoria </w:t>
      </w:r>
      <w:r w:rsidR="0095079E">
        <w:t>comparsa</w:t>
      </w:r>
      <w:r w:rsidR="00885C57">
        <w:t xml:space="preserve"> proprio</w:t>
      </w:r>
      <w:r w:rsidR="0095079E">
        <w:t xml:space="preserve"> ieri nel database ufficiale – dove </w:t>
      </w:r>
      <w:r w:rsidR="0095079E" w:rsidRPr="006F1F2E">
        <w:t xml:space="preserve">le somministrazioni continuano </w:t>
      </w:r>
      <w:r w:rsidR="0095079E">
        <w:t>a crescere (</w:t>
      </w:r>
      <w:r w:rsidR="0095079E" w:rsidRPr="00E968EA">
        <w:rPr>
          <w:highlight w:val="yellow"/>
        </w:rPr>
        <w:t xml:space="preserve">figura </w:t>
      </w:r>
      <w:r w:rsidR="0095079E" w:rsidRPr="00FA6491">
        <w:rPr>
          <w:highlight w:val="yellow"/>
        </w:rPr>
        <w:t>9</w:t>
      </w:r>
      <w:r w:rsidR="0095079E">
        <w:t>)</w:t>
      </w:r>
      <w:r w:rsidR="000D19DF" w:rsidRPr="00FE1F35">
        <w:t>»</w:t>
      </w:r>
      <w:r w:rsidR="000D19DF">
        <w:t>.</w:t>
      </w:r>
      <w:r w:rsidR="00690577">
        <w:t xml:space="preserve"> </w:t>
      </w:r>
      <w:r w:rsidR="006F1F2E" w:rsidRPr="006F1F2E">
        <w:t>D’altronde</w:t>
      </w:r>
      <w:r w:rsidR="004B3FF8">
        <w:t>,</w:t>
      </w:r>
      <w:r w:rsidR="00690577">
        <w:t xml:space="preserve"> </w:t>
      </w:r>
      <w:hyperlink r:id="rId9" w:history="1">
        <w:r w:rsidR="0095079E" w:rsidRPr="00B10F19">
          <w:rPr>
            <w:rStyle w:val="Collegamentoipertestuale"/>
          </w:rPr>
          <w:t>secondo i dati dell’ECDC</w:t>
        </w:r>
      </w:hyperlink>
      <w:r w:rsidR="00885C57">
        <w:rPr>
          <w:rStyle w:val="Collegamentoipertestuale"/>
        </w:rPr>
        <w:t>,</w:t>
      </w:r>
      <w:r w:rsidR="0095079E">
        <w:t xml:space="preserve"> l’Italia si trova </w:t>
      </w:r>
      <w:r w:rsidR="003C4FB3">
        <w:t>agli ultimi posti de</w:t>
      </w:r>
      <w:r w:rsidR="0095079E">
        <w:t>lla classifica europea per soggetti over 80 che hanno completato il ciclo vaccinale.</w:t>
      </w:r>
    </w:p>
    <w:p w:rsidR="0098635D" w:rsidRDefault="003110C2" w:rsidP="00C22D46">
      <w:pPr>
        <w:spacing w:line="276" w:lineRule="auto"/>
        <w:jc w:val="both"/>
      </w:pPr>
      <w:r w:rsidRPr="00FE1F35">
        <w:t>«</w:t>
      </w:r>
      <w:r w:rsidRPr="003110C2">
        <w:t>Nel discorso di ieri</w:t>
      </w:r>
      <w:r w:rsidR="0098635D">
        <w:t xml:space="preserve"> in Parlamento</w:t>
      </w:r>
      <w:r w:rsidRPr="003110C2">
        <w:t xml:space="preserve"> – conclude Cartabellotta – il</w:t>
      </w:r>
      <w:r>
        <w:t xml:space="preserve"> Presidente Draghi ha auspicato</w:t>
      </w:r>
      <w:r w:rsidRPr="003110C2">
        <w:t>di procedere</w:t>
      </w:r>
      <w:r w:rsidR="00AB758A">
        <w:t xml:space="preserve">, </w:t>
      </w:r>
      <w:r w:rsidR="00AB758A" w:rsidRPr="003110C2">
        <w:t>compatibilmente con la situazione epidemiologica</w:t>
      </w:r>
      <w:r w:rsidR="00AB758A">
        <w:t xml:space="preserve">, </w:t>
      </w:r>
      <w:r w:rsidRPr="003110C2">
        <w:t>con un piano di graduali ri</w:t>
      </w:r>
      <w:r>
        <w:t>aperture già dopo le festività pasquali</w:t>
      </w:r>
      <w:r w:rsidR="00C22D46">
        <w:t>, mettendo al primo posto la scuola</w:t>
      </w:r>
      <w:r w:rsidRPr="003110C2">
        <w:t>. Tuttavia, per mettere fine</w:t>
      </w:r>
      <w:r w:rsidR="00690577">
        <w:t xml:space="preserve"> </w:t>
      </w:r>
      <w:r w:rsidRPr="003110C2">
        <w:t>all’estenuante stop &amp; go degli ultimi mesi serve un piano strategico per guidare le riaperture c</w:t>
      </w:r>
      <w:r>
        <w:t xml:space="preserve">on </w:t>
      </w:r>
      <w:r w:rsidR="007762C3" w:rsidRPr="003110C2">
        <w:t xml:space="preserve">priorità </w:t>
      </w:r>
      <w:r w:rsidR="007762C3">
        <w:t xml:space="preserve">basate su </w:t>
      </w:r>
      <w:r w:rsidRPr="003110C2">
        <w:t>criteri e</w:t>
      </w:r>
      <w:r w:rsidR="007762C3">
        <w:t>spliciti, che tengano conto della probabilità di contagio e dell’impatto economico e sociale</w:t>
      </w:r>
      <w:r w:rsidRPr="003110C2">
        <w:t xml:space="preserve">. </w:t>
      </w:r>
      <w:r w:rsidR="007762C3">
        <w:t xml:space="preserve">Ma soprattutto, un </w:t>
      </w:r>
      <w:r w:rsidR="0095079E">
        <w:t xml:space="preserve">piano guidato dalla </w:t>
      </w:r>
      <w:r w:rsidR="00C22D46">
        <w:t>consapevolezza che</w:t>
      </w:r>
      <w:r w:rsidR="009F47BA">
        <w:t xml:space="preserve">, nell’impossibilità di </w:t>
      </w:r>
      <w:r w:rsidR="00BA276C">
        <w:t xml:space="preserve">piegare la curva dei casi positivi per </w:t>
      </w:r>
      <w:r w:rsidR="009F47BA">
        <w:t>riprendere il tracciamento,</w:t>
      </w:r>
      <w:r w:rsidR="00690577">
        <w:t xml:space="preserve"> </w:t>
      </w:r>
      <w:r w:rsidR="00BA276C">
        <w:t xml:space="preserve">questa </w:t>
      </w:r>
      <w:r w:rsidR="0098635D">
        <w:t xml:space="preserve">tende </w:t>
      </w:r>
      <w:r w:rsidR="00BA276C" w:rsidRPr="003110C2">
        <w:t>inesorabilmente</w:t>
      </w:r>
      <w:r w:rsidR="00690577">
        <w:t xml:space="preserve"> </w:t>
      </w:r>
      <w:r w:rsidR="0098635D">
        <w:t xml:space="preserve">a risalire </w:t>
      </w:r>
      <w:r w:rsidR="0098635D" w:rsidRPr="003110C2">
        <w:t>non appena si allentano le misure</w:t>
      </w:r>
      <w:r w:rsidR="009F47BA">
        <w:t xml:space="preserve">. E </w:t>
      </w:r>
      <w:r w:rsidR="00BA276C">
        <w:t xml:space="preserve">che </w:t>
      </w:r>
      <w:r w:rsidR="00AB758A">
        <w:t>s</w:t>
      </w:r>
      <w:r w:rsidR="0098635D">
        <w:t>enza un adeguata</w:t>
      </w:r>
      <w:r w:rsidR="00690577">
        <w:t xml:space="preserve"> </w:t>
      </w:r>
      <w:r w:rsidR="0098635D">
        <w:t xml:space="preserve">copertura </w:t>
      </w:r>
      <w:r w:rsidRPr="003110C2">
        <w:t xml:space="preserve">di </w:t>
      </w:r>
      <w:r w:rsidR="00C22D46">
        <w:t>persone fragili vaccinate</w:t>
      </w:r>
      <w:r w:rsidR="0098635D">
        <w:t xml:space="preserve"> tornano a riempirsi </w:t>
      </w:r>
      <w:r w:rsidR="009F47BA">
        <w:t xml:space="preserve">gli ospedali </w:t>
      </w:r>
      <w:r w:rsidR="0098635D">
        <w:t xml:space="preserve">e </w:t>
      </w:r>
      <w:r w:rsidR="009F47BA">
        <w:t xml:space="preserve">ad aumentare </w:t>
      </w:r>
      <w:r w:rsidR="004A4D7F">
        <w:t>i decessi</w:t>
      </w:r>
      <w:r w:rsidR="00803193" w:rsidRPr="003110C2">
        <w:t>».</w:t>
      </w:r>
    </w:p>
    <w:p w:rsidR="00AE53B4" w:rsidRDefault="00AE53B4" w:rsidP="00AE53B4">
      <w:pPr>
        <w:spacing w:after="120"/>
        <w:rPr>
          <w:rStyle w:val="Collegamentoipertestuale"/>
          <w:rFonts w:cstheme="minorHAnsi"/>
          <w:i/>
        </w:rPr>
      </w:pPr>
      <w:r w:rsidRPr="00497C09">
        <w:rPr>
          <w:rFonts w:cstheme="minorHAnsi"/>
          <w:i/>
        </w:rPr>
        <w:t xml:space="preserve">Il monitoraggio GIMBE dell'epidemia di COVID-19 è disponibile a: </w:t>
      </w:r>
      <w:hyperlink r:id="rId10" w:history="1">
        <w:r w:rsidRPr="00497C09">
          <w:rPr>
            <w:rStyle w:val="Collegamentoipertestuale"/>
            <w:rFonts w:cstheme="minorHAnsi"/>
            <w:i/>
          </w:rPr>
          <w:t>https://coronavirus.gimbe.org</w:t>
        </w:r>
      </w:hyperlink>
    </w:p>
    <w:p w:rsidR="0098635D" w:rsidRDefault="0098635D" w:rsidP="00AE53B4">
      <w:pPr>
        <w:spacing w:after="120"/>
        <w:rPr>
          <w:rStyle w:val="Collegamentoipertestuale"/>
          <w:rFonts w:cstheme="minorHAnsi"/>
          <w:i/>
        </w:rPr>
      </w:pPr>
    </w:p>
    <w:p w:rsidR="000440AB" w:rsidRDefault="000440AB" w:rsidP="00AE53B4">
      <w:pPr>
        <w:spacing w:after="120"/>
        <w:rPr>
          <w:rStyle w:val="Collegamentoipertestuale"/>
          <w:rFonts w:cstheme="minorHAnsi"/>
          <w:i/>
        </w:rPr>
      </w:pPr>
    </w:p>
    <w:tbl>
      <w:tblPr>
        <w:tblStyle w:val="Grigliatabella"/>
        <w:tblW w:w="0" w:type="auto"/>
        <w:tblLook w:val="04A0"/>
      </w:tblPr>
      <w:tblGrid>
        <w:gridCol w:w="9628"/>
      </w:tblGrid>
      <w:tr w:rsidR="009A7AFC" w:rsidTr="00224F09">
        <w:tc>
          <w:tcPr>
            <w:tcW w:w="9628" w:type="dxa"/>
          </w:tcPr>
          <w:p w:rsidR="009A7AFC" w:rsidRPr="00876CE0" w:rsidRDefault="009A7AFC" w:rsidP="008920A6">
            <w:pPr>
              <w:pStyle w:val="xmsonormal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876CE0">
              <w:rPr>
                <w:rFonts w:ascii="Calibri" w:hAnsi="Calibri" w:cs="Calibri"/>
                <w:b/>
                <w:i/>
                <w:sz w:val="22"/>
                <w:szCs w:val="22"/>
              </w:rPr>
              <w:t>INVITO</w:t>
            </w:r>
          </w:p>
          <w:p w:rsidR="009A7AFC" w:rsidRPr="00876CE0" w:rsidRDefault="009A7AFC" w:rsidP="008920A6">
            <w:pPr>
              <w:pStyle w:val="xmsonormal"/>
              <w:rPr>
                <w:rFonts w:ascii="Calibri" w:hAnsi="Calibri" w:cs="Calibri"/>
                <w:i/>
                <w:sz w:val="22"/>
                <w:szCs w:val="22"/>
              </w:rPr>
            </w:pPr>
            <w:r w:rsidRPr="00876CE0">
              <w:rPr>
                <w:rFonts w:ascii="Calibri" w:hAnsi="Calibri" w:cs="Calibri"/>
                <w:i/>
                <w:sz w:val="22"/>
                <w:szCs w:val="22"/>
              </w:rPr>
              <w:t xml:space="preserve">In occasione del 25° compleanno della Fondazione GIMBE, </w:t>
            </w:r>
            <w:r w:rsidR="0098635D">
              <w:rPr>
                <w:rFonts w:ascii="Calibri" w:hAnsi="Calibri" w:cs="Calibri"/>
                <w:i/>
                <w:sz w:val="22"/>
                <w:szCs w:val="22"/>
              </w:rPr>
              <w:t xml:space="preserve">oggi </w:t>
            </w:r>
            <w:r w:rsidRPr="00876CE0">
              <w:rPr>
                <w:rFonts w:ascii="Calibri" w:hAnsi="Calibri" w:cs="Calibri"/>
                <w:i/>
                <w:sz w:val="22"/>
                <w:szCs w:val="22"/>
              </w:rPr>
              <w:t xml:space="preserve">alle ore 18.00 </w:t>
            </w:r>
            <w:r w:rsidR="0098635D">
              <w:rPr>
                <w:rFonts w:ascii="Calibri" w:hAnsi="Calibri" w:cs="Calibri"/>
                <w:i/>
                <w:sz w:val="22"/>
                <w:szCs w:val="22"/>
              </w:rPr>
              <w:t xml:space="preserve">sarà trasmesso </w:t>
            </w:r>
            <w:r w:rsidRPr="00876CE0">
              <w:rPr>
                <w:rFonts w:ascii="Calibri" w:hAnsi="Calibri" w:cs="Calibri"/>
                <w:i/>
                <w:sz w:val="22"/>
                <w:szCs w:val="22"/>
              </w:rPr>
              <w:t xml:space="preserve">in diretta streaming </w:t>
            </w:r>
            <w:r w:rsidR="0098635D">
              <w:rPr>
                <w:rFonts w:ascii="Calibri" w:hAnsi="Calibri" w:cs="Calibri"/>
                <w:i/>
                <w:sz w:val="22"/>
                <w:szCs w:val="22"/>
              </w:rPr>
              <w:t xml:space="preserve">l’evento </w:t>
            </w:r>
            <w:r w:rsidRPr="0098635D">
              <w:rPr>
                <w:rFonts w:ascii="Calibri" w:hAnsi="Calibri" w:cs="Calibri"/>
                <w:b/>
                <w:i/>
                <w:sz w:val="22"/>
                <w:szCs w:val="22"/>
              </w:rPr>
              <w:t>Il Servizio Sanitario Nazionale prima, durante e dopo la pandemia COVID-19</w:t>
            </w:r>
            <w:r w:rsidRPr="00876CE0">
              <w:rPr>
                <w:rFonts w:ascii="Calibri" w:hAnsi="Calibri" w:cs="Calibri"/>
                <w:i/>
                <w:sz w:val="22"/>
                <w:szCs w:val="22"/>
              </w:rPr>
              <w:t>.</w:t>
            </w:r>
            <w:r w:rsidR="0098635D">
              <w:rPr>
                <w:rFonts w:ascii="Calibri" w:hAnsi="Calibri" w:cs="Calibri"/>
                <w:i/>
                <w:sz w:val="22"/>
                <w:szCs w:val="22"/>
              </w:rPr>
              <w:br/>
            </w:r>
          </w:p>
          <w:p w:rsidR="009A7AFC" w:rsidRPr="00876CE0" w:rsidRDefault="009A7AFC" w:rsidP="008920A6">
            <w:pPr>
              <w:pStyle w:val="xmsonormal"/>
              <w:rPr>
                <w:rFonts w:ascii="Calibri" w:hAnsi="Calibri" w:cs="Calibri"/>
                <w:i/>
                <w:sz w:val="22"/>
                <w:szCs w:val="22"/>
              </w:rPr>
            </w:pPr>
            <w:r w:rsidRPr="00876CE0">
              <w:rPr>
                <w:rFonts w:ascii="Calibri" w:hAnsi="Calibri" w:cs="Calibri"/>
                <w:i/>
                <w:sz w:val="22"/>
                <w:szCs w:val="22"/>
              </w:rPr>
              <w:t xml:space="preserve">Il </w:t>
            </w:r>
            <w:r w:rsidRPr="00876CE0">
              <w:rPr>
                <w:rFonts w:ascii="Calibri" w:hAnsi="Calibri" w:cs="Calibri"/>
                <w:b/>
                <w:i/>
                <w:sz w:val="22"/>
                <w:szCs w:val="22"/>
              </w:rPr>
              <w:t>Presidente Nino Cartabellotta sarà a colloquio con Riccardo Iacona</w:t>
            </w:r>
            <w:r w:rsidRPr="00876CE0">
              <w:rPr>
                <w:rFonts w:ascii="Calibri" w:hAnsi="Calibri" w:cs="Calibri"/>
                <w:i/>
                <w:sz w:val="22"/>
                <w:szCs w:val="22"/>
              </w:rPr>
              <w:t xml:space="preserve"> sul passato, presente e futuro del nostro Servizio Sanitario Nazionale, che mai come in questo momento ha confermato di essere una conquista sociale irrinunciabile per l'eguaglianza e la dignità di tutti i cittadini italiani. </w:t>
            </w:r>
            <w:r w:rsidR="0098635D">
              <w:rPr>
                <w:rFonts w:ascii="Calibri" w:hAnsi="Calibri" w:cs="Calibri"/>
                <w:i/>
                <w:sz w:val="22"/>
                <w:szCs w:val="22"/>
              </w:rPr>
              <w:br/>
            </w:r>
          </w:p>
          <w:p w:rsidR="009A7AFC" w:rsidRPr="00876CE0" w:rsidRDefault="009A7AFC" w:rsidP="0098635D">
            <w:pPr>
              <w:pStyle w:val="xmsonormal"/>
              <w:rPr>
                <w:i/>
              </w:rPr>
            </w:pPr>
            <w:r w:rsidRPr="00876CE0">
              <w:rPr>
                <w:rFonts w:ascii="Calibri" w:hAnsi="Calibri" w:cs="Calibri"/>
                <w:i/>
                <w:sz w:val="22"/>
                <w:szCs w:val="22"/>
              </w:rPr>
              <w:t>Diretta streaming a: https://25anni.gimbe.org</w:t>
            </w:r>
          </w:p>
        </w:tc>
      </w:tr>
    </w:tbl>
    <w:p w:rsidR="009A7AFC" w:rsidRDefault="009A7AFC" w:rsidP="00AE53B4">
      <w:pPr>
        <w:spacing w:after="120"/>
        <w:rPr>
          <w:rFonts w:ascii="Calibri" w:eastAsia="Calibri" w:hAnsi="Calibri" w:cs="Times New Roman"/>
          <w:b/>
          <w:bCs/>
        </w:rPr>
      </w:pPr>
    </w:p>
    <w:p w:rsidR="004E29B1" w:rsidRPr="0098635D" w:rsidRDefault="00AE53B4" w:rsidP="00224F09">
      <w:pPr>
        <w:spacing w:after="120"/>
        <w:rPr>
          <w:rFonts w:ascii="Calibri" w:eastAsia="Calibri" w:hAnsi="Calibri" w:cs="Times New Roman"/>
          <w:color w:val="0563C1" w:themeColor="hyperlink"/>
          <w:sz w:val="20"/>
          <w:u w:val="single"/>
        </w:rPr>
      </w:pPr>
      <w:r w:rsidRPr="00A24080">
        <w:rPr>
          <w:rFonts w:ascii="Calibri" w:eastAsia="Calibri" w:hAnsi="Calibri" w:cs="Times New Roman"/>
          <w:b/>
          <w:bCs/>
        </w:rPr>
        <w:t>CONTATTI</w:t>
      </w:r>
      <w:r>
        <w:rPr>
          <w:i/>
        </w:rPr>
        <w:br/>
      </w:r>
      <w:r w:rsidRPr="00A24080">
        <w:rPr>
          <w:b/>
        </w:rPr>
        <w:t>Fondazione GIMBE</w:t>
      </w:r>
      <w:r>
        <w:rPr>
          <w:rFonts w:cstheme="minorHAnsi"/>
          <w:i/>
          <w:color w:val="0563C1" w:themeColor="hyperlink"/>
          <w:u w:val="single"/>
        </w:rPr>
        <w:br/>
      </w:r>
      <w:r w:rsidRPr="00652364">
        <w:rPr>
          <w:rFonts w:ascii="Calibri" w:eastAsia="Calibri" w:hAnsi="Calibri" w:cs="Times New Roman"/>
          <w:sz w:val="20"/>
        </w:rPr>
        <w:t>Via Amendola 2 - 40121 Bologna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>Tel. 051 5883920 - Fax 051 4075774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 xml:space="preserve">E-mail: </w:t>
      </w:r>
      <w:hyperlink r:id="rId11" w:history="1">
        <w:r w:rsidRPr="00652364">
          <w:rPr>
            <w:rStyle w:val="Collegamentoipertestuale"/>
            <w:rFonts w:ascii="Calibri" w:eastAsia="Calibri" w:hAnsi="Calibri" w:cs="Times New Roman"/>
            <w:sz w:val="20"/>
          </w:rPr>
          <w:t>ufficio.stampa@gimbe.org</w:t>
        </w:r>
      </w:hyperlink>
    </w:p>
    <w:p w:rsidR="00911FF2" w:rsidRDefault="00911FF2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E51205" w:rsidRDefault="00D86DE6" w:rsidP="00E5120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1</w:t>
      </w:r>
    </w:p>
    <w:p w:rsidR="00E51205" w:rsidRDefault="00AF1738" w:rsidP="00E5120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851240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DE6" w:rsidRDefault="00D86DE6" w:rsidP="00891F25">
      <w:pPr>
        <w:rPr>
          <w:b/>
          <w:color w:val="00457D"/>
          <w:sz w:val="24"/>
        </w:rPr>
      </w:pPr>
    </w:p>
    <w:p w:rsidR="0029362B" w:rsidRDefault="00DE19CB" w:rsidP="008B6F3B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2</w:t>
      </w:r>
    </w:p>
    <w:p w:rsidR="008B6F3B" w:rsidRDefault="00AF1738" w:rsidP="00333902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851240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6F3B">
        <w:rPr>
          <w:b/>
          <w:color w:val="00457D"/>
          <w:sz w:val="24"/>
        </w:rPr>
        <w:br/>
      </w:r>
    </w:p>
    <w:p w:rsidR="003F2406" w:rsidRDefault="003F2406" w:rsidP="003F2406">
      <w:pPr>
        <w:jc w:val="center"/>
        <w:rPr>
          <w:b/>
          <w:color w:val="00457D"/>
          <w:sz w:val="24"/>
        </w:rPr>
        <w:sectPr w:rsidR="003F2406" w:rsidSect="00115E64">
          <w:footnotePr>
            <w:numFmt w:val="chicago"/>
          </w:footnotePr>
          <w:pgSz w:w="11906" w:h="16838"/>
          <w:pgMar w:top="993" w:right="1134" w:bottom="709" w:left="1134" w:header="709" w:footer="836" w:gutter="0"/>
          <w:cols w:space="708"/>
          <w:docGrid w:linePitch="360"/>
        </w:sectPr>
      </w:pPr>
      <w:r>
        <w:rPr>
          <w:b/>
          <w:color w:val="00457D"/>
          <w:sz w:val="24"/>
        </w:rPr>
        <w:br/>
      </w:r>
    </w:p>
    <w:p w:rsidR="001A0514" w:rsidRDefault="00BF6DF7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E19CB">
        <w:rPr>
          <w:b/>
          <w:color w:val="00457D"/>
          <w:sz w:val="24"/>
        </w:rPr>
        <w:t>3</w:t>
      </w:r>
    </w:p>
    <w:p w:rsidR="00E92B03" w:rsidRPr="00891F25" w:rsidRDefault="00AF1738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9360000" cy="4868302"/>
            <wp:effectExtent l="0" t="0" r="0" b="889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6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F25" w:rsidRPr="00080306" w:rsidRDefault="00891F25" w:rsidP="00080306">
      <w:pPr>
        <w:spacing w:after="0" w:line="360" w:lineRule="auto"/>
        <w:jc w:val="center"/>
        <w:rPr>
          <w:b/>
          <w:color w:val="FF0000"/>
          <w:sz w:val="24"/>
        </w:rPr>
        <w:sectPr w:rsidR="00891F25" w:rsidRPr="00080306" w:rsidSect="00B76C0E">
          <w:footnotePr>
            <w:numFmt w:val="chicago"/>
          </w:footnotePr>
          <w:pgSz w:w="16838" w:h="11906" w:orient="landscape"/>
          <w:pgMar w:top="1134" w:right="709" w:bottom="1134" w:left="992" w:header="709" w:footer="833" w:gutter="0"/>
          <w:cols w:space="708"/>
          <w:docGrid w:linePitch="360"/>
        </w:sectPr>
      </w:pPr>
    </w:p>
    <w:p w:rsidR="00F2554D" w:rsidRDefault="004C0660" w:rsidP="00F2554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4</w:t>
      </w:r>
    </w:p>
    <w:p w:rsidR="00F2554D" w:rsidRDefault="001A19B9" w:rsidP="00084054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5466708"/>
            <wp:effectExtent l="0" t="0" r="0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466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E81" w:rsidRDefault="00117E81" w:rsidP="004C0660">
      <w:pPr>
        <w:jc w:val="center"/>
        <w:rPr>
          <w:b/>
          <w:color w:val="00457D"/>
          <w:sz w:val="24"/>
        </w:rPr>
      </w:pPr>
    </w:p>
    <w:p w:rsidR="00117E81" w:rsidRDefault="00117E81" w:rsidP="004C0660">
      <w:pPr>
        <w:jc w:val="center"/>
        <w:rPr>
          <w:b/>
          <w:color w:val="00457D"/>
          <w:sz w:val="24"/>
        </w:rPr>
      </w:pPr>
    </w:p>
    <w:p w:rsidR="00117E81" w:rsidRDefault="00117E81" w:rsidP="004C0660">
      <w:pPr>
        <w:jc w:val="center"/>
        <w:rPr>
          <w:b/>
          <w:color w:val="00457D"/>
          <w:sz w:val="24"/>
        </w:rPr>
      </w:pPr>
    </w:p>
    <w:p w:rsidR="00117E81" w:rsidRDefault="00117E81" w:rsidP="004C0660">
      <w:pPr>
        <w:jc w:val="center"/>
        <w:rPr>
          <w:b/>
          <w:color w:val="00457D"/>
          <w:sz w:val="24"/>
        </w:rPr>
      </w:pPr>
    </w:p>
    <w:p w:rsidR="00117E81" w:rsidRDefault="00117E81" w:rsidP="004C0660">
      <w:pPr>
        <w:jc w:val="center"/>
        <w:rPr>
          <w:b/>
          <w:color w:val="00457D"/>
          <w:sz w:val="24"/>
        </w:rPr>
      </w:pPr>
    </w:p>
    <w:p w:rsidR="00117E81" w:rsidRDefault="00117E81" w:rsidP="004C0660">
      <w:pPr>
        <w:jc w:val="center"/>
        <w:rPr>
          <w:b/>
          <w:color w:val="00457D"/>
          <w:sz w:val="24"/>
        </w:rPr>
      </w:pPr>
    </w:p>
    <w:p w:rsidR="00117E81" w:rsidRDefault="00117E81" w:rsidP="004C0660">
      <w:pPr>
        <w:jc w:val="center"/>
        <w:rPr>
          <w:b/>
          <w:color w:val="00457D"/>
          <w:sz w:val="24"/>
        </w:rPr>
      </w:pPr>
    </w:p>
    <w:p w:rsidR="00117E81" w:rsidRDefault="00117E81" w:rsidP="004C0660">
      <w:pPr>
        <w:jc w:val="center"/>
        <w:rPr>
          <w:b/>
          <w:color w:val="00457D"/>
          <w:sz w:val="24"/>
        </w:rPr>
      </w:pPr>
    </w:p>
    <w:p w:rsidR="00117E81" w:rsidRDefault="00117E81" w:rsidP="004C0660">
      <w:pPr>
        <w:jc w:val="center"/>
        <w:rPr>
          <w:b/>
          <w:color w:val="00457D"/>
          <w:sz w:val="24"/>
        </w:rPr>
      </w:pPr>
    </w:p>
    <w:p w:rsidR="00117E81" w:rsidRDefault="00117E81" w:rsidP="004C0660">
      <w:pPr>
        <w:jc w:val="center"/>
        <w:rPr>
          <w:b/>
          <w:color w:val="00457D"/>
          <w:sz w:val="24"/>
        </w:rPr>
      </w:pPr>
    </w:p>
    <w:p w:rsidR="004C0660" w:rsidRDefault="004C0660" w:rsidP="004C0660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5</w:t>
      </w:r>
    </w:p>
    <w:p w:rsidR="00884344" w:rsidRDefault="00AF1738" w:rsidP="004C0660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855565"/>
            <wp:effectExtent l="0" t="0" r="0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045" w:rsidRDefault="00894045" w:rsidP="00F2554D">
      <w:pPr>
        <w:spacing w:after="0" w:line="240" w:lineRule="auto"/>
        <w:jc w:val="center"/>
        <w:rPr>
          <w:b/>
          <w:color w:val="00457D"/>
          <w:sz w:val="24"/>
        </w:rPr>
      </w:pPr>
      <w:r w:rsidRPr="00C55820">
        <w:rPr>
          <w:b/>
          <w:color w:val="00457D"/>
          <w:sz w:val="24"/>
        </w:rPr>
        <w:t xml:space="preserve">Figura </w:t>
      </w:r>
      <w:r w:rsidR="005662B7">
        <w:rPr>
          <w:b/>
          <w:color w:val="00457D"/>
          <w:sz w:val="24"/>
        </w:rPr>
        <w:t>6</w:t>
      </w:r>
      <w:r w:rsidRPr="00C55820">
        <w:rPr>
          <w:b/>
          <w:color w:val="00457D"/>
          <w:sz w:val="24"/>
        </w:rPr>
        <w:br/>
      </w:r>
      <w:r w:rsidR="00765063">
        <w:rPr>
          <w:b/>
          <w:noProof/>
          <w:color w:val="FF0000"/>
          <w:sz w:val="24"/>
          <w:lang w:eastAsia="it-IT"/>
        </w:rPr>
        <w:drawing>
          <wp:inline distT="0" distB="0" distL="0" distR="0">
            <wp:extent cx="5760000" cy="4608000"/>
            <wp:effectExtent l="0" t="0" r="0" b="254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6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045" w:rsidRDefault="00894045" w:rsidP="0065595A">
      <w:pPr>
        <w:spacing w:after="0" w:line="240" w:lineRule="auto"/>
        <w:jc w:val="center"/>
        <w:rPr>
          <w:b/>
          <w:color w:val="00457D"/>
          <w:sz w:val="24"/>
        </w:rPr>
      </w:pPr>
    </w:p>
    <w:p w:rsidR="00117E81" w:rsidRDefault="00117E81" w:rsidP="00765063">
      <w:pPr>
        <w:jc w:val="center"/>
        <w:rPr>
          <w:b/>
          <w:color w:val="00457D"/>
          <w:sz w:val="24"/>
        </w:rPr>
      </w:pPr>
    </w:p>
    <w:p w:rsidR="00117E81" w:rsidRDefault="00117E81" w:rsidP="00765063">
      <w:pPr>
        <w:jc w:val="center"/>
        <w:rPr>
          <w:b/>
          <w:color w:val="00457D"/>
          <w:sz w:val="24"/>
        </w:rPr>
      </w:pPr>
    </w:p>
    <w:p w:rsidR="000440AB" w:rsidRDefault="000440AB" w:rsidP="00765063">
      <w:pPr>
        <w:jc w:val="center"/>
        <w:rPr>
          <w:b/>
          <w:color w:val="00457D"/>
          <w:sz w:val="24"/>
        </w:rPr>
      </w:pPr>
      <w:bookmarkStart w:id="0" w:name="_GoBack"/>
      <w:bookmarkEnd w:id="0"/>
    </w:p>
    <w:p w:rsidR="00765063" w:rsidRDefault="00765063" w:rsidP="00765063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2585B">
        <w:rPr>
          <w:b/>
          <w:color w:val="00457D"/>
          <w:sz w:val="24"/>
        </w:rPr>
        <w:t>7</w:t>
      </w:r>
    </w:p>
    <w:p w:rsidR="00894045" w:rsidRDefault="00D2585B" w:rsidP="0076506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851970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4045">
        <w:rPr>
          <w:b/>
          <w:color w:val="00457D"/>
          <w:sz w:val="24"/>
        </w:rPr>
        <w:br w:type="page"/>
      </w:r>
    </w:p>
    <w:p w:rsidR="00A2359B" w:rsidRDefault="00A2359B" w:rsidP="00A2359B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2585B">
        <w:rPr>
          <w:b/>
          <w:color w:val="00457D"/>
          <w:sz w:val="24"/>
        </w:rPr>
        <w:t>8</w:t>
      </w:r>
    </w:p>
    <w:p w:rsidR="00765063" w:rsidRDefault="00765063" w:rsidP="00D860C4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444376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44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063" w:rsidRDefault="00765063" w:rsidP="00D860C4">
      <w:pPr>
        <w:spacing w:after="0" w:line="240" w:lineRule="auto"/>
        <w:jc w:val="center"/>
        <w:rPr>
          <w:b/>
          <w:color w:val="00457D"/>
          <w:sz w:val="24"/>
        </w:rPr>
      </w:pPr>
    </w:p>
    <w:p w:rsidR="00765063" w:rsidRDefault="00765063" w:rsidP="00765063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D2585B">
        <w:rPr>
          <w:b/>
          <w:color w:val="00457D"/>
          <w:sz w:val="24"/>
        </w:rPr>
        <w:t>9</w:t>
      </w:r>
    </w:p>
    <w:p w:rsidR="00765063" w:rsidRDefault="003242B9" w:rsidP="0076506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255289"/>
            <wp:effectExtent l="0" t="0" r="0" b="254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55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5063">
        <w:rPr>
          <w:b/>
          <w:color w:val="00457D"/>
          <w:sz w:val="24"/>
        </w:rPr>
        <w:br w:type="page"/>
      </w:r>
    </w:p>
    <w:p w:rsidR="009B1700" w:rsidRPr="00D54A93" w:rsidRDefault="009B1700" w:rsidP="00303389">
      <w:pPr>
        <w:spacing w:line="276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T</w:t>
      </w:r>
      <w:r w:rsidRPr="00D54A93">
        <w:rPr>
          <w:b/>
          <w:color w:val="00457D"/>
          <w:sz w:val="24"/>
        </w:rPr>
        <w:t>abella</w:t>
      </w:r>
      <w:r>
        <w:rPr>
          <w:b/>
          <w:color w:val="00457D"/>
          <w:sz w:val="24"/>
        </w:rPr>
        <w:t xml:space="preserve"> 1</w:t>
      </w:r>
      <w:r w:rsidRPr="00D54A93">
        <w:rPr>
          <w:b/>
          <w:color w:val="00457D"/>
          <w:sz w:val="24"/>
        </w:rPr>
        <w:t xml:space="preserve">. Indicatori regionali: settimana </w:t>
      </w:r>
      <w:r w:rsidR="00AD4596">
        <w:rPr>
          <w:b/>
          <w:color w:val="00457D"/>
          <w:sz w:val="24"/>
        </w:rPr>
        <w:t>1</w:t>
      </w:r>
      <w:r w:rsidR="00AF1738">
        <w:rPr>
          <w:b/>
          <w:color w:val="00457D"/>
          <w:sz w:val="24"/>
        </w:rPr>
        <w:t>7</w:t>
      </w:r>
      <w:r w:rsidR="00AD4596">
        <w:rPr>
          <w:b/>
          <w:color w:val="00457D"/>
          <w:sz w:val="24"/>
        </w:rPr>
        <w:t>-</w:t>
      </w:r>
      <w:r w:rsidR="00AF1738">
        <w:rPr>
          <w:b/>
          <w:color w:val="00457D"/>
          <w:sz w:val="24"/>
        </w:rPr>
        <w:t>23</w:t>
      </w:r>
      <w:r w:rsidR="00F76612">
        <w:rPr>
          <w:b/>
          <w:color w:val="00457D"/>
          <w:sz w:val="24"/>
        </w:rPr>
        <w:t xml:space="preserve"> marzo 2021</w:t>
      </w:r>
    </w:p>
    <w:tbl>
      <w:tblPr>
        <w:tblW w:w="5000" w:type="pct"/>
        <w:tblBorders>
          <w:top w:val="single" w:sz="4" w:space="0" w:color="00457D"/>
          <w:left w:val="single" w:sz="4" w:space="0" w:color="00457D"/>
          <w:bottom w:val="single" w:sz="4" w:space="0" w:color="00457D"/>
          <w:right w:val="single" w:sz="4" w:space="0" w:color="00457D"/>
          <w:insideH w:val="single" w:sz="4" w:space="0" w:color="00457D"/>
          <w:insideV w:val="single" w:sz="4" w:space="0" w:color="00457D"/>
        </w:tblBorders>
        <w:tblCellMar>
          <w:left w:w="70" w:type="dxa"/>
          <w:right w:w="70" w:type="dxa"/>
        </w:tblCellMar>
        <w:tblLook w:val="04A0"/>
      </w:tblPr>
      <w:tblGrid>
        <w:gridCol w:w="2161"/>
        <w:gridCol w:w="1995"/>
        <w:gridCol w:w="1466"/>
        <w:gridCol w:w="1976"/>
        <w:gridCol w:w="2180"/>
      </w:tblGrid>
      <w:tr w:rsidR="00AF1738" w:rsidRPr="00AF1738" w:rsidTr="00B9527E">
        <w:trPr>
          <w:trHeight w:val="907"/>
        </w:trPr>
        <w:tc>
          <w:tcPr>
            <w:tcW w:w="1108" w:type="pct"/>
            <w:tcBorders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AF1738" w:rsidRPr="00364A15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364A15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Regione</w:t>
            </w:r>
          </w:p>
        </w:tc>
        <w:tc>
          <w:tcPr>
            <w:tcW w:w="1021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AF1738" w:rsidRPr="00364A15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</w:pPr>
            <w:r w:rsidRPr="00EF1256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</w:rPr>
              <w:t>Casi attualmente positivi per 100.000 abitanti</w:t>
            </w:r>
          </w:p>
        </w:tc>
        <w:tc>
          <w:tcPr>
            <w:tcW w:w="741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AF1738" w:rsidRPr="00364A15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Variazione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br/>
              <w:t>%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nuovi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casi</w:t>
            </w:r>
          </w:p>
        </w:tc>
        <w:tc>
          <w:tcPr>
            <w:tcW w:w="1011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AF1738" w:rsidRPr="00364A15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osti letto in area medica occupati da pazienti COVID−19</w:t>
            </w:r>
          </w:p>
        </w:tc>
        <w:tc>
          <w:tcPr>
            <w:tcW w:w="1119" w:type="pct"/>
            <w:tcBorders>
              <w:lef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AF1738" w:rsidRPr="00364A15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 xml:space="preserve">osti letto in terapia intensiva occupati da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br/>
              <w:t>pazienti COVID−19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Abruzzo</w:t>
            </w:r>
          </w:p>
        </w:tc>
        <w:tc>
          <w:tcPr>
            <w:tcW w:w="1021" w:type="pct"/>
            <w:shd w:val="clear" w:color="auto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842</w:t>
            </w:r>
          </w:p>
        </w:tc>
        <w:tc>
          <w:tcPr>
            <w:tcW w:w="741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-14,8%</w:t>
            </w:r>
          </w:p>
        </w:tc>
        <w:tc>
          <w:tcPr>
            <w:tcW w:w="1011" w:type="pct"/>
            <w:shd w:val="clear" w:color="000000" w:fill="FFC7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44</w:t>
            </w:r>
            <w:r w:rsidR="00AF1738"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119" w:type="pct"/>
            <w:shd w:val="clear" w:color="000000" w:fill="FFC7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40</w:t>
            </w:r>
            <w:r w:rsidR="00AF1738"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Basilicata</w:t>
            </w:r>
          </w:p>
        </w:tc>
        <w:tc>
          <w:tcPr>
            <w:tcW w:w="1021" w:type="pct"/>
            <w:shd w:val="clear" w:color="auto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814</w:t>
            </w:r>
          </w:p>
        </w:tc>
        <w:tc>
          <w:tcPr>
            <w:tcW w:w="741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-7,0%</w:t>
            </w:r>
          </w:p>
        </w:tc>
        <w:tc>
          <w:tcPr>
            <w:tcW w:w="1011" w:type="pct"/>
            <w:shd w:val="clear" w:color="000000" w:fill="C6EF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38</w:t>
            </w:r>
            <w:r w:rsidR="00AF1738"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9" w:type="pct"/>
            <w:shd w:val="clear" w:color="000000" w:fill="C6EF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15</w:t>
            </w:r>
            <w:r w:rsidR="00AF1738"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Calabria</w:t>
            </w:r>
          </w:p>
        </w:tc>
        <w:tc>
          <w:tcPr>
            <w:tcW w:w="1021" w:type="pct"/>
            <w:shd w:val="clear" w:color="auto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471</w:t>
            </w:r>
          </w:p>
        </w:tc>
        <w:tc>
          <w:tcPr>
            <w:tcW w:w="741" w:type="pct"/>
            <w:shd w:val="clear" w:color="000000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8,3%</w:t>
            </w:r>
          </w:p>
        </w:tc>
        <w:tc>
          <w:tcPr>
            <w:tcW w:w="1011" w:type="pct"/>
            <w:shd w:val="clear" w:color="000000" w:fill="C6EF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35</w:t>
            </w:r>
            <w:r w:rsidR="00AF1738"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9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22%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Campania</w:t>
            </w:r>
          </w:p>
        </w:tc>
        <w:tc>
          <w:tcPr>
            <w:tcW w:w="1021" w:type="pct"/>
            <w:shd w:val="clear" w:color="auto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1.718</w:t>
            </w:r>
          </w:p>
        </w:tc>
        <w:tc>
          <w:tcPr>
            <w:tcW w:w="741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-24,1%</w:t>
            </w:r>
          </w:p>
        </w:tc>
        <w:tc>
          <w:tcPr>
            <w:tcW w:w="1011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38%</w:t>
            </w:r>
          </w:p>
        </w:tc>
        <w:tc>
          <w:tcPr>
            <w:tcW w:w="1119" w:type="pct"/>
            <w:shd w:val="clear" w:color="000000" w:fill="C6EF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29</w:t>
            </w:r>
            <w:r w:rsidR="00AF1738"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224F09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Emilia-Romagna</w:t>
            </w:r>
          </w:p>
        </w:tc>
        <w:tc>
          <w:tcPr>
            <w:tcW w:w="1021" w:type="pct"/>
            <w:shd w:val="clear" w:color="auto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1.649</w:t>
            </w:r>
          </w:p>
        </w:tc>
        <w:tc>
          <w:tcPr>
            <w:tcW w:w="741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-15,4%</w:t>
            </w:r>
          </w:p>
        </w:tc>
        <w:tc>
          <w:tcPr>
            <w:tcW w:w="1011" w:type="pct"/>
            <w:shd w:val="clear" w:color="000000" w:fill="FFC7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56</w:t>
            </w:r>
            <w:r w:rsidR="00AF1738"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119" w:type="pct"/>
            <w:shd w:val="clear" w:color="000000" w:fill="FFC7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52</w:t>
            </w:r>
            <w:r w:rsidR="00AF1738"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224F09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Friuli-Venezia Giulia</w:t>
            </w:r>
          </w:p>
        </w:tc>
        <w:tc>
          <w:tcPr>
            <w:tcW w:w="1021" w:type="pct"/>
            <w:shd w:val="clear" w:color="auto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1.350</w:t>
            </w:r>
          </w:p>
        </w:tc>
        <w:tc>
          <w:tcPr>
            <w:tcW w:w="741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-1,2%</w:t>
            </w:r>
          </w:p>
        </w:tc>
        <w:tc>
          <w:tcPr>
            <w:tcW w:w="1011" w:type="pct"/>
            <w:shd w:val="clear" w:color="000000" w:fill="FFC7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49</w:t>
            </w:r>
            <w:r w:rsidR="00AF1738"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119" w:type="pct"/>
            <w:shd w:val="clear" w:color="000000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47%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1021" w:type="pct"/>
            <w:shd w:val="clear" w:color="auto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848</w:t>
            </w:r>
          </w:p>
        </w:tc>
        <w:tc>
          <w:tcPr>
            <w:tcW w:w="741" w:type="pct"/>
            <w:shd w:val="clear" w:color="000000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2,8%</w:t>
            </w:r>
          </w:p>
        </w:tc>
        <w:tc>
          <w:tcPr>
            <w:tcW w:w="1011" w:type="pct"/>
            <w:shd w:val="clear" w:color="000000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42%</w:t>
            </w:r>
          </w:p>
        </w:tc>
        <w:tc>
          <w:tcPr>
            <w:tcW w:w="1119" w:type="pct"/>
            <w:shd w:val="clear" w:color="000000" w:fill="FFC7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37</w:t>
            </w:r>
            <w:r w:rsidR="00AF1738"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Liguria</w:t>
            </w:r>
          </w:p>
        </w:tc>
        <w:tc>
          <w:tcPr>
            <w:tcW w:w="1021" w:type="pct"/>
            <w:shd w:val="clear" w:color="auto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391</w:t>
            </w:r>
          </w:p>
        </w:tc>
        <w:tc>
          <w:tcPr>
            <w:tcW w:w="741" w:type="pct"/>
            <w:shd w:val="clear" w:color="000000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8,4%</w:t>
            </w:r>
          </w:p>
        </w:tc>
        <w:tc>
          <w:tcPr>
            <w:tcW w:w="1011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34%</w:t>
            </w:r>
          </w:p>
        </w:tc>
        <w:tc>
          <w:tcPr>
            <w:tcW w:w="1119" w:type="pct"/>
            <w:shd w:val="clear" w:color="000000" w:fill="C6EF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29</w:t>
            </w:r>
            <w:r w:rsidR="00AF1738"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1021" w:type="pct"/>
            <w:shd w:val="clear" w:color="auto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980</w:t>
            </w:r>
          </w:p>
        </w:tc>
        <w:tc>
          <w:tcPr>
            <w:tcW w:w="741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-8,7%</w:t>
            </w:r>
          </w:p>
        </w:tc>
        <w:tc>
          <w:tcPr>
            <w:tcW w:w="1011" w:type="pct"/>
            <w:shd w:val="clear" w:color="000000" w:fill="FFC7CE"/>
            <w:noWrap/>
            <w:vAlign w:val="center"/>
            <w:hideMark/>
          </w:tcPr>
          <w:p w:rsidR="00AF1738" w:rsidRPr="00AF1738" w:rsidRDefault="00AF1738" w:rsidP="001A19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5</w:t>
            </w:r>
            <w:r w:rsidR="001A19B9">
              <w:rPr>
                <w:rFonts w:ascii="Calibri" w:eastAsia="Times New Roman" w:hAnsi="Calibri" w:cs="Calibri"/>
                <w:color w:val="9C0006"/>
                <w:lang w:eastAsia="it-IT"/>
              </w:rPr>
              <w:t>3</w:t>
            </w: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119" w:type="pct"/>
            <w:shd w:val="clear" w:color="000000" w:fill="FFC7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59</w:t>
            </w:r>
            <w:r w:rsidR="00AF1738"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Marche</w:t>
            </w:r>
          </w:p>
        </w:tc>
        <w:tc>
          <w:tcPr>
            <w:tcW w:w="1021" w:type="pct"/>
            <w:shd w:val="clear" w:color="auto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658</w:t>
            </w:r>
          </w:p>
        </w:tc>
        <w:tc>
          <w:tcPr>
            <w:tcW w:w="741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-9,8%</w:t>
            </w:r>
          </w:p>
        </w:tc>
        <w:tc>
          <w:tcPr>
            <w:tcW w:w="1011" w:type="pct"/>
            <w:shd w:val="clear" w:color="000000" w:fill="FFC7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64</w:t>
            </w:r>
            <w:r w:rsidR="00AF1738"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119" w:type="pct"/>
            <w:shd w:val="clear" w:color="000000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61%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Molise</w:t>
            </w:r>
          </w:p>
        </w:tc>
        <w:tc>
          <w:tcPr>
            <w:tcW w:w="1021" w:type="pct"/>
            <w:shd w:val="clear" w:color="auto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390</w:t>
            </w:r>
          </w:p>
        </w:tc>
        <w:tc>
          <w:tcPr>
            <w:tcW w:w="741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-15,2%</w:t>
            </w:r>
          </w:p>
        </w:tc>
        <w:tc>
          <w:tcPr>
            <w:tcW w:w="1011" w:type="pct"/>
            <w:shd w:val="clear" w:color="000000" w:fill="FFC7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41</w:t>
            </w:r>
            <w:r w:rsidR="00AF1738"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119" w:type="pct"/>
            <w:shd w:val="clear" w:color="000000" w:fill="FFC7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44</w:t>
            </w:r>
            <w:r w:rsidR="00AF1738"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Piemonte</w:t>
            </w:r>
          </w:p>
        </w:tc>
        <w:tc>
          <w:tcPr>
            <w:tcW w:w="1021" w:type="pct"/>
            <w:shd w:val="clear" w:color="auto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809</w:t>
            </w:r>
          </w:p>
        </w:tc>
        <w:tc>
          <w:tcPr>
            <w:tcW w:w="741" w:type="pct"/>
            <w:shd w:val="clear" w:color="000000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2,6%</w:t>
            </w:r>
          </w:p>
        </w:tc>
        <w:tc>
          <w:tcPr>
            <w:tcW w:w="1011" w:type="pct"/>
            <w:shd w:val="clear" w:color="000000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61%</w:t>
            </w:r>
          </w:p>
        </w:tc>
        <w:tc>
          <w:tcPr>
            <w:tcW w:w="1119" w:type="pct"/>
            <w:shd w:val="clear" w:color="000000" w:fill="FFC7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55</w:t>
            </w:r>
            <w:r w:rsidR="00AF1738"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Prov. Aut. Bolzano</w:t>
            </w:r>
            <w:r w:rsidR="00224F09">
              <w:rPr>
                <w:rFonts w:ascii="Calibri" w:eastAsia="Times New Roman" w:hAnsi="Calibri" w:cs="Calibri"/>
                <w:color w:val="000000"/>
                <w:lang w:eastAsia="it-IT"/>
              </w:rPr>
              <w:t>*</w:t>
            </w:r>
          </w:p>
        </w:tc>
        <w:tc>
          <w:tcPr>
            <w:tcW w:w="1021" w:type="pct"/>
            <w:shd w:val="clear" w:color="auto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171</w:t>
            </w:r>
          </w:p>
        </w:tc>
        <w:tc>
          <w:tcPr>
            <w:tcW w:w="741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CE79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-</w:t>
            </w:r>
            <w:r w:rsidR="00CE791F">
              <w:rPr>
                <w:rFonts w:ascii="Calibri" w:eastAsia="Times New Roman" w:hAnsi="Calibri" w:cs="Calibri"/>
                <w:color w:val="006100"/>
                <w:lang w:eastAsia="it-IT"/>
              </w:rPr>
              <w:t>13,2</w:t>
            </w: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11" w:type="pct"/>
            <w:shd w:val="clear" w:color="000000" w:fill="C6EF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24</w:t>
            </w:r>
            <w:r w:rsidR="00AF1738"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9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30%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Prov. Aut. Trento</w:t>
            </w:r>
          </w:p>
        </w:tc>
        <w:tc>
          <w:tcPr>
            <w:tcW w:w="1021" w:type="pct"/>
            <w:shd w:val="clear" w:color="auto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633</w:t>
            </w:r>
          </w:p>
        </w:tc>
        <w:tc>
          <w:tcPr>
            <w:tcW w:w="741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-15,1%</w:t>
            </w:r>
          </w:p>
        </w:tc>
        <w:tc>
          <w:tcPr>
            <w:tcW w:w="1011" w:type="pct"/>
            <w:shd w:val="clear" w:color="000000" w:fill="C6EF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35</w:t>
            </w:r>
            <w:r w:rsidR="00AF1738"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9" w:type="pct"/>
            <w:shd w:val="clear" w:color="000000" w:fill="FFC7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58</w:t>
            </w:r>
            <w:r w:rsidR="00AF1738"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Puglia</w:t>
            </w:r>
          </w:p>
        </w:tc>
        <w:tc>
          <w:tcPr>
            <w:tcW w:w="1021" w:type="pct"/>
            <w:shd w:val="clear" w:color="auto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1.103</w:t>
            </w:r>
          </w:p>
        </w:tc>
        <w:tc>
          <w:tcPr>
            <w:tcW w:w="741" w:type="pct"/>
            <w:shd w:val="clear" w:color="000000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15,7%</w:t>
            </w:r>
          </w:p>
        </w:tc>
        <w:tc>
          <w:tcPr>
            <w:tcW w:w="1011" w:type="pct"/>
            <w:shd w:val="clear" w:color="000000" w:fill="FFC7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49%</w:t>
            </w:r>
          </w:p>
        </w:tc>
        <w:tc>
          <w:tcPr>
            <w:tcW w:w="1119" w:type="pct"/>
            <w:shd w:val="clear" w:color="000000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39%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1021" w:type="pct"/>
            <w:shd w:val="clear" w:color="auto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817</w:t>
            </w:r>
          </w:p>
        </w:tc>
        <w:tc>
          <w:tcPr>
            <w:tcW w:w="741" w:type="pct"/>
            <w:shd w:val="clear" w:color="000000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40,4%</w:t>
            </w:r>
          </w:p>
        </w:tc>
        <w:tc>
          <w:tcPr>
            <w:tcW w:w="1011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1A19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1</w:t>
            </w:r>
            <w:r w:rsidR="001A19B9">
              <w:rPr>
                <w:rFonts w:ascii="Calibri" w:eastAsia="Times New Roman" w:hAnsi="Calibri" w:cs="Calibri"/>
                <w:color w:val="006100"/>
                <w:lang w:eastAsia="it-IT"/>
              </w:rPr>
              <w:t>1</w:t>
            </w: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9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1</w:t>
            </w:r>
            <w:r w:rsidR="001A19B9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1021" w:type="pct"/>
            <w:shd w:val="clear" w:color="auto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338</w:t>
            </w:r>
          </w:p>
        </w:tc>
        <w:tc>
          <w:tcPr>
            <w:tcW w:w="741" w:type="pct"/>
            <w:shd w:val="clear" w:color="000000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20,3%</w:t>
            </w:r>
          </w:p>
        </w:tc>
        <w:tc>
          <w:tcPr>
            <w:tcW w:w="1011" w:type="pct"/>
            <w:shd w:val="clear" w:color="000000" w:fill="C6EF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21</w:t>
            </w:r>
            <w:r w:rsidR="00AF1738"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9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15%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1021" w:type="pct"/>
            <w:shd w:val="clear" w:color="auto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721</w:t>
            </w:r>
          </w:p>
        </w:tc>
        <w:tc>
          <w:tcPr>
            <w:tcW w:w="741" w:type="pct"/>
            <w:shd w:val="clear" w:color="000000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3,8%</w:t>
            </w:r>
          </w:p>
        </w:tc>
        <w:tc>
          <w:tcPr>
            <w:tcW w:w="1011" w:type="pct"/>
            <w:shd w:val="clear" w:color="000000" w:fill="C6EF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30</w:t>
            </w:r>
            <w:r w:rsidR="00AF1738"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9" w:type="pct"/>
            <w:shd w:val="clear" w:color="000000" w:fill="FFC7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40</w:t>
            </w:r>
            <w:r w:rsidR="00AF1738"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Umbria</w:t>
            </w:r>
          </w:p>
        </w:tc>
        <w:tc>
          <w:tcPr>
            <w:tcW w:w="1021" w:type="pct"/>
            <w:shd w:val="clear" w:color="auto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619</w:t>
            </w:r>
          </w:p>
        </w:tc>
        <w:tc>
          <w:tcPr>
            <w:tcW w:w="741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-14,9%</w:t>
            </w:r>
          </w:p>
        </w:tc>
        <w:tc>
          <w:tcPr>
            <w:tcW w:w="1011" w:type="pct"/>
            <w:shd w:val="clear" w:color="000000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45%</w:t>
            </w:r>
          </w:p>
        </w:tc>
        <w:tc>
          <w:tcPr>
            <w:tcW w:w="1119" w:type="pct"/>
            <w:shd w:val="clear" w:color="000000" w:fill="FFC7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48</w:t>
            </w:r>
            <w:r w:rsidR="00AF1738"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Valle D'Aosta</w:t>
            </w:r>
          </w:p>
        </w:tc>
        <w:tc>
          <w:tcPr>
            <w:tcW w:w="1021" w:type="pct"/>
            <w:shd w:val="clear" w:color="auto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455</w:t>
            </w:r>
          </w:p>
        </w:tc>
        <w:tc>
          <w:tcPr>
            <w:tcW w:w="741" w:type="pct"/>
            <w:shd w:val="clear" w:color="000000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55,3%</w:t>
            </w:r>
          </w:p>
        </w:tc>
        <w:tc>
          <w:tcPr>
            <w:tcW w:w="1011" w:type="pct"/>
            <w:shd w:val="clear" w:color="000000" w:fill="C6EF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11</w:t>
            </w:r>
            <w:r w:rsidR="00AF1738"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9" w:type="pct"/>
            <w:shd w:val="clear" w:color="000000" w:fill="C6EF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15</w:t>
            </w:r>
            <w:r w:rsidR="00AF1738"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auto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1021" w:type="pct"/>
            <w:shd w:val="clear" w:color="auto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801</w:t>
            </w:r>
          </w:p>
        </w:tc>
        <w:tc>
          <w:tcPr>
            <w:tcW w:w="741" w:type="pct"/>
            <w:shd w:val="clear" w:color="000000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2,2%</w:t>
            </w:r>
          </w:p>
        </w:tc>
        <w:tc>
          <w:tcPr>
            <w:tcW w:w="1011" w:type="pct"/>
            <w:shd w:val="clear" w:color="000000" w:fill="C6EF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25</w:t>
            </w:r>
            <w:r w:rsidR="00AF1738"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9" w:type="pct"/>
            <w:shd w:val="clear" w:color="000000" w:fill="C6EF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24</w:t>
            </w:r>
            <w:r w:rsidR="00AF1738"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AF1738" w:rsidRPr="00AF1738" w:rsidTr="00B9527E">
        <w:trPr>
          <w:trHeight w:val="340"/>
        </w:trPr>
        <w:tc>
          <w:tcPr>
            <w:tcW w:w="1108" w:type="pct"/>
            <w:shd w:val="clear" w:color="auto" w:fill="00457D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ITALIA</w:t>
            </w:r>
          </w:p>
        </w:tc>
        <w:tc>
          <w:tcPr>
            <w:tcW w:w="1021" w:type="pct"/>
            <w:shd w:val="clear" w:color="auto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b/>
                <w:bCs/>
                <w:color w:val="9C0006"/>
                <w:lang w:eastAsia="it-IT"/>
              </w:rPr>
              <w:t>940</w:t>
            </w:r>
          </w:p>
        </w:tc>
        <w:tc>
          <w:tcPr>
            <w:tcW w:w="741" w:type="pct"/>
            <w:shd w:val="clear" w:color="000000" w:fill="C6EF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006100"/>
                <w:lang w:eastAsia="it-IT"/>
              </w:rPr>
              <w:t>-4,8%</w:t>
            </w:r>
          </w:p>
        </w:tc>
        <w:tc>
          <w:tcPr>
            <w:tcW w:w="1011" w:type="pct"/>
            <w:shd w:val="clear" w:color="000000" w:fill="FFC7CE"/>
            <w:noWrap/>
            <w:vAlign w:val="center"/>
            <w:hideMark/>
          </w:tcPr>
          <w:p w:rsidR="00AF1738" w:rsidRPr="00AF1738" w:rsidRDefault="001A19B9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43</w:t>
            </w:r>
            <w:r w:rsidR="00AF1738"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119" w:type="pct"/>
            <w:shd w:val="clear" w:color="000000" w:fill="FFC7CE"/>
            <w:noWrap/>
            <w:vAlign w:val="center"/>
            <w:hideMark/>
          </w:tcPr>
          <w:p w:rsidR="00AF1738" w:rsidRPr="00AF1738" w:rsidRDefault="00AF1738" w:rsidP="00AF17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AF1738">
              <w:rPr>
                <w:rFonts w:ascii="Calibri" w:eastAsia="Times New Roman" w:hAnsi="Calibri" w:cs="Calibri"/>
                <w:color w:val="9C0006"/>
                <w:lang w:eastAsia="it-IT"/>
              </w:rPr>
              <w:t>39%</w:t>
            </w:r>
          </w:p>
        </w:tc>
      </w:tr>
      <w:tr w:rsidR="00AF1738" w:rsidRPr="00F240C0" w:rsidTr="00AF1738">
        <w:trPr>
          <w:trHeight w:val="1644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AF1738" w:rsidRDefault="00AF1738" w:rsidP="00765063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1"/>
              </w:rPr>
            </w:pPr>
            <w:r w:rsidRPr="00EF1256"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>Nota: nell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 xml:space="preserve">a prima colonna </w:t>
            </w:r>
            <w:r w:rsidRPr="00EF1256"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 xml:space="preserve">rosso e verde indicano rispettivamente una performance regionale in peggioramento, o in miglioramento, rispetto alla settimana 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>precedente.</w:t>
            </w:r>
          </w:p>
          <w:p w:rsidR="00AF1738" w:rsidRDefault="00AF1738" w:rsidP="00765063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1"/>
              </w:rPr>
            </w:pPr>
            <w:r w:rsidRPr="00804B85">
              <w:rPr>
                <w:rFonts w:eastAsia="Times New Roman" w:cstheme="minorHAnsi"/>
                <w:bCs/>
                <w:sz w:val="20"/>
                <w:szCs w:val="21"/>
              </w:rPr>
              <w:t>Nella seconda colonna rosso e verde indicano rispettivamente un aumento o una diminuzione di nuovi casi rispetto alla settimana precedente.</w:t>
            </w:r>
            <w:r w:rsidRPr="00804B85">
              <w:rPr>
                <w:rFonts w:eastAsia="Times New Roman" w:cstheme="minorHAnsi"/>
                <w:bCs/>
                <w:sz w:val="20"/>
                <w:szCs w:val="21"/>
              </w:rPr>
              <w:br/>
            </w:r>
            <w:r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>N</w:t>
            </w:r>
            <w:r w:rsidRPr="00EF1256"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>elle ultime 2 colonne rosso e verde indicano il superamento, o meno, della soglia di saturazione del 40% per l’area medica e del 30% per le terapie intensive (dati Agenas).</w:t>
            </w:r>
            <w:r w:rsidR="0098635D"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br/>
            </w:r>
          </w:p>
          <w:p w:rsidR="00224F09" w:rsidRPr="009B1700" w:rsidRDefault="00224F09" w:rsidP="00765063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1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>*</w:t>
            </w:r>
            <w:r w:rsidRPr="00224F09"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>La P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>.</w:t>
            </w:r>
            <w:r w:rsidRPr="00224F09"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>A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>. di Bolzano</w:t>
            </w:r>
            <w:r w:rsidRPr="00224F09"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 xml:space="preserve"> in data 22/3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>/2021</w:t>
            </w:r>
            <w:r w:rsidRPr="00224F09"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 xml:space="preserve"> ha effettuato un ricalcolo dei casi attualmente positivi indicando che il valore delle persone in isolamento domiciliare è stato corretto in quanto precedentemente sovrastimato</w:t>
            </w:r>
          </w:p>
        </w:tc>
      </w:tr>
    </w:tbl>
    <w:p w:rsidR="00F76612" w:rsidRDefault="00F76612">
      <w:pPr>
        <w:rPr>
          <w:b/>
          <w:color w:val="00457D"/>
          <w:spacing w:val="-4"/>
          <w:sz w:val="24"/>
        </w:rPr>
      </w:pPr>
    </w:p>
    <w:sectPr w:rsidR="00F76612" w:rsidSect="00961639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32FB" w:rsidRDefault="00F632FB">
      <w:pPr>
        <w:spacing w:after="0" w:line="240" w:lineRule="auto"/>
      </w:pPr>
      <w:r>
        <w:separator/>
      </w:r>
    </w:p>
  </w:endnote>
  <w:endnote w:type="continuationSeparator" w:id="1">
    <w:p w:rsidR="00F632FB" w:rsidRDefault="00F63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32FB" w:rsidRDefault="00F632FB">
      <w:pPr>
        <w:spacing w:after="0" w:line="240" w:lineRule="auto"/>
      </w:pPr>
      <w:r>
        <w:separator/>
      </w:r>
    </w:p>
  </w:footnote>
  <w:footnote w:type="continuationSeparator" w:id="1">
    <w:p w:rsidR="00F632FB" w:rsidRDefault="00F632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213F"/>
    <w:multiLevelType w:val="hybridMultilevel"/>
    <w:tmpl w:val="6FBA9D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311F2"/>
    <w:multiLevelType w:val="hybridMultilevel"/>
    <w:tmpl w:val="36A6CC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7D28AB"/>
    <w:multiLevelType w:val="hybridMultilevel"/>
    <w:tmpl w:val="CDD4D6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513AB3"/>
    <w:multiLevelType w:val="hybridMultilevel"/>
    <w:tmpl w:val="16E0E5BE"/>
    <w:lvl w:ilvl="0" w:tplc="BA0E2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5F45FF"/>
    <w:multiLevelType w:val="hybridMultilevel"/>
    <w:tmpl w:val="6F84A354"/>
    <w:lvl w:ilvl="0" w:tplc="3A3EC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B93F44"/>
    <w:multiLevelType w:val="hybridMultilevel"/>
    <w:tmpl w:val="9D9C0B5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1119EF"/>
    <w:multiLevelType w:val="hybridMultilevel"/>
    <w:tmpl w:val="580C5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8D23CF"/>
    <w:multiLevelType w:val="hybridMultilevel"/>
    <w:tmpl w:val="EFDC4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AA5987"/>
    <w:multiLevelType w:val="hybridMultilevel"/>
    <w:tmpl w:val="D79637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EBC0E7D"/>
    <w:multiLevelType w:val="hybridMultilevel"/>
    <w:tmpl w:val="F5C08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F84CFA"/>
    <w:multiLevelType w:val="hybridMultilevel"/>
    <w:tmpl w:val="A85683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AE7BDE"/>
    <w:multiLevelType w:val="hybridMultilevel"/>
    <w:tmpl w:val="9C54C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ED4DC0"/>
    <w:multiLevelType w:val="multilevel"/>
    <w:tmpl w:val="F08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1C01F8F"/>
    <w:multiLevelType w:val="hybridMultilevel"/>
    <w:tmpl w:val="AC084D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66F346F"/>
    <w:multiLevelType w:val="hybridMultilevel"/>
    <w:tmpl w:val="FFB6875A"/>
    <w:lvl w:ilvl="0" w:tplc="C242DA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A13898"/>
    <w:multiLevelType w:val="hybridMultilevel"/>
    <w:tmpl w:val="8E00214E"/>
    <w:lvl w:ilvl="0" w:tplc="A6EEA2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9B7EAA"/>
    <w:multiLevelType w:val="hybridMultilevel"/>
    <w:tmpl w:val="3DC2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C81715"/>
    <w:multiLevelType w:val="hybridMultilevel"/>
    <w:tmpl w:val="51B0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901458"/>
    <w:multiLevelType w:val="hybridMultilevel"/>
    <w:tmpl w:val="685E6C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8"/>
  </w:num>
  <w:num w:numId="5">
    <w:abstractNumId w:val="18"/>
  </w:num>
  <w:num w:numId="6">
    <w:abstractNumId w:val="9"/>
  </w:num>
  <w:num w:numId="7">
    <w:abstractNumId w:val="0"/>
  </w:num>
  <w:num w:numId="8">
    <w:abstractNumId w:val="16"/>
  </w:num>
  <w:num w:numId="9">
    <w:abstractNumId w:val="6"/>
  </w:num>
  <w:num w:numId="10">
    <w:abstractNumId w:val="10"/>
  </w:num>
  <w:num w:numId="11">
    <w:abstractNumId w:val="5"/>
  </w:num>
  <w:num w:numId="12">
    <w:abstractNumId w:val="13"/>
  </w:num>
  <w:num w:numId="13">
    <w:abstractNumId w:val="17"/>
  </w:num>
  <w:num w:numId="14">
    <w:abstractNumId w:val="11"/>
  </w:num>
  <w:num w:numId="15">
    <w:abstractNumId w:val="7"/>
  </w:num>
  <w:num w:numId="16">
    <w:abstractNumId w:val="12"/>
  </w:num>
  <w:num w:numId="17">
    <w:abstractNumId w:val="14"/>
  </w:num>
  <w:num w:numId="18">
    <w:abstractNumId w:val="1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283"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BC1DF4"/>
    <w:rsid w:val="00001157"/>
    <w:rsid w:val="00002087"/>
    <w:rsid w:val="0000219C"/>
    <w:rsid w:val="0000329A"/>
    <w:rsid w:val="0000481E"/>
    <w:rsid w:val="0000756B"/>
    <w:rsid w:val="00010037"/>
    <w:rsid w:val="00010725"/>
    <w:rsid w:val="00014416"/>
    <w:rsid w:val="00014656"/>
    <w:rsid w:val="000149BF"/>
    <w:rsid w:val="00014DD9"/>
    <w:rsid w:val="00015381"/>
    <w:rsid w:val="00015FA4"/>
    <w:rsid w:val="00016A93"/>
    <w:rsid w:val="00020702"/>
    <w:rsid w:val="000215A2"/>
    <w:rsid w:val="00021EE9"/>
    <w:rsid w:val="0002277E"/>
    <w:rsid w:val="00022E16"/>
    <w:rsid w:val="000244BD"/>
    <w:rsid w:val="00025494"/>
    <w:rsid w:val="000265B1"/>
    <w:rsid w:val="00027266"/>
    <w:rsid w:val="00030315"/>
    <w:rsid w:val="00030E3E"/>
    <w:rsid w:val="0003110F"/>
    <w:rsid w:val="00033CB3"/>
    <w:rsid w:val="00033F82"/>
    <w:rsid w:val="0003447B"/>
    <w:rsid w:val="00037345"/>
    <w:rsid w:val="0004012A"/>
    <w:rsid w:val="000414F2"/>
    <w:rsid w:val="00042777"/>
    <w:rsid w:val="00042F53"/>
    <w:rsid w:val="00043D06"/>
    <w:rsid w:val="00044062"/>
    <w:rsid w:val="000440AB"/>
    <w:rsid w:val="00044EEF"/>
    <w:rsid w:val="00050361"/>
    <w:rsid w:val="00051608"/>
    <w:rsid w:val="00053E14"/>
    <w:rsid w:val="00055E82"/>
    <w:rsid w:val="00056307"/>
    <w:rsid w:val="000563A9"/>
    <w:rsid w:val="00062A06"/>
    <w:rsid w:val="000702BE"/>
    <w:rsid w:val="00074190"/>
    <w:rsid w:val="000751E0"/>
    <w:rsid w:val="000764D8"/>
    <w:rsid w:val="00077F18"/>
    <w:rsid w:val="00080306"/>
    <w:rsid w:val="00081517"/>
    <w:rsid w:val="0008306E"/>
    <w:rsid w:val="00084054"/>
    <w:rsid w:val="000847A3"/>
    <w:rsid w:val="000854F3"/>
    <w:rsid w:val="000877C3"/>
    <w:rsid w:val="000901C1"/>
    <w:rsid w:val="00090386"/>
    <w:rsid w:val="0009175F"/>
    <w:rsid w:val="00092192"/>
    <w:rsid w:val="00093067"/>
    <w:rsid w:val="0009326E"/>
    <w:rsid w:val="000936E0"/>
    <w:rsid w:val="00097055"/>
    <w:rsid w:val="00097CE0"/>
    <w:rsid w:val="000A0B3B"/>
    <w:rsid w:val="000A3147"/>
    <w:rsid w:val="000A3435"/>
    <w:rsid w:val="000A3B30"/>
    <w:rsid w:val="000A3B5F"/>
    <w:rsid w:val="000A4599"/>
    <w:rsid w:val="000A4DBA"/>
    <w:rsid w:val="000A6134"/>
    <w:rsid w:val="000B00A6"/>
    <w:rsid w:val="000B0D4B"/>
    <w:rsid w:val="000B0EC6"/>
    <w:rsid w:val="000B0FF3"/>
    <w:rsid w:val="000B178F"/>
    <w:rsid w:val="000B1EE4"/>
    <w:rsid w:val="000B4627"/>
    <w:rsid w:val="000B5683"/>
    <w:rsid w:val="000C1E61"/>
    <w:rsid w:val="000C1F3E"/>
    <w:rsid w:val="000C2099"/>
    <w:rsid w:val="000C26B7"/>
    <w:rsid w:val="000C27FD"/>
    <w:rsid w:val="000C2834"/>
    <w:rsid w:val="000C4771"/>
    <w:rsid w:val="000C59B4"/>
    <w:rsid w:val="000C646F"/>
    <w:rsid w:val="000C6FC9"/>
    <w:rsid w:val="000C7991"/>
    <w:rsid w:val="000D06B3"/>
    <w:rsid w:val="000D19DF"/>
    <w:rsid w:val="000D32B5"/>
    <w:rsid w:val="000D3317"/>
    <w:rsid w:val="000D5E97"/>
    <w:rsid w:val="000D721C"/>
    <w:rsid w:val="000D755B"/>
    <w:rsid w:val="000D7E03"/>
    <w:rsid w:val="000E1F70"/>
    <w:rsid w:val="000E29C4"/>
    <w:rsid w:val="000E3BE8"/>
    <w:rsid w:val="000E3ED7"/>
    <w:rsid w:val="000E41E9"/>
    <w:rsid w:val="000E5BCB"/>
    <w:rsid w:val="000F018C"/>
    <w:rsid w:val="000F0F04"/>
    <w:rsid w:val="000F27A9"/>
    <w:rsid w:val="000F3DDA"/>
    <w:rsid w:val="000F447C"/>
    <w:rsid w:val="000F5112"/>
    <w:rsid w:val="000F6D92"/>
    <w:rsid w:val="000F76E4"/>
    <w:rsid w:val="001019D5"/>
    <w:rsid w:val="001023EE"/>
    <w:rsid w:val="00103D26"/>
    <w:rsid w:val="00104433"/>
    <w:rsid w:val="0011129E"/>
    <w:rsid w:val="00111F8F"/>
    <w:rsid w:val="00112298"/>
    <w:rsid w:val="00112674"/>
    <w:rsid w:val="00112B21"/>
    <w:rsid w:val="00115E64"/>
    <w:rsid w:val="0011670E"/>
    <w:rsid w:val="00117E81"/>
    <w:rsid w:val="00121465"/>
    <w:rsid w:val="0012269C"/>
    <w:rsid w:val="00123A9E"/>
    <w:rsid w:val="0012563F"/>
    <w:rsid w:val="00125DF9"/>
    <w:rsid w:val="001264C0"/>
    <w:rsid w:val="00126CDD"/>
    <w:rsid w:val="0013168B"/>
    <w:rsid w:val="001332F1"/>
    <w:rsid w:val="00136B5E"/>
    <w:rsid w:val="00143250"/>
    <w:rsid w:val="00146E5B"/>
    <w:rsid w:val="00147A32"/>
    <w:rsid w:val="00147AF6"/>
    <w:rsid w:val="0015074D"/>
    <w:rsid w:val="00150F61"/>
    <w:rsid w:val="00151830"/>
    <w:rsid w:val="00152CEF"/>
    <w:rsid w:val="001534EC"/>
    <w:rsid w:val="00156BB9"/>
    <w:rsid w:val="00157C36"/>
    <w:rsid w:val="001612AB"/>
    <w:rsid w:val="00162841"/>
    <w:rsid w:val="00164885"/>
    <w:rsid w:val="0016690B"/>
    <w:rsid w:val="0017044E"/>
    <w:rsid w:val="0017053B"/>
    <w:rsid w:val="00171513"/>
    <w:rsid w:val="001719D3"/>
    <w:rsid w:val="001719F9"/>
    <w:rsid w:val="00171BE9"/>
    <w:rsid w:val="00171F91"/>
    <w:rsid w:val="001722AA"/>
    <w:rsid w:val="00172E8A"/>
    <w:rsid w:val="0017688D"/>
    <w:rsid w:val="00182A0F"/>
    <w:rsid w:val="0018467E"/>
    <w:rsid w:val="0018536B"/>
    <w:rsid w:val="00185C94"/>
    <w:rsid w:val="001861AD"/>
    <w:rsid w:val="00186BD2"/>
    <w:rsid w:val="00190DBF"/>
    <w:rsid w:val="001913FB"/>
    <w:rsid w:val="00191C3B"/>
    <w:rsid w:val="0019296A"/>
    <w:rsid w:val="00192FB7"/>
    <w:rsid w:val="00195A7C"/>
    <w:rsid w:val="001A0514"/>
    <w:rsid w:val="001A0EAB"/>
    <w:rsid w:val="001A19B9"/>
    <w:rsid w:val="001A54CF"/>
    <w:rsid w:val="001A54DB"/>
    <w:rsid w:val="001A6875"/>
    <w:rsid w:val="001B05A8"/>
    <w:rsid w:val="001B0898"/>
    <w:rsid w:val="001B10AE"/>
    <w:rsid w:val="001B114E"/>
    <w:rsid w:val="001B3B86"/>
    <w:rsid w:val="001B724F"/>
    <w:rsid w:val="001C22D9"/>
    <w:rsid w:val="001C4EB4"/>
    <w:rsid w:val="001C6CAC"/>
    <w:rsid w:val="001C7BDC"/>
    <w:rsid w:val="001D0F3D"/>
    <w:rsid w:val="001D1CBC"/>
    <w:rsid w:val="001D225C"/>
    <w:rsid w:val="001D2D7D"/>
    <w:rsid w:val="001D32D2"/>
    <w:rsid w:val="001D50FE"/>
    <w:rsid w:val="001D5CA7"/>
    <w:rsid w:val="001D61B8"/>
    <w:rsid w:val="001D62CC"/>
    <w:rsid w:val="001D7EEB"/>
    <w:rsid w:val="001E053F"/>
    <w:rsid w:val="001E0F52"/>
    <w:rsid w:val="001E1552"/>
    <w:rsid w:val="001E1E0B"/>
    <w:rsid w:val="001E2B2E"/>
    <w:rsid w:val="001E2FDD"/>
    <w:rsid w:val="001E3154"/>
    <w:rsid w:val="001E5687"/>
    <w:rsid w:val="001E5B81"/>
    <w:rsid w:val="001E6F54"/>
    <w:rsid w:val="001F0B30"/>
    <w:rsid w:val="001F0EED"/>
    <w:rsid w:val="001F1EA0"/>
    <w:rsid w:val="001F44B5"/>
    <w:rsid w:val="001F583F"/>
    <w:rsid w:val="001F5B4B"/>
    <w:rsid w:val="0020023F"/>
    <w:rsid w:val="0020140C"/>
    <w:rsid w:val="00202C99"/>
    <w:rsid w:val="00204374"/>
    <w:rsid w:val="00205DB0"/>
    <w:rsid w:val="002078BB"/>
    <w:rsid w:val="00207C8C"/>
    <w:rsid w:val="002107F1"/>
    <w:rsid w:val="0021161E"/>
    <w:rsid w:val="002123FE"/>
    <w:rsid w:val="00213C28"/>
    <w:rsid w:val="002146F7"/>
    <w:rsid w:val="00214711"/>
    <w:rsid w:val="00217C04"/>
    <w:rsid w:val="00221C8A"/>
    <w:rsid w:val="00222503"/>
    <w:rsid w:val="002242D1"/>
    <w:rsid w:val="0022493F"/>
    <w:rsid w:val="00224F09"/>
    <w:rsid w:val="00224F6A"/>
    <w:rsid w:val="00225D6F"/>
    <w:rsid w:val="002274EF"/>
    <w:rsid w:val="00227FF4"/>
    <w:rsid w:val="0023054A"/>
    <w:rsid w:val="00232016"/>
    <w:rsid w:val="002336AE"/>
    <w:rsid w:val="002337E8"/>
    <w:rsid w:val="002377AB"/>
    <w:rsid w:val="002405B2"/>
    <w:rsid w:val="002411AC"/>
    <w:rsid w:val="00241353"/>
    <w:rsid w:val="00243FC8"/>
    <w:rsid w:val="00244408"/>
    <w:rsid w:val="00244ADB"/>
    <w:rsid w:val="0024541B"/>
    <w:rsid w:val="00246D6A"/>
    <w:rsid w:val="00246F91"/>
    <w:rsid w:val="002479F5"/>
    <w:rsid w:val="00250514"/>
    <w:rsid w:val="00252C1E"/>
    <w:rsid w:val="0025377F"/>
    <w:rsid w:val="0025559D"/>
    <w:rsid w:val="00256270"/>
    <w:rsid w:val="002564BA"/>
    <w:rsid w:val="0025664C"/>
    <w:rsid w:val="00264158"/>
    <w:rsid w:val="00271E3F"/>
    <w:rsid w:val="002720C2"/>
    <w:rsid w:val="0027264F"/>
    <w:rsid w:val="00272DC1"/>
    <w:rsid w:val="002757FE"/>
    <w:rsid w:val="00276D46"/>
    <w:rsid w:val="00277B97"/>
    <w:rsid w:val="00277F11"/>
    <w:rsid w:val="002806D4"/>
    <w:rsid w:val="0028108C"/>
    <w:rsid w:val="0028299B"/>
    <w:rsid w:val="00282B9A"/>
    <w:rsid w:val="002835F9"/>
    <w:rsid w:val="00284459"/>
    <w:rsid w:val="0028688E"/>
    <w:rsid w:val="00286B18"/>
    <w:rsid w:val="002902AF"/>
    <w:rsid w:val="002919F0"/>
    <w:rsid w:val="00291B4A"/>
    <w:rsid w:val="002920FA"/>
    <w:rsid w:val="0029239B"/>
    <w:rsid w:val="0029362B"/>
    <w:rsid w:val="00294F59"/>
    <w:rsid w:val="002967EE"/>
    <w:rsid w:val="00297217"/>
    <w:rsid w:val="00297818"/>
    <w:rsid w:val="002A05A1"/>
    <w:rsid w:val="002A0983"/>
    <w:rsid w:val="002A1295"/>
    <w:rsid w:val="002A3B09"/>
    <w:rsid w:val="002A64A7"/>
    <w:rsid w:val="002A6E9D"/>
    <w:rsid w:val="002A7736"/>
    <w:rsid w:val="002B097C"/>
    <w:rsid w:val="002B1493"/>
    <w:rsid w:val="002B26D7"/>
    <w:rsid w:val="002B3E89"/>
    <w:rsid w:val="002B4579"/>
    <w:rsid w:val="002B461E"/>
    <w:rsid w:val="002B491F"/>
    <w:rsid w:val="002B4D30"/>
    <w:rsid w:val="002B6906"/>
    <w:rsid w:val="002B6BDD"/>
    <w:rsid w:val="002B6F24"/>
    <w:rsid w:val="002C009A"/>
    <w:rsid w:val="002C2320"/>
    <w:rsid w:val="002C3478"/>
    <w:rsid w:val="002C435F"/>
    <w:rsid w:val="002C43EA"/>
    <w:rsid w:val="002C4EC3"/>
    <w:rsid w:val="002C55AE"/>
    <w:rsid w:val="002D0E17"/>
    <w:rsid w:val="002D13C3"/>
    <w:rsid w:val="002D16D8"/>
    <w:rsid w:val="002D208F"/>
    <w:rsid w:val="002D3E5C"/>
    <w:rsid w:val="002D477A"/>
    <w:rsid w:val="002D5C08"/>
    <w:rsid w:val="002D76C2"/>
    <w:rsid w:val="002D79E7"/>
    <w:rsid w:val="002E101F"/>
    <w:rsid w:val="002E2E95"/>
    <w:rsid w:val="002E4784"/>
    <w:rsid w:val="002E4E66"/>
    <w:rsid w:val="002E4F15"/>
    <w:rsid w:val="002E5D7E"/>
    <w:rsid w:val="002E63C4"/>
    <w:rsid w:val="002E66BD"/>
    <w:rsid w:val="002E7EA4"/>
    <w:rsid w:val="002F1115"/>
    <w:rsid w:val="002F2004"/>
    <w:rsid w:val="002F2889"/>
    <w:rsid w:val="002F32D4"/>
    <w:rsid w:val="002F3CCD"/>
    <w:rsid w:val="002F414A"/>
    <w:rsid w:val="002F4912"/>
    <w:rsid w:val="002F52A8"/>
    <w:rsid w:val="002F59ED"/>
    <w:rsid w:val="002F68CB"/>
    <w:rsid w:val="002F6D8D"/>
    <w:rsid w:val="003026F8"/>
    <w:rsid w:val="00302764"/>
    <w:rsid w:val="00302C76"/>
    <w:rsid w:val="00303389"/>
    <w:rsid w:val="00305030"/>
    <w:rsid w:val="00305325"/>
    <w:rsid w:val="00305CBE"/>
    <w:rsid w:val="003110C2"/>
    <w:rsid w:val="00312D4A"/>
    <w:rsid w:val="00313F79"/>
    <w:rsid w:val="00315C07"/>
    <w:rsid w:val="00315D8F"/>
    <w:rsid w:val="00317E2A"/>
    <w:rsid w:val="00320D88"/>
    <w:rsid w:val="003227F6"/>
    <w:rsid w:val="00322977"/>
    <w:rsid w:val="00322AE1"/>
    <w:rsid w:val="00322C4E"/>
    <w:rsid w:val="003242B9"/>
    <w:rsid w:val="00324D4D"/>
    <w:rsid w:val="00325217"/>
    <w:rsid w:val="00325E11"/>
    <w:rsid w:val="00326B4D"/>
    <w:rsid w:val="003300B9"/>
    <w:rsid w:val="00330D3C"/>
    <w:rsid w:val="00330DD4"/>
    <w:rsid w:val="00330F76"/>
    <w:rsid w:val="0033163F"/>
    <w:rsid w:val="00331F5C"/>
    <w:rsid w:val="00332A52"/>
    <w:rsid w:val="00332B22"/>
    <w:rsid w:val="00333001"/>
    <w:rsid w:val="00333902"/>
    <w:rsid w:val="00337CF1"/>
    <w:rsid w:val="00340CE1"/>
    <w:rsid w:val="003410F7"/>
    <w:rsid w:val="0034402E"/>
    <w:rsid w:val="00345891"/>
    <w:rsid w:val="003460F8"/>
    <w:rsid w:val="003479DA"/>
    <w:rsid w:val="003506E3"/>
    <w:rsid w:val="003526D2"/>
    <w:rsid w:val="00357A60"/>
    <w:rsid w:val="00357ECF"/>
    <w:rsid w:val="00360C96"/>
    <w:rsid w:val="003614DE"/>
    <w:rsid w:val="003616D7"/>
    <w:rsid w:val="0036341F"/>
    <w:rsid w:val="00363717"/>
    <w:rsid w:val="00364A15"/>
    <w:rsid w:val="003658BF"/>
    <w:rsid w:val="00365B9F"/>
    <w:rsid w:val="0037110D"/>
    <w:rsid w:val="00371ECF"/>
    <w:rsid w:val="00372037"/>
    <w:rsid w:val="00372416"/>
    <w:rsid w:val="00373342"/>
    <w:rsid w:val="0037525D"/>
    <w:rsid w:val="00376F7D"/>
    <w:rsid w:val="00377C28"/>
    <w:rsid w:val="00380880"/>
    <w:rsid w:val="00380E8F"/>
    <w:rsid w:val="00381903"/>
    <w:rsid w:val="00382008"/>
    <w:rsid w:val="0038317C"/>
    <w:rsid w:val="00383627"/>
    <w:rsid w:val="00383854"/>
    <w:rsid w:val="00384F5E"/>
    <w:rsid w:val="003850E9"/>
    <w:rsid w:val="00391963"/>
    <w:rsid w:val="00392DC9"/>
    <w:rsid w:val="00393475"/>
    <w:rsid w:val="00394A3D"/>
    <w:rsid w:val="0039571D"/>
    <w:rsid w:val="00395926"/>
    <w:rsid w:val="00395C32"/>
    <w:rsid w:val="00396280"/>
    <w:rsid w:val="003A1196"/>
    <w:rsid w:val="003A1EC2"/>
    <w:rsid w:val="003A227C"/>
    <w:rsid w:val="003A22CB"/>
    <w:rsid w:val="003A2863"/>
    <w:rsid w:val="003A4BB9"/>
    <w:rsid w:val="003A6723"/>
    <w:rsid w:val="003A67B3"/>
    <w:rsid w:val="003A7C0B"/>
    <w:rsid w:val="003B2DD0"/>
    <w:rsid w:val="003B3025"/>
    <w:rsid w:val="003B3399"/>
    <w:rsid w:val="003B773B"/>
    <w:rsid w:val="003C022C"/>
    <w:rsid w:val="003C3FCF"/>
    <w:rsid w:val="003C4ADD"/>
    <w:rsid w:val="003C4FB3"/>
    <w:rsid w:val="003C6A9C"/>
    <w:rsid w:val="003C7E31"/>
    <w:rsid w:val="003D00E4"/>
    <w:rsid w:val="003D19DA"/>
    <w:rsid w:val="003D1CBD"/>
    <w:rsid w:val="003D28BD"/>
    <w:rsid w:val="003D5139"/>
    <w:rsid w:val="003D5FD9"/>
    <w:rsid w:val="003D6D1E"/>
    <w:rsid w:val="003E2FDF"/>
    <w:rsid w:val="003F0212"/>
    <w:rsid w:val="003F2406"/>
    <w:rsid w:val="003F491E"/>
    <w:rsid w:val="003F62A0"/>
    <w:rsid w:val="003F7210"/>
    <w:rsid w:val="0040065C"/>
    <w:rsid w:val="00400CBA"/>
    <w:rsid w:val="0040276F"/>
    <w:rsid w:val="004033F4"/>
    <w:rsid w:val="00403B01"/>
    <w:rsid w:val="00404F0C"/>
    <w:rsid w:val="0040521A"/>
    <w:rsid w:val="0041287E"/>
    <w:rsid w:val="0041299C"/>
    <w:rsid w:val="0041465A"/>
    <w:rsid w:val="00414C67"/>
    <w:rsid w:val="00415558"/>
    <w:rsid w:val="0041630D"/>
    <w:rsid w:val="00417A4E"/>
    <w:rsid w:val="00421216"/>
    <w:rsid w:val="0042168A"/>
    <w:rsid w:val="00421966"/>
    <w:rsid w:val="004225D1"/>
    <w:rsid w:val="00422F0E"/>
    <w:rsid w:val="0042487D"/>
    <w:rsid w:val="00424E79"/>
    <w:rsid w:val="004268AE"/>
    <w:rsid w:val="00430CD8"/>
    <w:rsid w:val="004325D0"/>
    <w:rsid w:val="00433B01"/>
    <w:rsid w:val="00433C5C"/>
    <w:rsid w:val="00433F24"/>
    <w:rsid w:val="004343F2"/>
    <w:rsid w:val="00434436"/>
    <w:rsid w:val="00434F8A"/>
    <w:rsid w:val="00435365"/>
    <w:rsid w:val="00436FB5"/>
    <w:rsid w:val="004405B9"/>
    <w:rsid w:val="0044116C"/>
    <w:rsid w:val="00442FA4"/>
    <w:rsid w:val="0044406E"/>
    <w:rsid w:val="00444F16"/>
    <w:rsid w:val="0044519B"/>
    <w:rsid w:val="004465B8"/>
    <w:rsid w:val="00447160"/>
    <w:rsid w:val="004475DF"/>
    <w:rsid w:val="00447AB4"/>
    <w:rsid w:val="0045033A"/>
    <w:rsid w:val="004504DB"/>
    <w:rsid w:val="00451CFC"/>
    <w:rsid w:val="004527A8"/>
    <w:rsid w:val="0045296F"/>
    <w:rsid w:val="00454850"/>
    <w:rsid w:val="004548A4"/>
    <w:rsid w:val="004557A4"/>
    <w:rsid w:val="00455B33"/>
    <w:rsid w:val="00460BA5"/>
    <w:rsid w:val="00461566"/>
    <w:rsid w:val="00461611"/>
    <w:rsid w:val="00462482"/>
    <w:rsid w:val="00462D64"/>
    <w:rsid w:val="004633A2"/>
    <w:rsid w:val="00464713"/>
    <w:rsid w:val="00464A4C"/>
    <w:rsid w:val="004671F7"/>
    <w:rsid w:val="00467211"/>
    <w:rsid w:val="004678CF"/>
    <w:rsid w:val="004714E5"/>
    <w:rsid w:val="00473644"/>
    <w:rsid w:val="00473D7C"/>
    <w:rsid w:val="00473F58"/>
    <w:rsid w:val="0047605F"/>
    <w:rsid w:val="0047675C"/>
    <w:rsid w:val="00481B3A"/>
    <w:rsid w:val="0048364E"/>
    <w:rsid w:val="00484538"/>
    <w:rsid w:val="004852ED"/>
    <w:rsid w:val="004877CE"/>
    <w:rsid w:val="00487E92"/>
    <w:rsid w:val="00490150"/>
    <w:rsid w:val="00492777"/>
    <w:rsid w:val="00493151"/>
    <w:rsid w:val="004940CF"/>
    <w:rsid w:val="00494474"/>
    <w:rsid w:val="00494ED5"/>
    <w:rsid w:val="00495983"/>
    <w:rsid w:val="0049641D"/>
    <w:rsid w:val="0049694D"/>
    <w:rsid w:val="00496E42"/>
    <w:rsid w:val="00497201"/>
    <w:rsid w:val="004974B5"/>
    <w:rsid w:val="004977C2"/>
    <w:rsid w:val="00497ED9"/>
    <w:rsid w:val="004A050C"/>
    <w:rsid w:val="004A097F"/>
    <w:rsid w:val="004A0EAB"/>
    <w:rsid w:val="004A25EE"/>
    <w:rsid w:val="004A3EAE"/>
    <w:rsid w:val="004A4A67"/>
    <w:rsid w:val="004A4D7F"/>
    <w:rsid w:val="004B0D5F"/>
    <w:rsid w:val="004B0F5C"/>
    <w:rsid w:val="004B25B3"/>
    <w:rsid w:val="004B2760"/>
    <w:rsid w:val="004B3FF8"/>
    <w:rsid w:val="004B51A2"/>
    <w:rsid w:val="004B5575"/>
    <w:rsid w:val="004B6C4E"/>
    <w:rsid w:val="004B794E"/>
    <w:rsid w:val="004C0660"/>
    <w:rsid w:val="004C14FC"/>
    <w:rsid w:val="004C17D9"/>
    <w:rsid w:val="004C2A48"/>
    <w:rsid w:val="004C33D3"/>
    <w:rsid w:val="004C374A"/>
    <w:rsid w:val="004C46BF"/>
    <w:rsid w:val="004C4E94"/>
    <w:rsid w:val="004C7C37"/>
    <w:rsid w:val="004D2523"/>
    <w:rsid w:val="004D3FE0"/>
    <w:rsid w:val="004D45D4"/>
    <w:rsid w:val="004D5541"/>
    <w:rsid w:val="004D5F43"/>
    <w:rsid w:val="004E1DF3"/>
    <w:rsid w:val="004E29B1"/>
    <w:rsid w:val="004E2D62"/>
    <w:rsid w:val="004E3563"/>
    <w:rsid w:val="004E3B9A"/>
    <w:rsid w:val="004E494D"/>
    <w:rsid w:val="004E52E3"/>
    <w:rsid w:val="004E6116"/>
    <w:rsid w:val="004E6F1A"/>
    <w:rsid w:val="004E77EF"/>
    <w:rsid w:val="004E7ADF"/>
    <w:rsid w:val="004F08CA"/>
    <w:rsid w:val="004F219B"/>
    <w:rsid w:val="004F34CC"/>
    <w:rsid w:val="004F4B00"/>
    <w:rsid w:val="004F6026"/>
    <w:rsid w:val="004F651C"/>
    <w:rsid w:val="0050068A"/>
    <w:rsid w:val="00501BAB"/>
    <w:rsid w:val="00502656"/>
    <w:rsid w:val="00502A16"/>
    <w:rsid w:val="00502A36"/>
    <w:rsid w:val="00502E96"/>
    <w:rsid w:val="00503A30"/>
    <w:rsid w:val="005041F6"/>
    <w:rsid w:val="00510B45"/>
    <w:rsid w:val="00512389"/>
    <w:rsid w:val="00514010"/>
    <w:rsid w:val="00515C10"/>
    <w:rsid w:val="00517030"/>
    <w:rsid w:val="005171B5"/>
    <w:rsid w:val="00517843"/>
    <w:rsid w:val="00517B85"/>
    <w:rsid w:val="00520A15"/>
    <w:rsid w:val="00520B96"/>
    <w:rsid w:val="00521AB3"/>
    <w:rsid w:val="00521C6C"/>
    <w:rsid w:val="00522A69"/>
    <w:rsid w:val="00523628"/>
    <w:rsid w:val="00523AB0"/>
    <w:rsid w:val="0052490D"/>
    <w:rsid w:val="0052520C"/>
    <w:rsid w:val="00530D1B"/>
    <w:rsid w:val="005313C0"/>
    <w:rsid w:val="0053593D"/>
    <w:rsid w:val="00535C52"/>
    <w:rsid w:val="00535FAC"/>
    <w:rsid w:val="005419F5"/>
    <w:rsid w:val="00541B2E"/>
    <w:rsid w:val="00542950"/>
    <w:rsid w:val="00544E3F"/>
    <w:rsid w:val="00545801"/>
    <w:rsid w:val="00546DBB"/>
    <w:rsid w:val="005475BC"/>
    <w:rsid w:val="00551058"/>
    <w:rsid w:val="00551188"/>
    <w:rsid w:val="0055213D"/>
    <w:rsid w:val="00553D46"/>
    <w:rsid w:val="0055490E"/>
    <w:rsid w:val="005551CA"/>
    <w:rsid w:val="005561C3"/>
    <w:rsid w:val="005606E0"/>
    <w:rsid w:val="00560894"/>
    <w:rsid w:val="00563E25"/>
    <w:rsid w:val="00563F37"/>
    <w:rsid w:val="005642FE"/>
    <w:rsid w:val="005662B7"/>
    <w:rsid w:val="0056772D"/>
    <w:rsid w:val="005769CD"/>
    <w:rsid w:val="00576D1E"/>
    <w:rsid w:val="00576FD6"/>
    <w:rsid w:val="00580EA0"/>
    <w:rsid w:val="005826AA"/>
    <w:rsid w:val="005832C1"/>
    <w:rsid w:val="00584859"/>
    <w:rsid w:val="00585010"/>
    <w:rsid w:val="00585F40"/>
    <w:rsid w:val="00587789"/>
    <w:rsid w:val="00587992"/>
    <w:rsid w:val="005924B8"/>
    <w:rsid w:val="005942FB"/>
    <w:rsid w:val="0059450B"/>
    <w:rsid w:val="00594C9B"/>
    <w:rsid w:val="005960FD"/>
    <w:rsid w:val="005969D5"/>
    <w:rsid w:val="005A0B2B"/>
    <w:rsid w:val="005A1668"/>
    <w:rsid w:val="005A1D1C"/>
    <w:rsid w:val="005A3E71"/>
    <w:rsid w:val="005A55AC"/>
    <w:rsid w:val="005A590D"/>
    <w:rsid w:val="005A6508"/>
    <w:rsid w:val="005B0953"/>
    <w:rsid w:val="005B100E"/>
    <w:rsid w:val="005B30F9"/>
    <w:rsid w:val="005B3931"/>
    <w:rsid w:val="005B4B6D"/>
    <w:rsid w:val="005B7A59"/>
    <w:rsid w:val="005C0B33"/>
    <w:rsid w:val="005C0BA8"/>
    <w:rsid w:val="005C15C2"/>
    <w:rsid w:val="005C303C"/>
    <w:rsid w:val="005C3A01"/>
    <w:rsid w:val="005C3ED7"/>
    <w:rsid w:val="005C4301"/>
    <w:rsid w:val="005C745E"/>
    <w:rsid w:val="005C7641"/>
    <w:rsid w:val="005C7C7D"/>
    <w:rsid w:val="005D18CE"/>
    <w:rsid w:val="005D2DA6"/>
    <w:rsid w:val="005D37C7"/>
    <w:rsid w:val="005D5D64"/>
    <w:rsid w:val="005D66FD"/>
    <w:rsid w:val="005D6EF3"/>
    <w:rsid w:val="005D7ACF"/>
    <w:rsid w:val="005E0ECA"/>
    <w:rsid w:val="005E2420"/>
    <w:rsid w:val="005E3640"/>
    <w:rsid w:val="005E400E"/>
    <w:rsid w:val="005E4120"/>
    <w:rsid w:val="005E6255"/>
    <w:rsid w:val="005E63FE"/>
    <w:rsid w:val="005E66AF"/>
    <w:rsid w:val="005E7A1F"/>
    <w:rsid w:val="005F039B"/>
    <w:rsid w:val="005F092D"/>
    <w:rsid w:val="005F21F2"/>
    <w:rsid w:val="005F77BC"/>
    <w:rsid w:val="00600306"/>
    <w:rsid w:val="006014D0"/>
    <w:rsid w:val="0060580B"/>
    <w:rsid w:val="0061156D"/>
    <w:rsid w:val="00614B6A"/>
    <w:rsid w:val="006175B2"/>
    <w:rsid w:val="006175C3"/>
    <w:rsid w:val="006211ED"/>
    <w:rsid w:val="006222F6"/>
    <w:rsid w:val="00622554"/>
    <w:rsid w:val="006233B8"/>
    <w:rsid w:val="0062363D"/>
    <w:rsid w:val="006246B8"/>
    <w:rsid w:val="00624752"/>
    <w:rsid w:val="00625BB0"/>
    <w:rsid w:val="0062606E"/>
    <w:rsid w:val="006272E8"/>
    <w:rsid w:val="006301E1"/>
    <w:rsid w:val="00631FFD"/>
    <w:rsid w:val="00632E17"/>
    <w:rsid w:val="006346C9"/>
    <w:rsid w:val="00634F43"/>
    <w:rsid w:val="00635A99"/>
    <w:rsid w:val="006402D5"/>
    <w:rsid w:val="00640AA2"/>
    <w:rsid w:val="00640BA6"/>
    <w:rsid w:val="006420E1"/>
    <w:rsid w:val="0064353A"/>
    <w:rsid w:val="00645B44"/>
    <w:rsid w:val="00645B6C"/>
    <w:rsid w:val="00646E69"/>
    <w:rsid w:val="00647295"/>
    <w:rsid w:val="0065183A"/>
    <w:rsid w:val="0065201B"/>
    <w:rsid w:val="0065204D"/>
    <w:rsid w:val="00652384"/>
    <w:rsid w:val="006532DA"/>
    <w:rsid w:val="0065437D"/>
    <w:rsid w:val="00654956"/>
    <w:rsid w:val="006553CF"/>
    <w:rsid w:val="0065595A"/>
    <w:rsid w:val="00655E95"/>
    <w:rsid w:val="00656359"/>
    <w:rsid w:val="00660864"/>
    <w:rsid w:val="00661A34"/>
    <w:rsid w:val="00662090"/>
    <w:rsid w:val="00662B0B"/>
    <w:rsid w:val="00662E10"/>
    <w:rsid w:val="00664B80"/>
    <w:rsid w:val="00665201"/>
    <w:rsid w:val="00665534"/>
    <w:rsid w:val="00665B2D"/>
    <w:rsid w:val="00667AFA"/>
    <w:rsid w:val="00671BDA"/>
    <w:rsid w:val="00673153"/>
    <w:rsid w:val="00673282"/>
    <w:rsid w:val="00676890"/>
    <w:rsid w:val="00676CA2"/>
    <w:rsid w:val="0067739A"/>
    <w:rsid w:val="006775DF"/>
    <w:rsid w:val="006800DF"/>
    <w:rsid w:val="00680605"/>
    <w:rsid w:val="00682CB9"/>
    <w:rsid w:val="00683296"/>
    <w:rsid w:val="00684411"/>
    <w:rsid w:val="0068582D"/>
    <w:rsid w:val="006868F5"/>
    <w:rsid w:val="00686926"/>
    <w:rsid w:val="0068717D"/>
    <w:rsid w:val="006872CC"/>
    <w:rsid w:val="00690577"/>
    <w:rsid w:val="00691FD4"/>
    <w:rsid w:val="00695FF6"/>
    <w:rsid w:val="006973DD"/>
    <w:rsid w:val="006A046A"/>
    <w:rsid w:val="006A04DC"/>
    <w:rsid w:val="006A0C4B"/>
    <w:rsid w:val="006A1B99"/>
    <w:rsid w:val="006A1F0B"/>
    <w:rsid w:val="006A42BE"/>
    <w:rsid w:val="006A46DB"/>
    <w:rsid w:val="006A48C8"/>
    <w:rsid w:val="006A4D37"/>
    <w:rsid w:val="006A50C1"/>
    <w:rsid w:val="006A6230"/>
    <w:rsid w:val="006A7064"/>
    <w:rsid w:val="006B1B1F"/>
    <w:rsid w:val="006B2A57"/>
    <w:rsid w:val="006B2EF2"/>
    <w:rsid w:val="006B436F"/>
    <w:rsid w:val="006B499B"/>
    <w:rsid w:val="006B6251"/>
    <w:rsid w:val="006C208A"/>
    <w:rsid w:val="006C3AA8"/>
    <w:rsid w:val="006C413A"/>
    <w:rsid w:val="006D09A9"/>
    <w:rsid w:val="006D138E"/>
    <w:rsid w:val="006D284B"/>
    <w:rsid w:val="006D37D5"/>
    <w:rsid w:val="006D3FD6"/>
    <w:rsid w:val="006D5A19"/>
    <w:rsid w:val="006D641C"/>
    <w:rsid w:val="006D64ED"/>
    <w:rsid w:val="006D6999"/>
    <w:rsid w:val="006D69BF"/>
    <w:rsid w:val="006E15B8"/>
    <w:rsid w:val="006E1EFE"/>
    <w:rsid w:val="006E23F8"/>
    <w:rsid w:val="006E2614"/>
    <w:rsid w:val="006E30A8"/>
    <w:rsid w:val="006E3EE0"/>
    <w:rsid w:val="006E5046"/>
    <w:rsid w:val="006E51B3"/>
    <w:rsid w:val="006E5825"/>
    <w:rsid w:val="006E66D0"/>
    <w:rsid w:val="006E6B0F"/>
    <w:rsid w:val="006F03EA"/>
    <w:rsid w:val="006F17C1"/>
    <w:rsid w:val="006F1F2E"/>
    <w:rsid w:val="006F2324"/>
    <w:rsid w:val="006F26F7"/>
    <w:rsid w:val="006F385D"/>
    <w:rsid w:val="006F3D9E"/>
    <w:rsid w:val="006F43E4"/>
    <w:rsid w:val="006F6C3C"/>
    <w:rsid w:val="007000C2"/>
    <w:rsid w:val="00700F4A"/>
    <w:rsid w:val="0070357D"/>
    <w:rsid w:val="0070462C"/>
    <w:rsid w:val="00706D0C"/>
    <w:rsid w:val="00707A47"/>
    <w:rsid w:val="007114CD"/>
    <w:rsid w:val="0071151E"/>
    <w:rsid w:val="0071296E"/>
    <w:rsid w:val="00714791"/>
    <w:rsid w:val="007157EE"/>
    <w:rsid w:val="0071584F"/>
    <w:rsid w:val="00717E0A"/>
    <w:rsid w:val="00720648"/>
    <w:rsid w:val="00722B56"/>
    <w:rsid w:val="0072336F"/>
    <w:rsid w:val="007243CB"/>
    <w:rsid w:val="00724582"/>
    <w:rsid w:val="0072508E"/>
    <w:rsid w:val="00726A50"/>
    <w:rsid w:val="00726C66"/>
    <w:rsid w:val="007275BA"/>
    <w:rsid w:val="007328C0"/>
    <w:rsid w:val="00732B65"/>
    <w:rsid w:val="007406DE"/>
    <w:rsid w:val="00740AE2"/>
    <w:rsid w:val="0074108E"/>
    <w:rsid w:val="007410FC"/>
    <w:rsid w:val="00741440"/>
    <w:rsid w:val="00742994"/>
    <w:rsid w:val="00743C5D"/>
    <w:rsid w:val="00744718"/>
    <w:rsid w:val="0074565B"/>
    <w:rsid w:val="00745A63"/>
    <w:rsid w:val="00754AA4"/>
    <w:rsid w:val="00755983"/>
    <w:rsid w:val="00755FD2"/>
    <w:rsid w:val="00757A2D"/>
    <w:rsid w:val="007623CD"/>
    <w:rsid w:val="00762BD6"/>
    <w:rsid w:val="00763E2F"/>
    <w:rsid w:val="00764154"/>
    <w:rsid w:val="00765063"/>
    <w:rsid w:val="007657E7"/>
    <w:rsid w:val="0076690C"/>
    <w:rsid w:val="007669D6"/>
    <w:rsid w:val="00767B52"/>
    <w:rsid w:val="00771329"/>
    <w:rsid w:val="00772119"/>
    <w:rsid w:val="00774CEB"/>
    <w:rsid w:val="007762C3"/>
    <w:rsid w:val="00776CC7"/>
    <w:rsid w:val="00777EFD"/>
    <w:rsid w:val="007805E4"/>
    <w:rsid w:val="007806CB"/>
    <w:rsid w:val="007810F4"/>
    <w:rsid w:val="007817F9"/>
    <w:rsid w:val="0078235D"/>
    <w:rsid w:val="00786FB4"/>
    <w:rsid w:val="007905A8"/>
    <w:rsid w:val="00791028"/>
    <w:rsid w:val="007919D2"/>
    <w:rsid w:val="00796A20"/>
    <w:rsid w:val="007A0C8D"/>
    <w:rsid w:val="007A3A69"/>
    <w:rsid w:val="007A46FF"/>
    <w:rsid w:val="007A48A6"/>
    <w:rsid w:val="007B0F7C"/>
    <w:rsid w:val="007B2AFA"/>
    <w:rsid w:val="007B3F95"/>
    <w:rsid w:val="007B4631"/>
    <w:rsid w:val="007B5D05"/>
    <w:rsid w:val="007B7159"/>
    <w:rsid w:val="007B796D"/>
    <w:rsid w:val="007B7C93"/>
    <w:rsid w:val="007C0034"/>
    <w:rsid w:val="007C0280"/>
    <w:rsid w:val="007C1D4A"/>
    <w:rsid w:val="007C5E0A"/>
    <w:rsid w:val="007C6B20"/>
    <w:rsid w:val="007C6B29"/>
    <w:rsid w:val="007D1484"/>
    <w:rsid w:val="007D1821"/>
    <w:rsid w:val="007D4088"/>
    <w:rsid w:val="007D4616"/>
    <w:rsid w:val="007D478D"/>
    <w:rsid w:val="007D5213"/>
    <w:rsid w:val="007D6C08"/>
    <w:rsid w:val="007D719B"/>
    <w:rsid w:val="007D7A65"/>
    <w:rsid w:val="007E2BC9"/>
    <w:rsid w:val="007E3126"/>
    <w:rsid w:val="007E3CDD"/>
    <w:rsid w:val="007E3E1D"/>
    <w:rsid w:val="007E42C1"/>
    <w:rsid w:val="007E44D5"/>
    <w:rsid w:val="007E778C"/>
    <w:rsid w:val="007F083A"/>
    <w:rsid w:val="007F085B"/>
    <w:rsid w:val="007F16E1"/>
    <w:rsid w:val="007F1BAF"/>
    <w:rsid w:val="007F323C"/>
    <w:rsid w:val="007F352C"/>
    <w:rsid w:val="007F356B"/>
    <w:rsid w:val="007F38A0"/>
    <w:rsid w:val="007F4250"/>
    <w:rsid w:val="007F5E48"/>
    <w:rsid w:val="007F7064"/>
    <w:rsid w:val="007F7694"/>
    <w:rsid w:val="007F7ECD"/>
    <w:rsid w:val="00800D3C"/>
    <w:rsid w:val="008010D0"/>
    <w:rsid w:val="00803193"/>
    <w:rsid w:val="00803B55"/>
    <w:rsid w:val="008049E8"/>
    <w:rsid w:val="00804B85"/>
    <w:rsid w:val="00805C78"/>
    <w:rsid w:val="008062DC"/>
    <w:rsid w:val="0081004C"/>
    <w:rsid w:val="00810B31"/>
    <w:rsid w:val="00810D75"/>
    <w:rsid w:val="00812409"/>
    <w:rsid w:val="0081331D"/>
    <w:rsid w:val="0081358E"/>
    <w:rsid w:val="008137ED"/>
    <w:rsid w:val="00813AA9"/>
    <w:rsid w:val="00814607"/>
    <w:rsid w:val="008164C5"/>
    <w:rsid w:val="00816BE9"/>
    <w:rsid w:val="0081707B"/>
    <w:rsid w:val="00817B3A"/>
    <w:rsid w:val="008208C4"/>
    <w:rsid w:val="00820A63"/>
    <w:rsid w:val="00821778"/>
    <w:rsid w:val="00824053"/>
    <w:rsid w:val="008254C0"/>
    <w:rsid w:val="00826615"/>
    <w:rsid w:val="0082729C"/>
    <w:rsid w:val="0082791D"/>
    <w:rsid w:val="00827B14"/>
    <w:rsid w:val="00832559"/>
    <w:rsid w:val="00834942"/>
    <w:rsid w:val="00834C73"/>
    <w:rsid w:val="008363F9"/>
    <w:rsid w:val="00840C36"/>
    <w:rsid w:val="00841125"/>
    <w:rsid w:val="0084235D"/>
    <w:rsid w:val="00842B0C"/>
    <w:rsid w:val="0084427C"/>
    <w:rsid w:val="008449E6"/>
    <w:rsid w:val="008468ED"/>
    <w:rsid w:val="00846A25"/>
    <w:rsid w:val="00846AF3"/>
    <w:rsid w:val="00846B3A"/>
    <w:rsid w:val="00851D72"/>
    <w:rsid w:val="00851DF8"/>
    <w:rsid w:val="0085279C"/>
    <w:rsid w:val="00853C17"/>
    <w:rsid w:val="00854933"/>
    <w:rsid w:val="00855C4B"/>
    <w:rsid w:val="00856349"/>
    <w:rsid w:val="008564F9"/>
    <w:rsid w:val="00856537"/>
    <w:rsid w:val="00856EB0"/>
    <w:rsid w:val="0085762E"/>
    <w:rsid w:val="00860E57"/>
    <w:rsid w:val="00861EDC"/>
    <w:rsid w:val="00863776"/>
    <w:rsid w:val="00864173"/>
    <w:rsid w:val="00864360"/>
    <w:rsid w:val="00865051"/>
    <w:rsid w:val="0086537E"/>
    <w:rsid w:val="00874C95"/>
    <w:rsid w:val="00876CE0"/>
    <w:rsid w:val="00880E0F"/>
    <w:rsid w:val="0088105A"/>
    <w:rsid w:val="0088304C"/>
    <w:rsid w:val="0088378C"/>
    <w:rsid w:val="00884344"/>
    <w:rsid w:val="008859D4"/>
    <w:rsid w:val="00885C57"/>
    <w:rsid w:val="008868CF"/>
    <w:rsid w:val="00890C22"/>
    <w:rsid w:val="00891920"/>
    <w:rsid w:val="008919D6"/>
    <w:rsid w:val="00891F25"/>
    <w:rsid w:val="008923F9"/>
    <w:rsid w:val="00894045"/>
    <w:rsid w:val="00895F6B"/>
    <w:rsid w:val="008962C0"/>
    <w:rsid w:val="0089679F"/>
    <w:rsid w:val="00896D0F"/>
    <w:rsid w:val="0089761A"/>
    <w:rsid w:val="008A0715"/>
    <w:rsid w:val="008A0F94"/>
    <w:rsid w:val="008A18D1"/>
    <w:rsid w:val="008A49DB"/>
    <w:rsid w:val="008A5047"/>
    <w:rsid w:val="008A7867"/>
    <w:rsid w:val="008A7D99"/>
    <w:rsid w:val="008B1E0C"/>
    <w:rsid w:val="008B2ADA"/>
    <w:rsid w:val="008B2B2A"/>
    <w:rsid w:val="008B2B4F"/>
    <w:rsid w:val="008B2BF2"/>
    <w:rsid w:val="008B65D5"/>
    <w:rsid w:val="008B6F3B"/>
    <w:rsid w:val="008B7559"/>
    <w:rsid w:val="008B777E"/>
    <w:rsid w:val="008B77FF"/>
    <w:rsid w:val="008C0126"/>
    <w:rsid w:val="008C0895"/>
    <w:rsid w:val="008C18F8"/>
    <w:rsid w:val="008C1D88"/>
    <w:rsid w:val="008C268D"/>
    <w:rsid w:val="008C4B89"/>
    <w:rsid w:val="008D0F17"/>
    <w:rsid w:val="008D0F92"/>
    <w:rsid w:val="008D1296"/>
    <w:rsid w:val="008D1428"/>
    <w:rsid w:val="008D2A81"/>
    <w:rsid w:val="008D40AD"/>
    <w:rsid w:val="008D7D40"/>
    <w:rsid w:val="008E01D0"/>
    <w:rsid w:val="008E0846"/>
    <w:rsid w:val="008E257E"/>
    <w:rsid w:val="008E5395"/>
    <w:rsid w:val="008E6566"/>
    <w:rsid w:val="008E6D2D"/>
    <w:rsid w:val="008E7D1D"/>
    <w:rsid w:val="008F1086"/>
    <w:rsid w:val="008F1189"/>
    <w:rsid w:val="008F11EE"/>
    <w:rsid w:val="008F1E86"/>
    <w:rsid w:val="008F37CF"/>
    <w:rsid w:val="008F3B4E"/>
    <w:rsid w:val="008F4ECB"/>
    <w:rsid w:val="008F7E11"/>
    <w:rsid w:val="00900787"/>
    <w:rsid w:val="00900A1E"/>
    <w:rsid w:val="00901CED"/>
    <w:rsid w:val="0090230D"/>
    <w:rsid w:val="00902B0A"/>
    <w:rsid w:val="00902F18"/>
    <w:rsid w:val="009051B8"/>
    <w:rsid w:val="009064AA"/>
    <w:rsid w:val="0091049C"/>
    <w:rsid w:val="00910D83"/>
    <w:rsid w:val="00911FF2"/>
    <w:rsid w:val="00912BE2"/>
    <w:rsid w:val="00914624"/>
    <w:rsid w:val="00914E7C"/>
    <w:rsid w:val="0091502A"/>
    <w:rsid w:val="00916D33"/>
    <w:rsid w:val="0091701B"/>
    <w:rsid w:val="009177D4"/>
    <w:rsid w:val="0091786E"/>
    <w:rsid w:val="00917B0F"/>
    <w:rsid w:val="00921CF0"/>
    <w:rsid w:val="00921EF3"/>
    <w:rsid w:val="00923BF6"/>
    <w:rsid w:val="00926168"/>
    <w:rsid w:val="00926A00"/>
    <w:rsid w:val="00930490"/>
    <w:rsid w:val="00930A07"/>
    <w:rsid w:val="00930FAE"/>
    <w:rsid w:val="00931B25"/>
    <w:rsid w:val="00931EAF"/>
    <w:rsid w:val="009322CA"/>
    <w:rsid w:val="009356E4"/>
    <w:rsid w:val="00937A9A"/>
    <w:rsid w:val="00937AC4"/>
    <w:rsid w:val="00937CEC"/>
    <w:rsid w:val="00937F52"/>
    <w:rsid w:val="00937FEE"/>
    <w:rsid w:val="00941138"/>
    <w:rsid w:val="00943563"/>
    <w:rsid w:val="00944A29"/>
    <w:rsid w:val="0094547C"/>
    <w:rsid w:val="009456F6"/>
    <w:rsid w:val="00947FE2"/>
    <w:rsid w:val="009505CA"/>
    <w:rsid w:val="0095079E"/>
    <w:rsid w:val="00953132"/>
    <w:rsid w:val="009549DB"/>
    <w:rsid w:val="00956566"/>
    <w:rsid w:val="009607B9"/>
    <w:rsid w:val="00960B19"/>
    <w:rsid w:val="00961639"/>
    <w:rsid w:val="00962DE6"/>
    <w:rsid w:val="009641E5"/>
    <w:rsid w:val="0096617D"/>
    <w:rsid w:val="00967303"/>
    <w:rsid w:val="00967375"/>
    <w:rsid w:val="00967586"/>
    <w:rsid w:val="00967599"/>
    <w:rsid w:val="00970677"/>
    <w:rsid w:val="009707AA"/>
    <w:rsid w:val="00972DD8"/>
    <w:rsid w:val="00972F58"/>
    <w:rsid w:val="00973AD2"/>
    <w:rsid w:val="00975324"/>
    <w:rsid w:val="009757B8"/>
    <w:rsid w:val="0097722F"/>
    <w:rsid w:val="009806E6"/>
    <w:rsid w:val="00981818"/>
    <w:rsid w:val="00982042"/>
    <w:rsid w:val="00983CF3"/>
    <w:rsid w:val="00984D23"/>
    <w:rsid w:val="00985EAC"/>
    <w:rsid w:val="0098635D"/>
    <w:rsid w:val="00987875"/>
    <w:rsid w:val="00987D30"/>
    <w:rsid w:val="00987FCD"/>
    <w:rsid w:val="00991147"/>
    <w:rsid w:val="00991DCE"/>
    <w:rsid w:val="009947F3"/>
    <w:rsid w:val="00995EA7"/>
    <w:rsid w:val="0099708D"/>
    <w:rsid w:val="0099712F"/>
    <w:rsid w:val="00997463"/>
    <w:rsid w:val="00997C35"/>
    <w:rsid w:val="009A0FAE"/>
    <w:rsid w:val="009A1531"/>
    <w:rsid w:val="009A26D0"/>
    <w:rsid w:val="009A2CBE"/>
    <w:rsid w:val="009A4536"/>
    <w:rsid w:val="009A5FA4"/>
    <w:rsid w:val="009A7AFC"/>
    <w:rsid w:val="009B04FA"/>
    <w:rsid w:val="009B1700"/>
    <w:rsid w:val="009B5503"/>
    <w:rsid w:val="009B691C"/>
    <w:rsid w:val="009C33AE"/>
    <w:rsid w:val="009C6060"/>
    <w:rsid w:val="009C7DD5"/>
    <w:rsid w:val="009D084A"/>
    <w:rsid w:val="009D18C8"/>
    <w:rsid w:val="009D20E6"/>
    <w:rsid w:val="009D28B1"/>
    <w:rsid w:val="009D35F0"/>
    <w:rsid w:val="009D4865"/>
    <w:rsid w:val="009D4C48"/>
    <w:rsid w:val="009D502B"/>
    <w:rsid w:val="009D6E34"/>
    <w:rsid w:val="009D6F7A"/>
    <w:rsid w:val="009E018E"/>
    <w:rsid w:val="009E1F7B"/>
    <w:rsid w:val="009E2267"/>
    <w:rsid w:val="009E4808"/>
    <w:rsid w:val="009E52ED"/>
    <w:rsid w:val="009F10C9"/>
    <w:rsid w:val="009F1173"/>
    <w:rsid w:val="009F46EE"/>
    <w:rsid w:val="009F47BA"/>
    <w:rsid w:val="009F5399"/>
    <w:rsid w:val="009F6E41"/>
    <w:rsid w:val="009F741A"/>
    <w:rsid w:val="00A01924"/>
    <w:rsid w:val="00A01B3D"/>
    <w:rsid w:val="00A01DC5"/>
    <w:rsid w:val="00A0374B"/>
    <w:rsid w:val="00A04271"/>
    <w:rsid w:val="00A04D71"/>
    <w:rsid w:val="00A05641"/>
    <w:rsid w:val="00A06B19"/>
    <w:rsid w:val="00A1093F"/>
    <w:rsid w:val="00A11BE1"/>
    <w:rsid w:val="00A136C8"/>
    <w:rsid w:val="00A14A01"/>
    <w:rsid w:val="00A15478"/>
    <w:rsid w:val="00A164BE"/>
    <w:rsid w:val="00A17C7D"/>
    <w:rsid w:val="00A20837"/>
    <w:rsid w:val="00A20B18"/>
    <w:rsid w:val="00A2359B"/>
    <w:rsid w:val="00A238DE"/>
    <w:rsid w:val="00A23FB4"/>
    <w:rsid w:val="00A24D2A"/>
    <w:rsid w:val="00A274D0"/>
    <w:rsid w:val="00A27B61"/>
    <w:rsid w:val="00A3023B"/>
    <w:rsid w:val="00A30388"/>
    <w:rsid w:val="00A3344F"/>
    <w:rsid w:val="00A334E8"/>
    <w:rsid w:val="00A34964"/>
    <w:rsid w:val="00A34AAC"/>
    <w:rsid w:val="00A41A3A"/>
    <w:rsid w:val="00A41F64"/>
    <w:rsid w:val="00A426F1"/>
    <w:rsid w:val="00A42E47"/>
    <w:rsid w:val="00A43384"/>
    <w:rsid w:val="00A4621C"/>
    <w:rsid w:val="00A46397"/>
    <w:rsid w:val="00A47649"/>
    <w:rsid w:val="00A504EC"/>
    <w:rsid w:val="00A536F4"/>
    <w:rsid w:val="00A5376B"/>
    <w:rsid w:val="00A537B5"/>
    <w:rsid w:val="00A53D93"/>
    <w:rsid w:val="00A545AF"/>
    <w:rsid w:val="00A54D11"/>
    <w:rsid w:val="00A54D23"/>
    <w:rsid w:val="00A55F06"/>
    <w:rsid w:val="00A5768D"/>
    <w:rsid w:val="00A60460"/>
    <w:rsid w:val="00A6123F"/>
    <w:rsid w:val="00A624FA"/>
    <w:rsid w:val="00A63877"/>
    <w:rsid w:val="00A63BF3"/>
    <w:rsid w:val="00A642ED"/>
    <w:rsid w:val="00A6474C"/>
    <w:rsid w:val="00A655FA"/>
    <w:rsid w:val="00A664F6"/>
    <w:rsid w:val="00A6659C"/>
    <w:rsid w:val="00A72A02"/>
    <w:rsid w:val="00A74534"/>
    <w:rsid w:val="00A752A8"/>
    <w:rsid w:val="00A76D83"/>
    <w:rsid w:val="00A77115"/>
    <w:rsid w:val="00A779B7"/>
    <w:rsid w:val="00A77CA5"/>
    <w:rsid w:val="00A77E8D"/>
    <w:rsid w:val="00A807CA"/>
    <w:rsid w:val="00A8355F"/>
    <w:rsid w:val="00A84C9C"/>
    <w:rsid w:val="00A85364"/>
    <w:rsid w:val="00A86C0D"/>
    <w:rsid w:val="00A87EDC"/>
    <w:rsid w:val="00A87FEF"/>
    <w:rsid w:val="00A90F98"/>
    <w:rsid w:val="00A93660"/>
    <w:rsid w:val="00A93D2D"/>
    <w:rsid w:val="00A943D5"/>
    <w:rsid w:val="00A96100"/>
    <w:rsid w:val="00A961DF"/>
    <w:rsid w:val="00AA06EC"/>
    <w:rsid w:val="00AA083E"/>
    <w:rsid w:val="00AA0925"/>
    <w:rsid w:val="00AA0CD5"/>
    <w:rsid w:val="00AA0D9F"/>
    <w:rsid w:val="00AA42AF"/>
    <w:rsid w:val="00AA5415"/>
    <w:rsid w:val="00AA58B2"/>
    <w:rsid w:val="00AB0658"/>
    <w:rsid w:val="00AB2A21"/>
    <w:rsid w:val="00AB428F"/>
    <w:rsid w:val="00AB4771"/>
    <w:rsid w:val="00AB5F4A"/>
    <w:rsid w:val="00AB6578"/>
    <w:rsid w:val="00AB68F3"/>
    <w:rsid w:val="00AB6C73"/>
    <w:rsid w:val="00AB6ED5"/>
    <w:rsid w:val="00AB758A"/>
    <w:rsid w:val="00AB7C3C"/>
    <w:rsid w:val="00AB7F31"/>
    <w:rsid w:val="00AC16F6"/>
    <w:rsid w:val="00AC1B81"/>
    <w:rsid w:val="00AC2188"/>
    <w:rsid w:val="00AC23F7"/>
    <w:rsid w:val="00AC3512"/>
    <w:rsid w:val="00AC3F26"/>
    <w:rsid w:val="00AC418C"/>
    <w:rsid w:val="00AC4A7F"/>
    <w:rsid w:val="00AC4DAA"/>
    <w:rsid w:val="00AC4EA2"/>
    <w:rsid w:val="00AC6E15"/>
    <w:rsid w:val="00AD0D60"/>
    <w:rsid w:val="00AD0D70"/>
    <w:rsid w:val="00AD3FE4"/>
    <w:rsid w:val="00AD4596"/>
    <w:rsid w:val="00AD5AA6"/>
    <w:rsid w:val="00AD7320"/>
    <w:rsid w:val="00AD7AF9"/>
    <w:rsid w:val="00AE1466"/>
    <w:rsid w:val="00AE2551"/>
    <w:rsid w:val="00AE2BFD"/>
    <w:rsid w:val="00AE462E"/>
    <w:rsid w:val="00AE4E45"/>
    <w:rsid w:val="00AE53B4"/>
    <w:rsid w:val="00AE57BD"/>
    <w:rsid w:val="00AE6F3F"/>
    <w:rsid w:val="00AF1738"/>
    <w:rsid w:val="00AF209F"/>
    <w:rsid w:val="00AF2E22"/>
    <w:rsid w:val="00AF3316"/>
    <w:rsid w:val="00AF36AE"/>
    <w:rsid w:val="00AF5E7F"/>
    <w:rsid w:val="00AF5EBD"/>
    <w:rsid w:val="00AF737C"/>
    <w:rsid w:val="00B00EB8"/>
    <w:rsid w:val="00B0266C"/>
    <w:rsid w:val="00B04782"/>
    <w:rsid w:val="00B07900"/>
    <w:rsid w:val="00B07B64"/>
    <w:rsid w:val="00B10078"/>
    <w:rsid w:val="00B10186"/>
    <w:rsid w:val="00B1040A"/>
    <w:rsid w:val="00B104B9"/>
    <w:rsid w:val="00B10F19"/>
    <w:rsid w:val="00B130AB"/>
    <w:rsid w:val="00B17BF2"/>
    <w:rsid w:val="00B17ECA"/>
    <w:rsid w:val="00B22B44"/>
    <w:rsid w:val="00B2301D"/>
    <w:rsid w:val="00B306EF"/>
    <w:rsid w:val="00B30802"/>
    <w:rsid w:val="00B32191"/>
    <w:rsid w:val="00B322F1"/>
    <w:rsid w:val="00B3285B"/>
    <w:rsid w:val="00B33749"/>
    <w:rsid w:val="00B3393D"/>
    <w:rsid w:val="00B3587D"/>
    <w:rsid w:val="00B36E29"/>
    <w:rsid w:val="00B37F01"/>
    <w:rsid w:val="00B40D83"/>
    <w:rsid w:val="00B41BEF"/>
    <w:rsid w:val="00B41BF2"/>
    <w:rsid w:val="00B42707"/>
    <w:rsid w:val="00B441C2"/>
    <w:rsid w:val="00B447D9"/>
    <w:rsid w:val="00B46B1E"/>
    <w:rsid w:val="00B47AF4"/>
    <w:rsid w:val="00B47E22"/>
    <w:rsid w:val="00B47F0C"/>
    <w:rsid w:val="00B50EE2"/>
    <w:rsid w:val="00B57E54"/>
    <w:rsid w:val="00B6049D"/>
    <w:rsid w:val="00B60FF4"/>
    <w:rsid w:val="00B61B2B"/>
    <w:rsid w:val="00B622A2"/>
    <w:rsid w:val="00B62631"/>
    <w:rsid w:val="00B632D9"/>
    <w:rsid w:val="00B63331"/>
    <w:rsid w:val="00B638CD"/>
    <w:rsid w:val="00B64B0A"/>
    <w:rsid w:val="00B66B9C"/>
    <w:rsid w:val="00B66EC9"/>
    <w:rsid w:val="00B708DC"/>
    <w:rsid w:val="00B72729"/>
    <w:rsid w:val="00B72F58"/>
    <w:rsid w:val="00B7399C"/>
    <w:rsid w:val="00B73FB6"/>
    <w:rsid w:val="00B74374"/>
    <w:rsid w:val="00B75CC0"/>
    <w:rsid w:val="00B76C0E"/>
    <w:rsid w:val="00B81C1F"/>
    <w:rsid w:val="00B85C11"/>
    <w:rsid w:val="00B85C7D"/>
    <w:rsid w:val="00B85E3D"/>
    <w:rsid w:val="00B85F90"/>
    <w:rsid w:val="00B90999"/>
    <w:rsid w:val="00B90F3C"/>
    <w:rsid w:val="00B910F1"/>
    <w:rsid w:val="00B919AE"/>
    <w:rsid w:val="00B93ECC"/>
    <w:rsid w:val="00B9420B"/>
    <w:rsid w:val="00B94ECD"/>
    <w:rsid w:val="00B9527E"/>
    <w:rsid w:val="00B9666E"/>
    <w:rsid w:val="00B9687D"/>
    <w:rsid w:val="00B96A35"/>
    <w:rsid w:val="00BA087E"/>
    <w:rsid w:val="00BA276C"/>
    <w:rsid w:val="00BA3057"/>
    <w:rsid w:val="00BA345A"/>
    <w:rsid w:val="00BA5DFA"/>
    <w:rsid w:val="00BA63C7"/>
    <w:rsid w:val="00BA65F0"/>
    <w:rsid w:val="00BA7603"/>
    <w:rsid w:val="00BA7AB2"/>
    <w:rsid w:val="00BB03DA"/>
    <w:rsid w:val="00BB2247"/>
    <w:rsid w:val="00BB27C9"/>
    <w:rsid w:val="00BB4E0D"/>
    <w:rsid w:val="00BB5A09"/>
    <w:rsid w:val="00BB70C9"/>
    <w:rsid w:val="00BC1DF4"/>
    <w:rsid w:val="00BC2336"/>
    <w:rsid w:val="00BC2961"/>
    <w:rsid w:val="00BC35CB"/>
    <w:rsid w:val="00BC5BE1"/>
    <w:rsid w:val="00BC5C13"/>
    <w:rsid w:val="00BC5C81"/>
    <w:rsid w:val="00BC605C"/>
    <w:rsid w:val="00BC640E"/>
    <w:rsid w:val="00BC77F7"/>
    <w:rsid w:val="00BD020A"/>
    <w:rsid w:val="00BD085B"/>
    <w:rsid w:val="00BD0873"/>
    <w:rsid w:val="00BD2A97"/>
    <w:rsid w:val="00BD30FF"/>
    <w:rsid w:val="00BD325C"/>
    <w:rsid w:val="00BD4273"/>
    <w:rsid w:val="00BD4F05"/>
    <w:rsid w:val="00BD6107"/>
    <w:rsid w:val="00BD78F6"/>
    <w:rsid w:val="00BE06AB"/>
    <w:rsid w:val="00BE2657"/>
    <w:rsid w:val="00BE372C"/>
    <w:rsid w:val="00BE473C"/>
    <w:rsid w:val="00BE672E"/>
    <w:rsid w:val="00BE711D"/>
    <w:rsid w:val="00BF06D4"/>
    <w:rsid w:val="00BF0F19"/>
    <w:rsid w:val="00BF0FBC"/>
    <w:rsid w:val="00BF2342"/>
    <w:rsid w:val="00BF44A2"/>
    <w:rsid w:val="00BF6DF7"/>
    <w:rsid w:val="00C02A76"/>
    <w:rsid w:val="00C068EB"/>
    <w:rsid w:val="00C0707E"/>
    <w:rsid w:val="00C11B2E"/>
    <w:rsid w:val="00C12B16"/>
    <w:rsid w:val="00C12C1E"/>
    <w:rsid w:val="00C12E35"/>
    <w:rsid w:val="00C131D8"/>
    <w:rsid w:val="00C140E5"/>
    <w:rsid w:val="00C209E4"/>
    <w:rsid w:val="00C21406"/>
    <w:rsid w:val="00C22D46"/>
    <w:rsid w:val="00C2348A"/>
    <w:rsid w:val="00C25015"/>
    <w:rsid w:val="00C25572"/>
    <w:rsid w:val="00C258FD"/>
    <w:rsid w:val="00C26852"/>
    <w:rsid w:val="00C30361"/>
    <w:rsid w:val="00C3224E"/>
    <w:rsid w:val="00C32E00"/>
    <w:rsid w:val="00C34BE2"/>
    <w:rsid w:val="00C353BD"/>
    <w:rsid w:val="00C3548D"/>
    <w:rsid w:val="00C36F95"/>
    <w:rsid w:val="00C3707C"/>
    <w:rsid w:val="00C37637"/>
    <w:rsid w:val="00C377D1"/>
    <w:rsid w:val="00C37B3E"/>
    <w:rsid w:val="00C40648"/>
    <w:rsid w:val="00C40B1D"/>
    <w:rsid w:val="00C40B5B"/>
    <w:rsid w:val="00C426AB"/>
    <w:rsid w:val="00C44E61"/>
    <w:rsid w:val="00C4562E"/>
    <w:rsid w:val="00C45C0F"/>
    <w:rsid w:val="00C46733"/>
    <w:rsid w:val="00C46D9C"/>
    <w:rsid w:val="00C51D73"/>
    <w:rsid w:val="00C54B34"/>
    <w:rsid w:val="00C55820"/>
    <w:rsid w:val="00C5668C"/>
    <w:rsid w:val="00C57176"/>
    <w:rsid w:val="00C60F41"/>
    <w:rsid w:val="00C638A0"/>
    <w:rsid w:val="00C63B0F"/>
    <w:rsid w:val="00C65ED7"/>
    <w:rsid w:val="00C702FB"/>
    <w:rsid w:val="00C70B26"/>
    <w:rsid w:val="00C714E4"/>
    <w:rsid w:val="00C719A4"/>
    <w:rsid w:val="00C71C0B"/>
    <w:rsid w:val="00C73FB5"/>
    <w:rsid w:val="00C74555"/>
    <w:rsid w:val="00C74A3D"/>
    <w:rsid w:val="00C74BA8"/>
    <w:rsid w:val="00C75DD0"/>
    <w:rsid w:val="00C76B41"/>
    <w:rsid w:val="00C7709B"/>
    <w:rsid w:val="00C77FE4"/>
    <w:rsid w:val="00C80125"/>
    <w:rsid w:val="00C836EE"/>
    <w:rsid w:val="00C83903"/>
    <w:rsid w:val="00C83917"/>
    <w:rsid w:val="00C848E3"/>
    <w:rsid w:val="00C84DBD"/>
    <w:rsid w:val="00C902FA"/>
    <w:rsid w:val="00C9127B"/>
    <w:rsid w:val="00C92671"/>
    <w:rsid w:val="00C92C21"/>
    <w:rsid w:val="00C93A99"/>
    <w:rsid w:val="00C93D4C"/>
    <w:rsid w:val="00C9436D"/>
    <w:rsid w:val="00C96AC2"/>
    <w:rsid w:val="00CA111B"/>
    <w:rsid w:val="00CA49A2"/>
    <w:rsid w:val="00CB27DE"/>
    <w:rsid w:val="00CB3114"/>
    <w:rsid w:val="00CB4848"/>
    <w:rsid w:val="00CB6272"/>
    <w:rsid w:val="00CB7A36"/>
    <w:rsid w:val="00CC1730"/>
    <w:rsid w:val="00CC237C"/>
    <w:rsid w:val="00CC4F46"/>
    <w:rsid w:val="00CC5620"/>
    <w:rsid w:val="00CC7664"/>
    <w:rsid w:val="00CC7F3C"/>
    <w:rsid w:val="00CD1BC6"/>
    <w:rsid w:val="00CD4356"/>
    <w:rsid w:val="00CE0EEB"/>
    <w:rsid w:val="00CE1819"/>
    <w:rsid w:val="00CE3AF1"/>
    <w:rsid w:val="00CE3FB6"/>
    <w:rsid w:val="00CE6295"/>
    <w:rsid w:val="00CE791F"/>
    <w:rsid w:val="00CF09B0"/>
    <w:rsid w:val="00CF25F1"/>
    <w:rsid w:val="00CF4C2E"/>
    <w:rsid w:val="00CF56E7"/>
    <w:rsid w:val="00CF572C"/>
    <w:rsid w:val="00CF5C65"/>
    <w:rsid w:val="00CF744D"/>
    <w:rsid w:val="00CF7D97"/>
    <w:rsid w:val="00D010B9"/>
    <w:rsid w:val="00D024D6"/>
    <w:rsid w:val="00D03ABB"/>
    <w:rsid w:val="00D03B3E"/>
    <w:rsid w:val="00D03EC9"/>
    <w:rsid w:val="00D0444B"/>
    <w:rsid w:val="00D046E8"/>
    <w:rsid w:val="00D05630"/>
    <w:rsid w:val="00D05D1A"/>
    <w:rsid w:val="00D069DA"/>
    <w:rsid w:val="00D06A41"/>
    <w:rsid w:val="00D07D4C"/>
    <w:rsid w:val="00D1095E"/>
    <w:rsid w:val="00D113B9"/>
    <w:rsid w:val="00D11FE1"/>
    <w:rsid w:val="00D12520"/>
    <w:rsid w:val="00D13522"/>
    <w:rsid w:val="00D13DD9"/>
    <w:rsid w:val="00D14411"/>
    <w:rsid w:val="00D14A44"/>
    <w:rsid w:val="00D153C5"/>
    <w:rsid w:val="00D1615D"/>
    <w:rsid w:val="00D16EAB"/>
    <w:rsid w:val="00D200D1"/>
    <w:rsid w:val="00D2275A"/>
    <w:rsid w:val="00D22FF2"/>
    <w:rsid w:val="00D235F5"/>
    <w:rsid w:val="00D2585B"/>
    <w:rsid w:val="00D278C6"/>
    <w:rsid w:val="00D31C1D"/>
    <w:rsid w:val="00D32F0B"/>
    <w:rsid w:val="00D33712"/>
    <w:rsid w:val="00D34EE3"/>
    <w:rsid w:val="00D35521"/>
    <w:rsid w:val="00D40DB4"/>
    <w:rsid w:val="00D4145C"/>
    <w:rsid w:val="00D43760"/>
    <w:rsid w:val="00D43CFA"/>
    <w:rsid w:val="00D43DF2"/>
    <w:rsid w:val="00D4576B"/>
    <w:rsid w:val="00D47ACC"/>
    <w:rsid w:val="00D502A3"/>
    <w:rsid w:val="00D50606"/>
    <w:rsid w:val="00D5076F"/>
    <w:rsid w:val="00D50A8D"/>
    <w:rsid w:val="00D5113F"/>
    <w:rsid w:val="00D52BB6"/>
    <w:rsid w:val="00D544E7"/>
    <w:rsid w:val="00D54631"/>
    <w:rsid w:val="00D55434"/>
    <w:rsid w:val="00D558BD"/>
    <w:rsid w:val="00D60996"/>
    <w:rsid w:val="00D61815"/>
    <w:rsid w:val="00D64061"/>
    <w:rsid w:val="00D65131"/>
    <w:rsid w:val="00D65E57"/>
    <w:rsid w:val="00D665DE"/>
    <w:rsid w:val="00D6672D"/>
    <w:rsid w:val="00D66A73"/>
    <w:rsid w:val="00D73372"/>
    <w:rsid w:val="00D74C4B"/>
    <w:rsid w:val="00D74DD5"/>
    <w:rsid w:val="00D75B39"/>
    <w:rsid w:val="00D75C76"/>
    <w:rsid w:val="00D808F4"/>
    <w:rsid w:val="00D815E5"/>
    <w:rsid w:val="00D82AF4"/>
    <w:rsid w:val="00D82C19"/>
    <w:rsid w:val="00D83A79"/>
    <w:rsid w:val="00D8501B"/>
    <w:rsid w:val="00D860C4"/>
    <w:rsid w:val="00D86DE6"/>
    <w:rsid w:val="00D875DD"/>
    <w:rsid w:val="00D876B9"/>
    <w:rsid w:val="00D901E0"/>
    <w:rsid w:val="00D911D0"/>
    <w:rsid w:val="00D9266D"/>
    <w:rsid w:val="00D9305A"/>
    <w:rsid w:val="00D9363E"/>
    <w:rsid w:val="00D94A71"/>
    <w:rsid w:val="00D9740E"/>
    <w:rsid w:val="00D97E19"/>
    <w:rsid w:val="00DA0FEC"/>
    <w:rsid w:val="00DA1148"/>
    <w:rsid w:val="00DA3A09"/>
    <w:rsid w:val="00DA5834"/>
    <w:rsid w:val="00DB0B67"/>
    <w:rsid w:val="00DB19C7"/>
    <w:rsid w:val="00DB1C2A"/>
    <w:rsid w:val="00DB21D0"/>
    <w:rsid w:val="00DB35D1"/>
    <w:rsid w:val="00DB3E72"/>
    <w:rsid w:val="00DB3ED9"/>
    <w:rsid w:val="00DC14E4"/>
    <w:rsid w:val="00DC16E6"/>
    <w:rsid w:val="00DC2605"/>
    <w:rsid w:val="00DC2FCC"/>
    <w:rsid w:val="00DC667A"/>
    <w:rsid w:val="00DC769F"/>
    <w:rsid w:val="00DD06C1"/>
    <w:rsid w:val="00DD10FA"/>
    <w:rsid w:val="00DD2BC5"/>
    <w:rsid w:val="00DD2C89"/>
    <w:rsid w:val="00DD2CA2"/>
    <w:rsid w:val="00DD415B"/>
    <w:rsid w:val="00DD475B"/>
    <w:rsid w:val="00DD4DA8"/>
    <w:rsid w:val="00DD6AE2"/>
    <w:rsid w:val="00DD70A4"/>
    <w:rsid w:val="00DD78E4"/>
    <w:rsid w:val="00DD7EC3"/>
    <w:rsid w:val="00DE03E4"/>
    <w:rsid w:val="00DE0778"/>
    <w:rsid w:val="00DE19CB"/>
    <w:rsid w:val="00DE1AC1"/>
    <w:rsid w:val="00DE28FA"/>
    <w:rsid w:val="00DE5203"/>
    <w:rsid w:val="00DE5AA8"/>
    <w:rsid w:val="00DE5F57"/>
    <w:rsid w:val="00DE605D"/>
    <w:rsid w:val="00DF03F8"/>
    <w:rsid w:val="00DF0817"/>
    <w:rsid w:val="00DF0DCD"/>
    <w:rsid w:val="00DF3835"/>
    <w:rsid w:val="00DF3889"/>
    <w:rsid w:val="00DF4341"/>
    <w:rsid w:val="00DF4FE3"/>
    <w:rsid w:val="00DF53EB"/>
    <w:rsid w:val="00DF62C3"/>
    <w:rsid w:val="00DF638B"/>
    <w:rsid w:val="00DF7B3E"/>
    <w:rsid w:val="00E029E6"/>
    <w:rsid w:val="00E04C26"/>
    <w:rsid w:val="00E10CFF"/>
    <w:rsid w:val="00E1150F"/>
    <w:rsid w:val="00E12150"/>
    <w:rsid w:val="00E14723"/>
    <w:rsid w:val="00E14F34"/>
    <w:rsid w:val="00E14F49"/>
    <w:rsid w:val="00E15711"/>
    <w:rsid w:val="00E15715"/>
    <w:rsid w:val="00E1571D"/>
    <w:rsid w:val="00E159E2"/>
    <w:rsid w:val="00E15F7A"/>
    <w:rsid w:val="00E17B9E"/>
    <w:rsid w:val="00E2012E"/>
    <w:rsid w:val="00E2064C"/>
    <w:rsid w:val="00E20F46"/>
    <w:rsid w:val="00E272EE"/>
    <w:rsid w:val="00E27586"/>
    <w:rsid w:val="00E31390"/>
    <w:rsid w:val="00E320A1"/>
    <w:rsid w:val="00E33C69"/>
    <w:rsid w:val="00E33E15"/>
    <w:rsid w:val="00E36C9A"/>
    <w:rsid w:val="00E40871"/>
    <w:rsid w:val="00E4152D"/>
    <w:rsid w:val="00E41FE9"/>
    <w:rsid w:val="00E42262"/>
    <w:rsid w:val="00E428DA"/>
    <w:rsid w:val="00E4312E"/>
    <w:rsid w:val="00E43640"/>
    <w:rsid w:val="00E43CEF"/>
    <w:rsid w:val="00E44A15"/>
    <w:rsid w:val="00E459D8"/>
    <w:rsid w:val="00E45B36"/>
    <w:rsid w:val="00E47410"/>
    <w:rsid w:val="00E50120"/>
    <w:rsid w:val="00E510C2"/>
    <w:rsid w:val="00E51205"/>
    <w:rsid w:val="00E513FA"/>
    <w:rsid w:val="00E53270"/>
    <w:rsid w:val="00E5414B"/>
    <w:rsid w:val="00E54826"/>
    <w:rsid w:val="00E54F6B"/>
    <w:rsid w:val="00E55508"/>
    <w:rsid w:val="00E56489"/>
    <w:rsid w:val="00E57F9E"/>
    <w:rsid w:val="00E63723"/>
    <w:rsid w:val="00E638F9"/>
    <w:rsid w:val="00E649A2"/>
    <w:rsid w:val="00E64F03"/>
    <w:rsid w:val="00E6509D"/>
    <w:rsid w:val="00E65A82"/>
    <w:rsid w:val="00E66179"/>
    <w:rsid w:val="00E669F2"/>
    <w:rsid w:val="00E731D1"/>
    <w:rsid w:val="00E73B56"/>
    <w:rsid w:val="00E74C92"/>
    <w:rsid w:val="00E76775"/>
    <w:rsid w:val="00E768A7"/>
    <w:rsid w:val="00E7732C"/>
    <w:rsid w:val="00E805E4"/>
    <w:rsid w:val="00E80F5B"/>
    <w:rsid w:val="00E824EA"/>
    <w:rsid w:val="00E82C9F"/>
    <w:rsid w:val="00E83DF4"/>
    <w:rsid w:val="00E841B6"/>
    <w:rsid w:val="00E847F5"/>
    <w:rsid w:val="00E85F44"/>
    <w:rsid w:val="00E86C50"/>
    <w:rsid w:val="00E902FA"/>
    <w:rsid w:val="00E91FCC"/>
    <w:rsid w:val="00E92276"/>
    <w:rsid w:val="00E9245E"/>
    <w:rsid w:val="00E92A4C"/>
    <w:rsid w:val="00E92B03"/>
    <w:rsid w:val="00E93B45"/>
    <w:rsid w:val="00E9487B"/>
    <w:rsid w:val="00E968AB"/>
    <w:rsid w:val="00E968EA"/>
    <w:rsid w:val="00E978EF"/>
    <w:rsid w:val="00EA1431"/>
    <w:rsid w:val="00EA42E5"/>
    <w:rsid w:val="00EA4534"/>
    <w:rsid w:val="00EA72B7"/>
    <w:rsid w:val="00EB2D57"/>
    <w:rsid w:val="00EB2D6E"/>
    <w:rsid w:val="00EB2F07"/>
    <w:rsid w:val="00EB2F44"/>
    <w:rsid w:val="00EB3EAD"/>
    <w:rsid w:val="00EB55D9"/>
    <w:rsid w:val="00EB58FA"/>
    <w:rsid w:val="00EB678A"/>
    <w:rsid w:val="00EB71F0"/>
    <w:rsid w:val="00EB74BD"/>
    <w:rsid w:val="00EB7E59"/>
    <w:rsid w:val="00EC2D2A"/>
    <w:rsid w:val="00EC3D9F"/>
    <w:rsid w:val="00EC4008"/>
    <w:rsid w:val="00EC5180"/>
    <w:rsid w:val="00EC5313"/>
    <w:rsid w:val="00EC696C"/>
    <w:rsid w:val="00EC7592"/>
    <w:rsid w:val="00EC7899"/>
    <w:rsid w:val="00EC7986"/>
    <w:rsid w:val="00EC7BA5"/>
    <w:rsid w:val="00ED1184"/>
    <w:rsid w:val="00ED1498"/>
    <w:rsid w:val="00ED21FB"/>
    <w:rsid w:val="00ED2B69"/>
    <w:rsid w:val="00ED39CE"/>
    <w:rsid w:val="00ED3A59"/>
    <w:rsid w:val="00ED45C5"/>
    <w:rsid w:val="00ED5F0E"/>
    <w:rsid w:val="00ED6EEA"/>
    <w:rsid w:val="00ED7241"/>
    <w:rsid w:val="00ED7273"/>
    <w:rsid w:val="00EE04AB"/>
    <w:rsid w:val="00EE242C"/>
    <w:rsid w:val="00EE2A97"/>
    <w:rsid w:val="00EE36FD"/>
    <w:rsid w:val="00EE45FC"/>
    <w:rsid w:val="00EE56AE"/>
    <w:rsid w:val="00EF0ADC"/>
    <w:rsid w:val="00EF1BB3"/>
    <w:rsid w:val="00EF2137"/>
    <w:rsid w:val="00EF2B20"/>
    <w:rsid w:val="00EF3161"/>
    <w:rsid w:val="00EF587B"/>
    <w:rsid w:val="00F00843"/>
    <w:rsid w:val="00F00EB9"/>
    <w:rsid w:val="00F019A8"/>
    <w:rsid w:val="00F04FE0"/>
    <w:rsid w:val="00F05197"/>
    <w:rsid w:val="00F063A9"/>
    <w:rsid w:val="00F0717D"/>
    <w:rsid w:val="00F10875"/>
    <w:rsid w:val="00F11380"/>
    <w:rsid w:val="00F1198F"/>
    <w:rsid w:val="00F1269E"/>
    <w:rsid w:val="00F146E9"/>
    <w:rsid w:val="00F14F02"/>
    <w:rsid w:val="00F14F07"/>
    <w:rsid w:val="00F15A96"/>
    <w:rsid w:val="00F165A1"/>
    <w:rsid w:val="00F17853"/>
    <w:rsid w:val="00F17B77"/>
    <w:rsid w:val="00F21DC7"/>
    <w:rsid w:val="00F2253E"/>
    <w:rsid w:val="00F2476D"/>
    <w:rsid w:val="00F24CAB"/>
    <w:rsid w:val="00F2554D"/>
    <w:rsid w:val="00F25F6B"/>
    <w:rsid w:val="00F27ABA"/>
    <w:rsid w:val="00F3023F"/>
    <w:rsid w:val="00F30354"/>
    <w:rsid w:val="00F30605"/>
    <w:rsid w:val="00F315EE"/>
    <w:rsid w:val="00F33270"/>
    <w:rsid w:val="00F3433F"/>
    <w:rsid w:val="00F365DB"/>
    <w:rsid w:val="00F4158A"/>
    <w:rsid w:val="00F41A13"/>
    <w:rsid w:val="00F437CC"/>
    <w:rsid w:val="00F43E18"/>
    <w:rsid w:val="00F442EE"/>
    <w:rsid w:val="00F44550"/>
    <w:rsid w:val="00F44B29"/>
    <w:rsid w:val="00F45B7D"/>
    <w:rsid w:val="00F45DA9"/>
    <w:rsid w:val="00F47275"/>
    <w:rsid w:val="00F47C66"/>
    <w:rsid w:val="00F51108"/>
    <w:rsid w:val="00F530A0"/>
    <w:rsid w:val="00F5371A"/>
    <w:rsid w:val="00F545E4"/>
    <w:rsid w:val="00F54C87"/>
    <w:rsid w:val="00F56292"/>
    <w:rsid w:val="00F607DD"/>
    <w:rsid w:val="00F61218"/>
    <w:rsid w:val="00F62820"/>
    <w:rsid w:val="00F62E90"/>
    <w:rsid w:val="00F632FB"/>
    <w:rsid w:val="00F63D92"/>
    <w:rsid w:val="00F643C6"/>
    <w:rsid w:val="00F65097"/>
    <w:rsid w:val="00F65BAB"/>
    <w:rsid w:val="00F66C8B"/>
    <w:rsid w:val="00F67395"/>
    <w:rsid w:val="00F6760C"/>
    <w:rsid w:val="00F67A73"/>
    <w:rsid w:val="00F70189"/>
    <w:rsid w:val="00F727FC"/>
    <w:rsid w:val="00F7292C"/>
    <w:rsid w:val="00F73BE8"/>
    <w:rsid w:val="00F74140"/>
    <w:rsid w:val="00F747A7"/>
    <w:rsid w:val="00F7492A"/>
    <w:rsid w:val="00F76612"/>
    <w:rsid w:val="00F831A7"/>
    <w:rsid w:val="00F91D71"/>
    <w:rsid w:val="00F91DF0"/>
    <w:rsid w:val="00F92802"/>
    <w:rsid w:val="00F94BB5"/>
    <w:rsid w:val="00F95E29"/>
    <w:rsid w:val="00FA0E1D"/>
    <w:rsid w:val="00FA1864"/>
    <w:rsid w:val="00FA2FF3"/>
    <w:rsid w:val="00FA36A2"/>
    <w:rsid w:val="00FA3CD2"/>
    <w:rsid w:val="00FA3EF0"/>
    <w:rsid w:val="00FA5200"/>
    <w:rsid w:val="00FA6491"/>
    <w:rsid w:val="00FA678D"/>
    <w:rsid w:val="00FA77D6"/>
    <w:rsid w:val="00FB0974"/>
    <w:rsid w:val="00FB19C4"/>
    <w:rsid w:val="00FB1A70"/>
    <w:rsid w:val="00FB4000"/>
    <w:rsid w:val="00FB405E"/>
    <w:rsid w:val="00FB4D5D"/>
    <w:rsid w:val="00FB6DC2"/>
    <w:rsid w:val="00FB6FBC"/>
    <w:rsid w:val="00FB7BF6"/>
    <w:rsid w:val="00FC1D5D"/>
    <w:rsid w:val="00FC3FE2"/>
    <w:rsid w:val="00FC45DB"/>
    <w:rsid w:val="00FC4E6E"/>
    <w:rsid w:val="00FC510D"/>
    <w:rsid w:val="00FC5F1F"/>
    <w:rsid w:val="00FC6958"/>
    <w:rsid w:val="00FD1B14"/>
    <w:rsid w:val="00FD1D3E"/>
    <w:rsid w:val="00FD4367"/>
    <w:rsid w:val="00FD7E13"/>
    <w:rsid w:val="00FE1F35"/>
    <w:rsid w:val="00FE31F5"/>
    <w:rsid w:val="00FE422B"/>
    <w:rsid w:val="00FE643B"/>
    <w:rsid w:val="00FE7212"/>
    <w:rsid w:val="00FE7655"/>
    <w:rsid w:val="00FE7E95"/>
    <w:rsid w:val="00FE7F34"/>
    <w:rsid w:val="00FF22AD"/>
    <w:rsid w:val="00FF3D28"/>
    <w:rsid w:val="00FF52DD"/>
    <w:rsid w:val="00FF5B09"/>
    <w:rsid w:val="00FF5B51"/>
    <w:rsid w:val="00FF5F4C"/>
    <w:rsid w:val="00FF6026"/>
    <w:rsid w:val="00FF626F"/>
    <w:rsid w:val="00FF71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01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B7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BE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7D408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408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4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408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408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15E64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115E64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E64"/>
    <w:rPr>
      <w:rFonts w:eastAsiaTheme="minorEastAsia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03B3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2FF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35C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B2BF2"/>
    <w:rPr>
      <w:color w:val="954F72" w:themeColor="followed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64ED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57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746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7463"/>
    <w:rPr>
      <w:sz w:val="20"/>
      <w:szCs w:val="2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7B7159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62E90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019D5"/>
    <w:pPr>
      <w:spacing w:after="0" w:line="240" w:lineRule="auto"/>
    </w:pPr>
    <w:rPr>
      <w:rFonts w:ascii="Calibri" w:hAnsi="Calibri"/>
      <w:color w:val="00457D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019D5"/>
    <w:rPr>
      <w:rFonts w:ascii="Calibri" w:hAnsi="Calibri"/>
      <w:color w:val="00457D"/>
      <w:szCs w:val="21"/>
    </w:rPr>
  </w:style>
  <w:style w:type="paragraph" w:styleId="Revisione">
    <w:name w:val="Revision"/>
    <w:hidden/>
    <w:uiPriority w:val="99"/>
    <w:semiHidden/>
    <w:rsid w:val="001019D5"/>
    <w:pPr>
      <w:spacing w:after="0" w:line="240" w:lineRule="auto"/>
    </w:p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5D2DA6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D05630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4144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63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91049C"/>
    <w:pPr>
      <w:spacing w:after="0" w:line="240" w:lineRule="auto"/>
    </w:p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10F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uiPriority w:val="99"/>
    <w:rsid w:val="004E29B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A7AF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9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0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2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8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55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9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3671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6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6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64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4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69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96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6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589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115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422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55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505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5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60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8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0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68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5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70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55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38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41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06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1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76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91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456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94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7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89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31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1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14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56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08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759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758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63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7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05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49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23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35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14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4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35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284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6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0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987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18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80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9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86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5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78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5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048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99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65895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0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9" w:color="DFE1E5"/>
                <w:right w:val="none" w:sz="0" w:space="0" w:color="auto"/>
              </w:divBdr>
              <w:divsChild>
                <w:div w:id="15067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604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2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ficio.stampa@gimbe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coronavirus.gimbe.org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vaccinetracker.ecdc.europa.eu/public/extensions/COVID-19/vaccine-tracker.html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10C19-39BC-40D6-8D08-DBAD478A9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1408</Words>
  <Characters>8031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Gili</dc:creator>
  <cp:lastModifiedBy>Luca Bellusci</cp:lastModifiedBy>
  <cp:revision>7</cp:revision>
  <cp:lastPrinted>2021-02-16T16:57:00Z</cp:lastPrinted>
  <dcterms:created xsi:type="dcterms:W3CDTF">2021-03-25T07:32:00Z</dcterms:created>
  <dcterms:modified xsi:type="dcterms:W3CDTF">2021-03-25T09:36:00Z</dcterms:modified>
</cp:coreProperties>
</file>