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BCE" w:rsidRDefault="000E781A" w:rsidP="00047BCE">
      <w:pPr>
        <w:spacing w:line="276" w:lineRule="auto"/>
        <w:jc w:val="center"/>
        <w:rPr>
          <w:b/>
          <w:bCs/>
          <w:color w:val="auto"/>
          <w:sz w:val="32"/>
          <w:szCs w:val="31"/>
        </w:rPr>
      </w:pPr>
      <w:r w:rsidRPr="00D73C20">
        <w:rPr>
          <w:b/>
          <w:bCs/>
          <w:color w:val="auto"/>
          <w:sz w:val="32"/>
          <w:szCs w:val="31"/>
        </w:rPr>
        <w:t>COMUNICATO STAMPA</w:t>
      </w:r>
      <w:r w:rsidRPr="00D73C20">
        <w:rPr>
          <w:b/>
          <w:bCs/>
          <w:color w:val="auto"/>
          <w:sz w:val="32"/>
          <w:szCs w:val="31"/>
        </w:rPr>
        <w:br/>
      </w:r>
      <w:r w:rsidR="00744BCD" w:rsidRPr="009F3002">
        <w:rPr>
          <w:b/>
          <w:bCs/>
          <w:color w:val="auto"/>
          <w:sz w:val="32"/>
          <w:szCs w:val="31"/>
        </w:rPr>
        <w:t xml:space="preserve">CORONAVIRUS: IN 7 GIORNI </w:t>
      </w:r>
      <w:r w:rsidR="000523C5" w:rsidRPr="009F3002">
        <w:rPr>
          <w:b/>
          <w:bCs/>
          <w:color w:val="auto"/>
          <w:sz w:val="32"/>
          <w:szCs w:val="31"/>
        </w:rPr>
        <w:t>TORNANO A SALIRE</w:t>
      </w:r>
      <w:r w:rsidR="00FD0B13">
        <w:rPr>
          <w:b/>
          <w:bCs/>
          <w:color w:val="auto"/>
          <w:sz w:val="32"/>
          <w:szCs w:val="31"/>
        </w:rPr>
        <w:t xml:space="preserve"> I</w:t>
      </w:r>
      <w:r w:rsidR="00A95538">
        <w:rPr>
          <w:b/>
          <w:bCs/>
          <w:color w:val="auto"/>
          <w:sz w:val="32"/>
          <w:szCs w:val="31"/>
        </w:rPr>
        <w:t xml:space="preserve"> </w:t>
      </w:r>
      <w:r w:rsidR="000523C5" w:rsidRPr="009F3002">
        <w:rPr>
          <w:b/>
          <w:bCs/>
          <w:color w:val="auto"/>
          <w:sz w:val="32"/>
          <w:szCs w:val="31"/>
        </w:rPr>
        <w:t xml:space="preserve">CONTAGI </w:t>
      </w:r>
      <w:r w:rsidR="00FD0B13">
        <w:rPr>
          <w:b/>
          <w:bCs/>
          <w:color w:val="auto"/>
          <w:sz w:val="32"/>
          <w:szCs w:val="31"/>
        </w:rPr>
        <w:t>(+22,7%</w:t>
      </w:r>
      <w:r w:rsidR="00A95538">
        <w:rPr>
          <w:b/>
          <w:bCs/>
          <w:color w:val="auto"/>
          <w:sz w:val="32"/>
          <w:szCs w:val="31"/>
        </w:rPr>
        <w:t>).</w:t>
      </w:r>
      <w:r w:rsidR="00A95538">
        <w:rPr>
          <w:b/>
          <w:bCs/>
          <w:color w:val="auto"/>
          <w:sz w:val="32"/>
          <w:szCs w:val="31"/>
        </w:rPr>
        <w:br/>
      </w:r>
      <w:r w:rsidR="009F3002" w:rsidRPr="009F3002">
        <w:rPr>
          <w:b/>
          <w:bCs/>
          <w:color w:val="auto"/>
          <w:sz w:val="32"/>
          <w:szCs w:val="31"/>
        </w:rPr>
        <w:t xml:space="preserve">IN LIEVE CALO LE </w:t>
      </w:r>
      <w:r w:rsidR="00744BCD" w:rsidRPr="009F3002">
        <w:rPr>
          <w:b/>
          <w:bCs/>
          <w:color w:val="auto"/>
          <w:sz w:val="32"/>
          <w:szCs w:val="31"/>
        </w:rPr>
        <w:t>TERAPIE INTENSIVE (-</w:t>
      </w:r>
      <w:r w:rsidR="009F3002" w:rsidRPr="009F3002">
        <w:rPr>
          <w:b/>
          <w:bCs/>
          <w:color w:val="auto"/>
          <w:sz w:val="32"/>
          <w:szCs w:val="31"/>
        </w:rPr>
        <w:t>3,1</w:t>
      </w:r>
      <w:r w:rsidR="00744BCD" w:rsidRPr="009F3002">
        <w:rPr>
          <w:b/>
          <w:bCs/>
          <w:color w:val="auto"/>
          <w:sz w:val="32"/>
          <w:szCs w:val="31"/>
        </w:rPr>
        <w:t>%)</w:t>
      </w:r>
      <w:r w:rsidR="009F3002" w:rsidRPr="009F3002">
        <w:rPr>
          <w:b/>
          <w:bCs/>
          <w:color w:val="auto"/>
          <w:sz w:val="32"/>
          <w:szCs w:val="31"/>
        </w:rPr>
        <w:t>, STABILI I RICOVERI ORDINARI (+1,1%)</w:t>
      </w:r>
      <w:r w:rsidR="00FD0B13">
        <w:rPr>
          <w:b/>
          <w:bCs/>
          <w:color w:val="auto"/>
          <w:sz w:val="32"/>
          <w:szCs w:val="31"/>
        </w:rPr>
        <w:t xml:space="preserve">. </w:t>
      </w:r>
      <w:r w:rsidR="00B54779">
        <w:rPr>
          <w:b/>
          <w:bCs/>
          <w:color w:val="auto"/>
          <w:sz w:val="32"/>
          <w:szCs w:val="31"/>
        </w:rPr>
        <w:t xml:space="preserve">DECESSI SOPRA QUOTA </w:t>
      </w:r>
      <w:r w:rsidR="00FD0B13">
        <w:rPr>
          <w:b/>
          <w:bCs/>
          <w:color w:val="auto"/>
          <w:sz w:val="32"/>
          <w:szCs w:val="31"/>
        </w:rPr>
        <w:t>MILLE (+20,1%).</w:t>
      </w:r>
      <w:r w:rsidR="00047BCE">
        <w:rPr>
          <w:b/>
          <w:bCs/>
          <w:color w:val="auto"/>
          <w:sz w:val="32"/>
          <w:szCs w:val="31"/>
        </w:rPr>
        <w:br/>
        <w:t xml:space="preserve">ARRANCA LA </w:t>
      </w:r>
      <w:r w:rsidR="003E4620" w:rsidRPr="003E4620">
        <w:rPr>
          <w:b/>
          <w:bCs/>
          <w:color w:val="auto"/>
          <w:sz w:val="32"/>
          <w:szCs w:val="31"/>
        </w:rPr>
        <w:t>QUARTA DOSE</w:t>
      </w:r>
      <w:r w:rsidR="00047BCE">
        <w:rPr>
          <w:b/>
          <w:bCs/>
          <w:color w:val="auto"/>
          <w:sz w:val="32"/>
          <w:szCs w:val="31"/>
        </w:rPr>
        <w:t xml:space="preserve">: COPERTURA SOLO PER </w:t>
      </w:r>
      <w:r w:rsidR="003E4620" w:rsidRPr="003E4620">
        <w:rPr>
          <w:b/>
          <w:bCs/>
          <w:color w:val="auto"/>
          <w:sz w:val="32"/>
          <w:szCs w:val="31"/>
        </w:rPr>
        <w:t>100 MILA IMMUNOCOMPROMESSI</w:t>
      </w:r>
      <w:r w:rsidR="00047BCE">
        <w:rPr>
          <w:b/>
          <w:bCs/>
          <w:color w:val="auto"/>
          <w:sz w:val="32"/>
          <w:szCs w:val="31"/>
        </w:rPr>
        <w:t xml:space="preserve"> (13,1%) E AL </w:t>
      </w:r>
      <w:r w:rsidR="00047BCE" w:rsidRPr="003E4620">
        <w:rPr>
          <w:b/>
          <w:bCs/>
          <w:color w:val="auto"/>
          <w:sz w:val="32"/>
          <w:szCs w:val="31"/>
        </w:rPr>
        <w:t>2,8%</w:t>
      </w:r>
      <w:r w:rsidR="00047BCE">
        <w:rPr>
          <w:b/>
          <w:bCs/>
          <w:color w:val="auto"/>
          <w:sz w:val="32"/>
          <w:szCs w:val="31"/>
        </w:rPr>
        <w:t xml:space="preserve"> PER GLI ALTRI FRAGILI</w:t>
      </w:r>
      <w:r w:rsidR="00826C47">
        <w:rPr>
          <w:b/>
          <w:bCs/>
          <w:color w:val="auto"/>
          <w:sz w:val="32"/>
          <w:szCs w:val="31"/>
        </w:rPr>
        <w:t>.</w:t>
      </w:r>
      <w:r w:rsidR="00047BCE">
        <w:rPr>
          <w:b/>
          <w:bCs/>
          <w:color w:val="auto"/>
          <w:sz w:val="32"/>
          <w:szCs w:val="31"/>
        </w:rPr>
        <w:br/>
      </w:r>
      <w:r w:rsidR="00047BCE" w:rsidRPr="00047BCE">
        <w:rPr>
          <w:b/>
          <w:bCs/>
          <w:color w:val="auto"/>
          <w:sz w:val="32"/>
          <w:szCs w:val="31"/>
        </w:rPr>
        <w:t>MAS</w:t>
      </w:r>
      <w:bookmarkStart w:id="0" w:name="_GoBack"/>
      <w:bookmarkEnd w:id="0"/>
      <w:r w:rsidR="00047BCE" w:rsidRPr="00047BCE">
        <w:rPr>
          <w:b/>
          <w:bCs/>
          <w:color w:val="auto"/>
          <w:sz w:val="32"/>
          <w:szCs w:val="31"/>
        </w:rPr>
        <w:t>CHERINE AL CHIUSO: FOLLIA ABBANDONARLE DAL 1° MAGGIO.</w:t>
      </w:r>
    </w:p>
    <w:p w:rsidR="00744BCD" w:rsidRPr="00136581" w:rsidRDefault="003E4620" w:rsidP="00744BCD">
      <w:pPr>
        <w:spacing w:after="200" w:line="276" w:lineRule="auto"/>
        <w:jc w:val="both"/>
        <w:rPr>
          <w:b/>
          <w:bCs/>
          <w:color w:val="FF0000"/>
          <w:sz w:val="24"/>
          <w:szCs w:val="24"/>
        </w:rPr>
      </w:pPr>
      <w:r w:rsidRPr="008F313B">
        <w:rPr>
          <w:b/>
          <w:bCs/>
          <w:color w:val="auto"/>
          <w:sz w:val="24"/>
          <w:szCs w:val="24"/>
        </w:rPr>
        <w:t>IL MONITORAGGIO DELLA FONDAZIONE GIMBE RILEVA, NELLA SETTIMANA 20-26 APRILE, UN</w:t>
      </w:r>
      <w:r>
        <w:rPr>
          <w:b/>
          <w:bCs/>
          <w:color w:val="auto"/>
          <w:sz w:val="24"/>
          <w:szCs w:val="24"/>
        </w:rPr>
        <w:t xml:space="preserve"> AUMENTO </w:t>
      </w:r>
      <w:r w:rsidRPr="00383944">
        <w:rPr>
          <w:b/>
          <w:bCs/>
          <w:color w:val="auto"/>
          <w:sz w:val="24"/>
          <w:szCs w:val="24"/>
        </w:rPr>
        <w:t>DEI NUOVI CASI (433.321 vs 353.193) IN TUTTE LE REGIONI</w:t>
      </w:r>
      <w:r>
        <w:rPr>
          <w:b/>
          <w:bCs/>
          <w:color w:val="auto"/>
          <w:sz w:val="24"/>
          <w:szCs w:val="24"/>
        </w:rPr>
        <w:t xml:space="preserve">. </w:t>
      </w:r>
      <w:r w:rsidRPr="00383944">
        <w:rPr>
          <w:b/>
          <w:bCs/>
          <w:color w:val="auto"/>
          <w:sz w:val="24"/>
          <w:szCs w:val="24"/>
        </w:rPr>
        <w:t xml:space="preserve">SONO 11 LE PROVINCE CON INCIDENZA SUPERIORE A 1.000 CASI PER 100.000 ABITANTI. </w:t>
      </w:r>
      <w:r w:rsidR="00744BCD" w:rsidRPr="003E4620">
        <w:rPr>
          <w:b/>
          <w:bCs/>
          <w:color w:val="auto"/>
          <w:sz w:val="24"/>
          <w:szCs w:val="24"/>
        </w:rPr>
        <w:t>OCCUPAZIONE DEI POSTI LETTO</w:t>
      </w:r>
      <w:r w:rsidR="00CF5823" w:rsidRPr="003E4620">
        <w:rPr>
          <w:b/>
          <w:bCs/>
          <w:color w:val="auto"/>
          <w:sz w:val="24"/>
          <w:szCs w:val="24"/>
        </w:rPr>
        <w:t xml:space="preserve"> STABILE</w:t>
      </w:r>
      <w:r w:rsidR="00744BCD" w:rsidRPr="003E4620">
        <w:rPr>
          <w:b/>
          <w:bCs/>
          <w:color w:val="auto"/>
          <w:sz w:val="24"/>
          <w:szCs w:val="24"/>
        </w:rPr>
        <w:t xml:space="preserve"> IN AREA MEDICA E IN </w:t>
      </w:r>
      <w:r w:rsidR="009850EA">
        <w:rPr>
          <w:b/>
          <w:bCs/>
          <w:color w:val="auto"/>
          <w:sz w:val="24"/>
          <w:szCs w:val="24"/>
        </w:rPr>
        <w:t xml:space="preserve">LIEVE </w:t>
      </w:r>
      <w:r w:rsidR="00FD0B13">
        <w:rPr>
          <w:b/>
          <w:bCs/>
          <w:color w:val="auto"/>
          <w:sz w:val="24"/>
          <w:szCs w:val="24"/>
        </w:rPr>
        <w:t>CALO</w:t>
      </w:r>
      <w:r w:rsidR="00FD0B13" w:rsidRPr="003E4620">
        <w:rPr>
          <w:b/>
          <w:bCs/>
          <w:color w:val="auto"/>
          <w:sz w:val="24"/>
          <w:szCs w:val="24"/>
        </w:rPr>
        <w:t xml:space="preserve"> </w:t>
      </w:r>
      <w:r w:rsidR="00744BCD" w:rsidRPr="003E4620">
        <w:rPr>
          <w:b/>
          <w:bCs/>
          <w:color w:val="auto"/>
          <w:sz w:val="24"/>
          <w:szCs w:val="24"/>
        </w:rPr>
        <w:t>NELLE TERAPIE INTENSIVE</w:t>
      </w:r>
      <w:r>
        <w:rPr>
          <w:b/>
          <w:bCs/>
          <w:color w:val="auto"/>
          <w:sz w:val="24"/>
          <w:szCs w:val="24"/>
        </w:rPr>
        <w:t>. AUMENTANO</w:t>
      </w:r>
      <w:r w:rsidR="00744BCD" w:rsidRPr="00136581">
        <w:rPr>
          <w:b/>
          <w:bCs/>
          <w:color w:val="FF0000"/>
          <w:sz w:val="24"/>
          <w:szCs w:val="24"/>
        </w:rPr>
        <w:t xml:space="preserve"> </w:t>
      </w:r>
      <w:r w:rsidR="00744BCD" w:rsidRPr="003E4620">
        <w:rPr>
          <w:b/>
          <w:bCs/>
          <w:color w:val="auto"/>
          <w:sz w:val="24"/>
          <w:szCs w:val="24"/>
        </w:rPr>
        <w:t>I DECESSI (</w:t>
      </w:r>
      <w:r w:rsidRPr="003E4620">
        <w:rPr>
          <w:b/>
          <w:bCs/>
          <w:color w:val="auto"/>
          <w:sz w:val="24"/>
          <w:szCs w:val="24"/>
        </w:rPr>
        <w:t>1.034</w:t>
      </w:r>
      <w:r w:rsidR="00744BCD" w:rsidRPr="003E4620">
        <w:rPr>
          <w:b/>
          <w:bCs/>
          <w:color w:val="auto"/>
          <w:sz w:val="24"/>
          <w:szCs w:val="24"/>
        </w:rPr>
        <w:t xml:space="preserve">). </w:t>
      </w:r>
      <w:r>
        <w:rPr>
          <w:b/>
          <w:bCs/>
          <w:color w:val="auto"/>
          <w:sz w:val="24"/>
          <w:szCs w:val="24"/>
        </w:rPr>
        <w:t>L</w:t>
      </w:r>
      <w:r w:rsidRPr="003E4620">
        <w:rPr>
          <w:b/>
          <w:bCs/>
          <w:color w:val="auto"/>
          <w:sz w:val="24"/>
          <w:szCs w:val="24"/>
        </w:rPr>
        <w:t>’88,1%</w:t>
      </w:r>
      <w:r>
        <w:rPr>
          <w:b/>
          <w:bCs/>
          <w:color w:val="auto"/>
          <w:sz w:val="24"/>
          <w:szCs w:val="24"/>
        </w:rPr>
        <w:t xml:space="preserve"> DELLA PLATEA HA RICEVUTO ALMENO UNA DOSE DI VACCINO E L’86,5% HA COMPLETATO IL CICLO VACCINALE.</w:t>
      </w:r>
      <w:r w:rsidR="00744BCD" w:rsidRPr="00136581">
        <w:rPr>
          <w:b/>
          <w:bCs/>
          <w:color w:val="FF0000"/>
          <w:sz w:val="24"/>
          <w:szCs w:val="24"/>
        </w:rPr>
        <w:t xml:space="preserve"> </w:t>
      </w:r>
      <w:r w:rsidR="00744BCD" w:rsidRPr="003E4620">
        <w:rPr>
          <w:b/>
          <w:bCs/>
          <w:color w:val="auto"/>
          <w:sz w:val="24"/>
          <w:szCs w:val="24"/>
        </w:rPr>
        <w:t xml:space="preserve">6,89 MILIONI </w:t>
      </w:r>
      <w:r w:rsidR="00FD0B13">
        <w:rPr>
          <w:b/>
          <w:bCs/>
          <w:color w:val="auto"/>
          <w:sz w:val="24"/>
          <w:szCs w:val="24"/>
        </w:rPr>
        <w:t>I</w:t>
      </w:r>
      <w:r w:rsidR="00FD0B13" w:rsidRPr="003E4620">
        <w:rPr>
          <w:b/>
          <w:bCs/>
          <w:color w:val="auto"/>
          <w:sz w:val="24"/>
          <w:szCs w:val="24"/>
        </w:rPr>
        <w:t xml:space="preserve"> </w:t>
      </w:r>
      <w:r w:rsidR="00744BCD" w:rsidRPr="003E4620">
        <w:rPr>
          <w:b/>
          <w:bCs/>
          <w:color w:val="auto"/>
          <w:sz w:val="24"/>
          <w:szCs w:val="24"/>
        </w:rPr>
        <w:t>NON VACCINATI, DI CUI 2,</w:t>
      </w:r>
      <w:r w:rsidRPr="003E4620">
        <w:rPr>
          <w:b/>
          <w:bCs/>
          <w:color w:val="auto"/>
          <w:sz w:val="24"/>
          <w:szCs w:val="24"/>
        </w:rPr>
        <w:t>75</w:t>
      </w:r>
      <w:r w:rsidR="00744BCD" w:rsidRPr="003E4620">
        <w:rPr>
          <w:b/>
          <w:bCs/>
          <w:color w:val="auto"/>
          <w:sz w:val="24"/>
          <w:szCs w:val="24"/>
        </w:rPr>
        <w:t xml:space="preserve"> MILIONI DI GUARITI PROTETTI SOLO TEMPORANEAMENTE. </w:t>
      </w:r>
      <w:r w:rsidRPr="003E4620">
        <w:rPr>
          <w:b/>
          <w:bCs/>
          <w:color w:val="auto"/>
          <w:sz w:val="24"/>
          <w:szCs w:val="24"/>
        </w:rPr>
        <w:t>1,</w:t>
      </w:r>
      <w:r>
        <w:rPr>
          <w:b/>
          <w:bCs/>
          <w:color w:val="auto"/>
          <w:sz w:val="24"/>
          <w:szCs w:val="24"/>
        </w:rPr>
        <w:t>83 MILIONI CANDIDATI A RICEVERE</w:t>
      </w:r>
      <w:r w:rsidRPr="003E4620">
        <w:rPr>
          <w:b/>
          <w:bCs/>
          <w:color w:val="auto"/>
          <w:sz w:val="24"/>
          <w:szCs w:val="24"/>
        </w:rPr>
        <w:t xml:space="preserve"> SUBITO</w:t>
      </w:r>
      <w:r>
        <w:rPr>
          <w:b/>
          <w:bCs/>
          <w:color w:val="auto"/>
          <w:sz w:val="24"/>
          <w:szCs w:val="24"/>
        </w:rPr>
        <w:t xml:space="preserve"> LA TERZA DOSE.</w:t>
      </w:r>
      <w:r w:rsidRPr="003E4620">
        <w:rPr>
          <w:b/>
          <w:bCs/>
          <w:color w:val="auto"/>
          <w:sz w:val="24"/>
          <w:szCs w:val="24"/>
        </w:rPr>
        <w:t xml:space="preserve"> TASSO DI COPERTURA QUARTE DOSI NELLE PERSONE IMMUNOCOMPROMESSE AL 13,1</w:t>
      </w:r>
      <w:r w:rsidR="00A844BE" w:rsidRPr="003E4620">
        <w:rPr>
          <w:b/>
          <w:bCs/>
          <w:color w:val="auto"/>
          <w:sz w:val="24"/>
          <w:szCs w:val="24"/>
        </w:rPr>
        <w:t>%</w:t>
      </w:r>
      <w:r>
        <w:rPr>
          <w:b/>
          <w:bCs/>
          <w:color w:val="auto"/>
          <w:sz w:val="24"/>
          <w:szCs w:val="24"/>
        </w:rPr>
        <w:t xml:space="preserve"> E </w:t>
      </w:r>
      <w:r w:rsidR="00FD0B13">
        <w:rPr>
          <w:b/>
          <w:bCs/>
          <w:color w:val="auto"/>
          <w:sz w:val="24"/>
          <w:szCs w:val="24"/>
        </w:rPr>
        <w:t xml:space="preserve">SOLO </w:t>
      </w:r>
      <w:r w:rsidRPr="003E4620">
        <w:rPr>
          <w:b/>
          <w:bCs/>
          <w:color w:val="auto"/>
          <w:sz w:val="24"/>
          <w:szCs w:val="24"/>
        </w:rPr>
        <w:t xml:space="preserve">122.041 DOSI SOMMINISTRATE A OVER 80, OSPITI RSA E FRAGILI DELLA FASCIA 60-79 ANNI. </w:t>
      </w:r>
      <w:r w:rsidR="00A95538">
        <w:rPr>
          <w:b/>
          <w:bCs/>
          <w:color w:val="auto"/>
          <w:sz w:val="24"/>
          <w:szCs w:val="24"/>
        </w:rPr>
        <w:t xml:space="preserve">CIRCOLAZIONE DEL VIRUS </w:t>
      </w:r>
      <w:r w:rsidR="00C1245A">
        <w:rPr>
          <w:b/>
          <w:bCs/>
          <w:color w:val="auto"/>
          <w:sz w:val="24"/>
          <w:szCs w:val="24"/>
        </w:rPr>
        <w:t xml:space="preserve">ANCORA </w:t>
      </w:r>
      <w:r w:rsidR="00A95538">
        <w:rPr>
          <w:b/>
          <w:bCs/>
          <w:color w:val="auto"/>
          <w:sz w:val="24"/>
          <w:szCs w:val="24"/>
        </w:rPr>
        <w:t xml:space="preserve">MOLTO ELEVATA: </w:t>
      </w:r>
      <w:r w:rsidRPr="003E4620">
        <w:rPr>
          <w:b/>
          <w:bCs/>
          <w:color w:val="auto"/>
          <w:sz w:val="24"/>
          <w:szCs w:val="24"/>
        </w:rPr>
        <w:t xml:space="preserve">RAGIONEVOLE </w:t>
      </w:r>
      <w:r w:rsidR="00FD0B13">
        <w:rPr>
          <w:b/>
          <w:bCs/>
          <w:color w:val="auto"/>
          <w:sz w:val="24"/>
          <w:szCs w:val="24"/>
        </w:rPr>
        <w:t>ABOLIRE IL</w:t>
      </w:r>
      <w:r w:rsidRPr="003E4620">
        <w:rPr>
          <w:b/>
          <w:bCs/>
          <w:color w:val="auto"/>
          <w:sz w:val="24"/>
          <w:szCs w:val="24"/>
        </w:rPr>
        <w:t xml:space="preserve"> GREEN PASS</w:t>
      </w:r>
      <w:r w:rsidR="00A95538">
        <w:rPr>
          <w:b/>
          <w:bCs/>
          <w:color w:val="auto"/>
          <w:sz w:val="24"/>
          <w:szCs w:val="24"/>
        </w:rPr>
        <w:t>,</w:t>
      </w:r>
      <w:r>
        <w:rPr>
          <w:b/>
          <w:bCs/>
          <w:color w:val="auto"/>
          <w:sz w:val="24"/>
          <w:szCs w:val="24"/>
        </w:rPr>
        <w:t xml:space="preserve"> MA NON L’OBBLIGO DI MASCHERINA </w:t>
      </w:r>
      <w:r w:rsidR="007946AF">
        <w:rPr>
          <w:b/>
          <w:bCs/>
          <w:color w:val="auto"/>
          <w:sz w:val="24"/>
          <w:szCs w:val="24"/>
        </w:rPr>
        <w:t>SUI MEZZI PUBBLCI E NEI LOCALI</w:t>
      </w:r>
      <w:r>
        <w:rPr>
          <w:b/>
          <w:bCs/>
          <w:color w:val="auto"/>
          <w:sz w:val="24"/>
          <w:szCs w:val="24"/>
        </w:rPr>
        <w:t xml:space="preserve"> </w:t>
      </w:r>
      <w:r w:rsidR="007946AF">
        <w:rPr>
          <w:b/>
          <w:bCs/>
          <w:color w:val="auto"/>
          <w:sz w:val="24"/>
          <w:szCs w:val="24"/>
        </w:rPr>
        <w:t xml:space="preserve">AL </w:t>
      </w:r>
      <w:r>
        <w:rPr>
          <w:b/>
          <w:bCs/>
          <w:color w:val="auto"/>
          <w:sz w:val="24"/>
          <w:szCs w:val="24"/>
        </w:rPr>
        <w:t>CHIUSO</w:t>
      </w:r>
      <w:r w:rsidR="007946AF">
        <w:rPr>
          <w:b/>
          <w:bCs/>
          <w:color w:val="auto"/>
          <w:sz w:val="24"/>
          <w:szCs w:val="24"/>
        </w:rPr>
        <w:t>, SPECIE SE AFFOLLATI E/O POCO AERATI</w:t>
      </w:r>
      <w:r w:rsidRPr="003E4620">
        <w:rPr>
          <w:b/>
          <w:bCs/>
          <w:color w:val="auto"/>
          <w:sz w:val="24"/>
          <w:szCs w:val="24"/>
        </w:rPr>
        <w:t>.</w:t>
      </w:r>
    </w:p>
    <w:p w:rsidR="002D4262" w:rsidRPr="00853E22" w:rsidRDefault="00853E22" w:rsidP="00744BCD">
      <w:pPr>
        <w:spacing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853E22">
        <w:rPr>
          <w:rFonts w:cs="Calibri"/>
          <w:b/>
          <w:bCs/>
          <w:color w:val="auto"/>
        </w:rPr>
        <w:t>28</w:t>
      </w:r>
      <w:r w:rsidR="00296AF1" w:rsidRPr="00853E22">
        <w:rPr>
          <w:rFonts w:cs="Calibri"/>
          <w:b/>
          <w:bCs/>
          <w:color w:val="auto"/>
        </w:rPr>
        <w:t xml:space="preserve"> aprile</w:t>
      </w:r>
      <w:r w:rsidR="002D4262" w:rsidRPr="00853E22">
        <w:rPr>
          <w:rFonts w:cs="Calibri"/>
          <w:b/>
          <w:bCs/>
          <w:color w:val="auto"/>
        </w:rPr>
        <w:t xml:space="preserve"> 2022 - Fondazione GIMBE, Bologna</w:t>
      </w:r>
    </w:p>
    <w:p w:rsidR="00774A36" w:rsidRPr="00774A36" w:rsidRDefault="00774A36" w:rsidP="00061647">
      <w:pPr>
        <w:spacing w:line="276" w:lineRule="auto"/>
        <w:jc w:val="both"/>
        <w:rPr>
          <w:color w:val="auto"/>
        </w:rPr>
      </w:pPr>
      <w:r w:rsidRPr="00774A36">
        <w:rPr>
          <w:color w:val="auto"/>
        </w:rPr>
        <w:t>Il monitoraggio indipendente della Fondazione GIMBE rileva nella settimana 20-26 aprile 2022, rispetto alla precedente, un aumento d</w:t>
      </w:r>
      <w:r w:rsidR="00D405F9">
        <w:rPr>
          <w:color w:val="auto"/>
        </w:rPr>
        <w:t>e</w:t>
      </w:r>
      <w:r w:rsidRPr="00774A36">
        <w:rPr>
          <w:color w:val="auto"/>
        </w:rPr>
        <w:t>i nuovi casi (433.321 vs 353.193) (</w:t>
      </w:r>
      <w:r w:rsidRPr="00774A36">
        <w:rPr>
          <w:color w:val="auto"/>
          <w:highlight w:val="yellow"/>
        </w:rPr>
        <w:t>figura 1</w:t>
      </w:r>
      <w:r>
        <w:rPr>
          <w:color w:val="auto"/>
        </w:rPr>
        <w:t xml:space="preserve">) e </w:t>
      </w:r>
      <w:r w:rsidRPr="00774A36">
        <w:rPr>
          <w:color w:val="auto"/>
        </w:rPr>
        <w:t>dei decessi (1.034 vs 861) (</w:t>
      </w:r>
      <w:r w:rsidRPr="00774A36">
        <w:rPr>
          <w:color w:val="auto"/>
          <w:highlight w:val="yellow"/>
        </w:rPr>
        <w:t>figura 2</w:t>
      </w:r>
      <w:r w:rsidRPr="00774A36">
        <w:rPr>
          <w:color w:val="auto"/>
        </w:rPr>
        <w:t xml:space="preserve">). In </w:t>
      </w:r>
      <w:r w:rsidR="00D405F9">
        <w:rPr>
          <w:color w:val="auto"/>
        </w:rPr>
        <w:t>crescita</w:t>
      </w:r>
      <w:r w:rsidR="00D405F9" w:rsidRPr="00774A36">
        <w:rPr>
          <w:color w:val="auto"/>
        </w:rPr>
        <w:t xml:space="preserve"> </w:t>
      </w:r>
      <w:r w:rsidRPr="00774A36">
        <w:rPr>
          <w:color w:val="auto"/>
        </w:rPr>
        <w:t>anche i casi attualmente positivi (1.234.976 vs 1.208.279), le persone in isolamento domiciliare (1.224.239 vs 1.197.643</w:t>
      </w:r>
      <w:r w:rsidR="00D405F9" w:rsidRPr="00774A36">
        <w:rPr>
          <w:color w:val="auto"/>
        </w:rPr>
        <w:t>)</w:t>
      </w:r>
      <w:r w:rsidR="00D405F9">
        <w:rPr>
          <w:color w:val="auto"/>
        </w:rPr>
        <w:t xml:space="preserve"> e</w:t>
      </w:r>
      <w:r w:rsidR="00D405F9" w:rsidRPr="00774A36">
        <w:rPr>
          <w:color w:val="auto"/>
        </w:rPr>
        <w:t xml:space="preserve"> </w:t>
      </w:r>
      <w:r w:rsidRPr="00774A36">
        <w:rPr>
          <w:color w:val="auto"/>
        </w:rPr>
        <w:t xml:space="preserve">i ricoveri </w:t>
      </w:r>
      <w:r>
        <w:rPr>
          <w:color w:val="auto"/>
        </w:rPr>
        <w:t>con sintomi (10.328 vs 10.214),</w:t>
      </w:r>
      <w:r w:rsidR="00D405F9">
        <w:rPr>
          <w:color w:val="auto"/>
        </w:rPr>
        <w:t xml:space="preserve"> mentre si confermano in leggero </w:t>
      </w:r>
      <w:r>
        <w:rPr>
          <w:color w:val="auto"/>
        </w:rPr>
        <w:t>calo</w:t>
      </w:r>
      <w:r w:rsidRPr="00774A36">
        <w:rPr>
          <w:color w:val="auto"/>
        </w:rPr>
        <w:t xml:space="preserve"> le terapie intensive (409 vs 422) (</w:t>
      </w:r>
      <w:r w:rsidRPr="00774A36">
        <w:rPr>
          <w:color w:val="auto"/>
          <w:highlight w:val="yellow"/>
        </w:rPr>
        <w:t>figura 3</w:t>
      </w:r>
      <w:r w:rsidRPr="00774A36">
        <w:rPr>
          <w:color w:val="auto"/>
        </w:rPr>
        <w:t>). In dettaglio, rispetto alla settimana precedente, si registrano le seguenti variazioni:</w:t>
      </w:r>
    </w:p>
    <w:p w:rsidR="00774A36" w:rsidRPr="00774A36" w:rsidRDefault="00774A36" w:rsidP="00774A36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774A36">
        <w:rPr>
          <w:color w:val="auto"/>
        </w:rPr>
        <w:t>Decessi: 1.034 (+20,1%), di cui 93 riferiti a periodi precedenti</w:t>
      </w:r>
    </w:p>
    <w:p w:rsidR="00774A36" w:rsidRPr="00774A36" w:rsidRDefault="00774A36" w:rsidP="00774A36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774A36">
        <w:rPr>
          <w:color w:val="auto"/>
        </w:rPr>
        <w:t>Terapia intensiva: -13 (-3,1%)</w:t>
      </w:r>
    </w:p>
    <w:p w:rsidR="00774A36" w:rsidRPr="00774A36" w:rsidRDefault="00774A36" w:rsidP="00774A36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774A36">
        <w:rPr>
          <w:color w:val="auto"/>
        </w:rPr>
        <w:t>Ricoverati con sintomi: +114 (+1,1%)</w:t>
      </w:r>
    </w:p>
    <w:p w:rsidR="00774A36" w:rsidRPr="00774A36" w:rsidRDefault="00774A36" w:rsidP="00774A36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774A36">
        <w:rPr>
          <w:color w:val="auto"/>
        </w:rPr>
        <w:t>Isolamento domiciliare: +26.596 (+2,2%)</w:t>
      </w:r>
    </w:p>
    <w:p w:rsidR="00774A36" w:rsidRPr="00774A36" w:rsidRDefault="00774A36" w:rsidP="00774A36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774A36">
        <w:rPr>
          <w:color w:val="auto"/>
        </w:rPr>
        <w:t>Nuovi casi: 433.321 (+22,7%)</w:t>
      </w:r>
    </w:p>
    <w:p w:rsidR="00774A36" w:rsidRPr="00774A36" w:rsidRDefault="00774A36" w:rsidP="00774A36">
      <w:pPr>
        <w:pStyle w:val="Paragrafoelenco"/>
        <w:numPr>
          <w:ilvl w:val="0"/>
          <w:numId w:val="3"/>
        </w:numPr>
        <w:spacing w:line="276" w:lineRule="auto"/>
        <w:jc w:val="both"/>
        <w:rPr>
          <w:color w:val="auto"/>
        </w:rPr>
      </w:pPr>
      <w:r w:rsidRPr="00774A36">
        <w:rPr>
          <w:color w:val="auto"/>
        </w:rPr>
        <w:t>Casi attualmente positivi: +26.697 (+2,2%)</w:t>
      </w:r>
    </w:p>
    <w:p w:rsidR="005D5E08" w:rsidRDefault="00FA4320" w:rsidP="005D5E08">
      <w:pPr>
        <w:spacing w:line="276" w:lineRule="auto"/>
        <w:jc w:val="both"/>
        <w:rPr>
          <w:color w:val="auto"/>
        </w:rPr>
      </w:pPr>
      <w:r w:rsidRPr="00774A36">
        <w:rPr>
          <w:b/>
          <w:color w:val="auto"/>
        </w:rPr>
        <w:t xml:space="preserve">Nuovi casi. </w:t>
      </w:r>
      <w:r w:rsidRPr="00774A36">
        <w:rPr>
          <w:color w:val="auto"/>
        </w:rPr>
        <w:t>«</w:t>
      </w:r>
      <w:r w:rsidR="00557ACD" w:rsidRPr="00774A36">
        <w:rPr>
          <w:color w:val="auto"/>
        </w:rPr>
        <w:t xml:space="preserve">Dopo </w:t>
      </w:r>
      <w:r w:rsidR="00774A36" w:rsidRPr="00774A36">
        <w:rPr>
          <w:color w:val="auto"/>
        </w:rPr>
        <w:t>il netto calo della scorsa settimana</w:t>
      </w:r>
      <w:r w:rsidR="00557ACD" w:rsidRPr="00774A36">
        <w:rPr>
          <w:color w:val="auto"/>
        </w:rPr>
        <w:t xml:space="preserve"> </w:t>
      </w:r>
      <w:r w:rsidRPr="00774A36">
        <w:rPr>
          <w:color w:val="auto"/>
        </w:rPr>
        <w:t>– dichiara Nino Cartabellotta, Presidente della Fondazione GIMBE –</w:t>
      </w:r>
      <w:r w:rsidR="003F3D44" w:rsidRPr="00774A36">
        <w:rPr>
          <w:color w:val="auto"/>
        </w:rPr>
        <w:t xml:space="preserve"> </w:t>
      </w:r>
      <w:r w:rsidR="0057742F">
        <w:rPr>
          <w:color w:val="auto"/>
        </w:rPr>
        <w:t xml:space="preserve">tornano a salire </w:t>
      </w:r>
      <w:r w:rsidR="003F3D44" w:rsidRPr="00774A36">
        <w:rPr>
          <w:color w:val="auto"/>
        </w:rPr>
        <w:t xml:space="preserve">i </w:t>
      </w:r>
      <w:r w:rsidR="005200F6" w:rsidRPr="00774A36">
        <w:rPr>
          <w:color w:val="auto"/>
        </w:rPr>
        <w:t>nuovi casi settimanali</w:t>
      </w:r>
      <w:r w:rsidR="00A16713" w:rsidRPr="00774A36">
        <w:rPr>
          <w:color w:val="auto"/>
        </w:rPr>
        <w:t xml:space="preserve"> </w:t>
      </w:r>
      <w:r w:rsidR="00B84259" w:rsidRPr="00774A36">
        <w:rPr>
          <w:color w:val="auto"/>
        </w:rPr>
        <w:t>(</w:t>
      </w:r>
      <w:r w:rsidR="00774A36" w:rsidRPr="00774A36">
        <w:rPr>
          <w:color w:val="auto"/>
        </w:rPr>
        <w:t>+22,7%</w:t>
      </w:r>
      <w:r w:rsidR="00B84259" w:rsidRPr="00774A36">
        <w:rPr>
          <w:color w:val="auto"/>
        </w:rPr>
        <w:t>)</w:t>
      </w:r>
      <w:r w:rsidR="000E781A" w:rsidRPr="00774A36">
        <w:rPr>
          <w:color w:val="auto"/>
        </w:rPr>
        <w:t>,</w:t>
      </w:r>
      <w:r w:rsidR="00B84259" w:rsidRPr="00774A36">
        <w:rPr>
          <w:color w:val="auto"/>
        </w:rPr>
        <w:t xml:space="preserve"> </w:t>
      </w:r>
      <w:r w:rsidR="00881A83" w:rsidRPr="00774A36">
        <w:rPr>
          <w:color w:val="auto"/>
        </w:rPr>
        <w:t xml:space="preserve">che </w:t>
      </w:r>
      <w:r w:rsidR="00C6227B" w:rsidRPr="00774A36">
        <w:rPr>
          <w:color w:val="auto"/>
        </w:rPr>
        <w:t xml:space="preserve">si attestano </w:t>
      </w:r>
      <w:r w:rsidRPr="00774A36">
        <w:rPr>
          <w:color w:val="auto"/>
        </w:rPr>
        <w:t xml:space="preserve">a </w:t>
      </w:r>
      <w:r w:rsidR="00DB70BE" w:rsidRPr="00774A36">
        <w:rPr>
          <w:color w:val="auto"/>
        </w:rPr>
        <w:t xml:space="preserve">quota </w:t>
      </w:r>
      <w:r w:rsidR="00774A36" w:rsidRPr="00774A36">
        <w:rPr>
          <w:color w:val="auto"/>
        </w:rPr>
        <w:t>43</w:t>
      </w:r>
      <w:r w:rsidR="00557ACD" w:rsidRPr="00774A36">
        <w:rPr>
          <w:color w:val="auto"/>
        </w:rPr>
        <w:t>3</w:t>
      </w:r>
      <w:r w:rsidR="00B92911" w:rsidRPr="00774A36">
        <w:rPr>
          <w:color w:val="auto"/>
        </w:rPr>
        <w:t xml:space="preserve"> mila</w:t>
      </w:r>
      <w:r w:rsidR="00881A83" w:rsidRPr="00774A36">
        <w:rPr>
          <w:color w:val="auto"/>
        </w:rPr>
        <w:t xml:space="preserve"> </w:t>
      </w:r>
      <w:r w:rsidR="004D0641" w:rsidRPr="00774A36">
        <w:rPr>
          <w:color w:val="auto"/>
        </w:rPr>
        <w:t>con</w:t>
      </w:r>
      <w:r w:rsidRPr="00774A36">
        <w:rPr>
          <w:color w:val="auto"/>
        </w:rPr>
        <w:t xml:space="preserve"> una media mobile a 7 giorni che </w:t>
      </w:r>
      <w:r w:rsidR="00FF44EA">
        <w:rPr>
          <w:color w:val="auto"/>
        </w:rPr>
        <w:t>sfiora i</w:t>
      </w:r>
      <w:r w:rsidR="00774A36" w:rsidRPr="00774A36">
        <w:rPr>
          <w:color w:val="auto"/>
        </w:rPr>
        <w:t xml:space="preserve"> 62 </w:t>
      </w:r>
      <w:r w:rsidR="008E50A0" w:rsidRPr="00774A36">
        <w:rPr>
          <w:color w:val="auto"/>
        </w:rPr>
        <w:t>mila</w:t>
      </w:r>
      <w:r w:rsidR="00C13A5D" w:rsidRPr="00774A36">
        <w:rPr>
          <w:color w:val="auto"/>
        </w:rPr>
        <w:t xml:space="preserve"> casi</w:t>
      </w:r>
      <w:r w:rsidR="0057742F">
        <w:rPr>
          <w:color w:val="auto"/>
        </w:rPr>
        <w:t xml:space="preserve">, a fronte di una risalita dei tamponi totali </w:t>
      </w:r>
      <w:r w:rsidR="00FF44EA">
        <w:rPr>
          <w:color w:val="auto"/>
        </w:rPr>
        <w:t>dell’</w:t>
      </w:r>
      <w:r w:rsidR="0057742F">
        <w:rPr>
          <w:color w:val="auto"/>
        </w:rPr>
        <w:t>11,7%</w:t>
      </w:r>
      <w:r w:rsidRPr="0057742F">
        <w:rPr>
          <w:color w:val="auto"/>
        </w:rPr>
        <w:t>»</w:t>
      </w:r>
      <w:r w:rsidR="003D7565" w:rsidRPr="00136581">
        <w:rPr>
          <w:color w:val="FF0000"/>
        </w:rPr>
        <w:t xml:space="preserve"> </w:t>
      </w:r>
      <w:r w:rsidRPr="00774A36">
        <w:rPr>
          <w:color w:val="auto"/>
        </w:rPr>
        <w:t>(</w:t>
      </w:r>
      <w:r w:rsidRPr="00774A36">
        <w:rPr>
          <w:color w:val="auto"/>
          <w:highlight w:val="yellow"/>
        </w:rPr>
        <w:t>figura 4</w:t>
      </w:r>
      <w:r w:rsidRPr="00774A36">
        <w:rPr>
          <w:color w:val="auto"/>
        </w:rPr>
        <w:t>).</w:t>
      </w:r>
      <w:r w:rsidR="00557ACD" w:rsidRPr="00774A36">
        <w:rPr>
          <w:color w:val="auto"/>
        </w:rPr>
        <w:t xml:space="preserve"> N</w:t>
      </w:r>
      <w:r w:rsidR="00AC37CB" w:rsidRPr="00774A36">
        <w:rPr>
          <w:color w:val="auto"/>
        </w:rPr>
        <w:t xml:space="preserve">ella </w:t>
      </w:r>
      <w:r w:rsidR="008568BE" w:rsidRPr="00774A36">
        <w:rPr>
          <w:color w:val="auto"/>
        </w:rPr>
        <w:t xml:space="preserve">settimana </w:t>
      </w:r>
      <w:r w:rsidR="00774A36">
        <w:rPr>
          <w:color w:val="auto"/>
        </w:rPr>
        <w:t>20</w:t>
      </w:r>
      <w:r w:rsidR="00881A83" w:rsidRPr="00774A36">
        <w:rPr>
          <w:color w:val="auto"/>
        </w:rPr>
        <w:t>-</w:t>
      </w:r>
      <w:r w:rsidR="00774A36">
        <w:rPr>
          <w:color w:val="auto"/>
        </w:rPr>
        <w:t>26</w:t>
      </w:r>
      <w:r w:rsidR="00C6227B" w:rsidRPr="00774A36">
        <w:rPr>
          <w:color w:val="auto"/>
        </w:rPr>
        <w:t xml:space="preserve"> aprile </w:t>
      </w:r>
      <w:r w:rsidR="005F1AA6" w:rsidRPr="00774A36">
        <w:rPr>
          <w:color w:val="auto"/>
        </w:rPr>
        <w:t>in tutte le Regioni</w:t>
      </w:r>
      <w:r w:rsidR="003E4620">
        <w:rPr>
          <w:color w:val="auto"/>
        </w:rPr>
        <w:t xml:space="preserve"> si registra</w:t>
      </w:r>
      <w:r w:rsidR="005F1AA6">
        <w:rPr>
          <w:color w:val="auto"/>
        </w:rPr>
        <w:t xml:space="preserve"> un incremento </w:t>
      </w:r>
      <w:r w:rsidR="008568BE" w:rsidRPr="00774A36">
        <w:rPr>
          <w:color w:val="auto"/>
        </w:rPr>
        <w:t>p</w:t>
      </w:r>
      <w:r w:rsidR="00ED6992" w:rsidRPr="00774A36">
        <w:rPr>
          <w:color w:val="auto"/>
        </w:rPr>
        <w:t>ercentuale dei nuovi casi</w:t>
      </w:r>
      <w:r w:rsidR="00D07DCA" w:rsidRPr="00774A36">
        <w:rPr>
          <w:color w:val="auto"/>
        </w:rPr>
        <w:t xml:space="preserve"> </w:t>
      </w:r>
      <w:r w:rsidR="00C6227B" w:rsidRPr="00774A36">
        <w:rPr>
          <w:color w:val="auto"/>
        </w:rPr>
        <w:t xml:space="preserve">(dal </w:t>
      </w:r>
      <w:r w:rsidR="00774A36">
        <w:rPr>
          <w:color w:val="auto"/>
        </w:rPr>
        <w:t>+2,9</w:t>
      </w:r>
      <w:r w:rsidR="00C6227B" w:rsidRPr="00774A36">
        <w:rPr>
          <w:color w:val="auto"/>
        </w:rPr>
        <w:t>% del</w:t>
      </w:r>
      <w:r w:rsidR="00557ACD" w:rsidRPr="00774A36">
        <w:rPr>
          <w:color w:val="auto"/>
        </w:rPr>
        <w:t xml:space="preserve"> </w:t>
      </w:r>
      <w:r w:rsidR="00774A36">
        <w:rPr>
          <w:color w:val="auto"/>
        </w:rPr>
        <w:t>Piemonte</w:t>
      </w:r>
      <w:r w:rsidR="00C6227B" w:rsidRPr="00774A36">
        <w:rPr>
          <w:color w:val="auto"/>
        </w:rPr>
        <w:t xml:space="preserve"> al </w:t>
      </w:r>
      <w:r w:rsidR="00774A36">
        <w:rPr>
          <w:color w:val="auto"/>
        </w:rPr>
        <w:t>+44</w:t>
      </w:r>
      <w:r w:rsidR="00557ACD" w:rsidRPr="00774A36">
        <w:rPr>
          <w:color w:val="auto"/>
        </w:rPr>
        <w:t>,</w:t>
      </w:r>
      <w:r w:rsidR="00774A36">
        <w:rPr>
          <w:color w:val="auto"/>
        </w:rPr>
        <w:t>8</w:t>
      </w:r>
      <w:r w:rsidR="00557ACD" w:rsidRPr="00774A36">
        <w:rPr>
          <w:color w:val="auto"/>
        </w:rPr>
        <w:t>%</w:t>
      </w:r>
      <w:r w:rsidR="00C6227B" w:rsidRPr="00774A36">
        <w:rPr>
          <w:color w:val="auto"/>
        </w:rPr>
        <w:t xml:space="preserve"> </w:t>
      </w:r>
      <w:r w:rsidR="0020223B" w:rsidRPr="00774A36">
        <w:rPr>
          <w:color w:val="auto"/>
        </w:rPr>
        <w:t>dell</w:t>
      </w:r>
      <w:r w:rsidR="00881A83" w:rsidRPr="00774A36">
        <w:rPr>
          <w:color w:val="auto"/>
        </w:rPr>
        <w:t xml:space="preserve">a </w:t>
      </w:r>
      <w:r w:rsidR="00774A36">
        <w:rPr>
          <w:color w:val="auto"/>
        </w:rPr>
        <w:t>Basilicata</w:t>
      </w:r>
      <w:r w:rsidR="00557ACD" w:rsidRPr="00774A36">
        <w:rPr>
          <w:color w:val="auto"/>
        </w:rPr>
        <w:t xml:space="preserve">) </w:t>
      </w:r>
      <w:r w:rsidR="008568BE" w:rsidRPr="00774A36">
        <w:rPr>
          <w:color w:val="auto"/>
        </w:rPr>
        <w:t>(</w:t>
      </w:r>
      <w:r w:rsidR="008568BE" w:rsidRPr="00774A36">
        <w:rPr>
          <w:color w:val="auto"/>
          <w:highlight w:val="yellow"/>
        </w:rPr>
        <w:t>tabella 1</w:t>
      </w:r>
      <w:r w:rsidR="008568BE" w:rsidRPr="00774A36">
        <w:rPr>
          <w:color w:val="auto"/>
        </w:rPr>
        <w:t>).</w:t>
      </w:r>
      <w:r w:rsidR="00D74F90" w:rsidRPr="00774A36">
        <w:rPr>
          <w:color w:val="auto"/>
        </w:rPr>
        <w:t xml:space="preserve"> </w:t>
      </w:r>
      <w:r w:rsidR="001647A3" w:rsidRPr="00774A36">
        <w:rPr>
          <w:color w:val="auto"/>
        </w:rPr>
        <w:t xml:space="preserve">Rispetto alla settimana precedente, </w:t>
      </w:r>
      <w:r w:rsidR="00D1612B" w:rsidRPr="00774A36">
        <w:rPr>
          <w:color w:val="auto"/>
        </w:rPr>
        <w:t>in</w:t>
      </w:r>
      <w:r w:rsidR="00553106" w:rsidRPr="00774A36">
        <w:rPr>
          <w:color w:val="auto"/>
        </w:rPr>
        <w:t xml:space="preserve"> </w:t>
      </w:r>
      <w:r w:rsidR="00774A36">
        <w:rPr>
          <w:color w:val="auto"/>
        </w:rPr>
        <w:t>101</w:t>
      </w:r>
      <w:r w:rsidR="001647A3" w:rsidRPr="00774A36">
        <w:rPr>
          <w:color w:val="auto"/>
        </w:rPr>
        <w:t xml:space="preserve"> Province </w:t>
      </w:r>
      <w:r w:rsidR="00D1612B" w:rsidRPr="00774A36">
        <w:rPr>
          <w:color w:val="auto"/>
        </w:rPr>
        <w:t xml:space="preserve">si rileva un incremento percentuale dei </w:t>
      </w:r>
      <w:r w:rsidR="001647A3" w:rsidRPr="00774A36">
        <w:rPr>
          <w:color w:val="auto"/>
        </w:rPr>
        <w:t>nuovi casi</w:t>
      </w:r>
      <w:r w:rsidR="00D1612B" w:rsidRPr="00774A36">
        <w:rPr>
          <w:color w:val="auto"/>
        </w:rPr>
        <w:t xml:space="preserve">, in </w:t>
      </w:r>
      <w:r w:rsidR="00774A36">
        <w:rPr>
          <w:color w:val="auto"/>
        </w:rPr>
        <w:t>6</w:t>
      </w:r>
      <w:r w:rsidR="001647A3" w:rsidRPr="00774A36">
        <w:rPr>
          <w:color w:val="auto"/>
        </w:rPr>
        <w:t xml:space="preserve"> una </w:t>
      </w:r>
      <w:r w:rsidR="00D1612B" w:rsidRPr="00774A36">
        <w:rPr>
          <w:color w:val="auto"/>
        </w:rPr>
        <w:t xml:space="preserve">riduzione. </w:t>
      </w:r>
      <w:r w:rsidR="00EC02BE" w:rsidRPr="00774A36">
        <w:rPr>
          <w:color w:val="auto"/>
        </w:rPr>
        <w:t>L’incidenza supera i 500 casi per 100.000 abitanti in</w:t>
      </w:r>
      <w:r w:rsidR="00774A36">
        <w:rPr>
          <w:color w:val="auto"/>
        </w:rPr>
        <w:t xml:space="preserve"> 9</w:t>
      </w:r>
      <w:r w:rsidR="00553106" w:rsidRPr="00774A36">
        <w:rPr>
          <w:color w:val="auto"/>
        </w:rPr>
        <w:t>2</w:t>
      </w:r>
      <w:r w:rsidR="00EC02BE" w:rsidRPr="00774A36">
        <w:rPr>
          <w:color w:val="auto"/>
        </w:rPr>
        <w:t xml:space="preserve"> </w:t>
      </w:r>
      <w:r w:rsidR="005F1AA6">
        <w:rPr>
          <w:color w:val="auto"/>
        </w:rPr>
        <w:t>P</w:t>
      </w:r>
      <w:r w:rsidR="005F1AA6" w:rsidRPr="00774A36">
        <w:rPr>
          <w:color w:val="auto"/>
        </w:rPr>
        <w:t>rovince</w:t>
      </w:r>
      <w:r w:rsidR="005D5E08" w:rsidRPr="00EC02BE">
        <w:rPr>
          <w:color w:val="auto"/>
        </w:rPr>
        <w:t xml:space="preserve">, di cui </w:t>
      </w:r>
      <w:r w:rsidR="005D5E08">
        <w:rPr>
          <w:color w:val="auto"/>
        </w:rPr>
        <w:t>11</w:t>
      </w:r>
      <w:r w:rsidR="005D5E08" w:rsidRPr="00EC02BE">
        <w:rPr>
          <w:color w:val="auto"/>
        </w:rPr>
        <w:t xml:space="preserve"> </w:t>
      </w:r>
      <w:r w:rsidR="005F1AA6">
        <w:rPr>
          <w:color w:val="auto"/>
        </w:rPr>
        <w:t>registrano</w:t>
      </w:r>
      <w:r w:rsidR="005F1AA6" w:rsidRPr="00EC02BE">
        <w:rPr>
          <w:color w:val="auto"/>
        </w:rPr>
        <w:t xml:space="preserve"> </w:t>
      </w:r>
      <w:r w:rsidR="005D5E08" w:rsidRPr="00EC02BE">
        <w:rPr>
          <w:color w:val="auto"/>
        </w:rPr>
        <w:t>oltre 1.000 casi per 100.000 abitanti</w:t>
      </w:r>
      <w:r w:rsidR="005D5E08" w:rsidRPr="00881A83">
        <w:rPr>
          <w:color w:val="auto"/>
        </w:rPr>
        <w:t>:</w:t>
      </w:r>
      <w:r w:rsidR="00553106" w:rsidRPr="00774A36">
        <w:rPr>
          <w:color w:val="auto"/>
        </w:rPr>
        <w:t xml:space="preserve"> </w:t>
      </w:r>
      <w:r w:rsidR="00774A36" w:rsidRPr="00774A36">
        <w:rPr>
          <w:color w:val="auto"/>
        </w:rPr>
        <w:t xml:space="preserve">Chieti (1.346), Ascoli Piceno (1.245), Pescara (1.188), Teramo (1.176), Avellino (1.134), </w:t>
      </w:r>
      <w:r w:rsidR="00774A36" w:rsidRPr="00774A36">
        <w:rPr>
          <w:color w:val="auto"/>
        </w:rPr>
        <w:lastRenderedPageBreak/>
        <w:t>Benevento (1.059), Brindisi (1.052), Catanzaro (1.033), Bari (1.029), Salerno (1.015)</w:t>
      </w:r>
      <w:r w:rsidR="005D5E08">
        <w:rPr>
          <w:color w:val="auto"/>
        </w:rPr>
        <w:t xml:space="preserve"> e</w:t>
      </w:r>
      <w:r w:rsidR="00774A36" w:rsidRPr="00774A36">
        <w:rPr>
          <w:color w:val="auto"/>
        </w:rPr>
        <w:t xml:space="preserve"> Messina (1.002)</w:t>
      </w:r>
      <w:r w:rsidR="005D5E08">
        <w:rPr>
          <w:color w:val="auto"/>
        </w:rPr>
        <w:t xml:space="preserve"> </w:t>
      </w:r>
      <w:r w:rsidR="00C13A5D" w:rsidRPr="00774A36">
        <w:rPr>
          <w:color w:val="auto"/>
        </w:rPr>
        <w:t>(</w:t>
      </w:r>
      <w:r w:rsidR="00C13A5D" w:rsidRPr="00774A36">
        <w:rPr>
          <w:color w:val="auto"/>
          <w:highlight w:val="yellow"/>
        </w:rPr>
        <w:t>tabella 2</w:t>
      </w:r>
      <w:r w:rsidR="00C13A5D" w:rsidRPr="00774A36">
        <w:rPr>
          <w:color w:val="auto"/>
        </w:rPr>
        <w:t>).</w:t>
      </w:r>
    </w:p>
    <w:p w:rsidR="005D5E08" w:rsidRPr="005D5E08" w:rsidRDefault="005D5E08" w:rsidP="008D2843">
      <w:pPr>
        <w:spacing w:line="276" w:lineRule="auto"/>
        <w:jc w:val="both"/>
        <w:rPr>
          <w:color w:val="auto"/>
        </w:rPr>
      </w:pPr>
      <w:r w:rsidRPr="005D5E08">
        <w:rPr>
          <w:b/>
          <w:color w:val="auto"/>
        </w:rPr>
        <w:t>Testing.</w:t>
      </w:r>
      <w:r w:rsidRPr="005D5E08">
        <w:rPr>
          <w:color w:val="auto"/>
        </w:rPr>
        <w:t xml:space="preserve"> </w:t>
      </w:r>
      <w:r w:rsidR="005F1AA6">
        <w:rPr>
          <w:color w:val="auto"/>
        </w:rPr>
        <w:t>Cresce il</w:t>
      </w:r>
      <w:r w:rsidRPr="005D5E08">
        <w:rPr>
          <w:color w:val="auto"/>
        </w:rPr>
        <w:t xml:space="preserve"> numero dei tamponi totali (+11,7%): da 2.294.395 della settimana 13-19 aprile a 2.563.195 della settimana 20-26 aprile. In particolare i tamponi rapidi sono aumentati del 13,7% (+250.</w:t>
      </w:r>
      <w:r>
        <w:rPr>
          <w:color w:val="auto"/>
        </w:rPr>
        <w:t xml:space="preserve">792), mentre quelli molecolari del </w:t>
      </w:r>
      <w:r w:rsidRPr="005D5E08">
        <w:rPr>
          <w:color w:val="auto"/>
        </w:rPr>
        <w:t>3,9% (+18.008) (</w:t>
      </w:r>
      <w:r w:rsidRPr="005D5E08">
        <w:rPr>
          <w:color w:val="auto"/>
          <w:highlight w:val="yellow"/>
        </w:rPr>
        <w:t>figura 5</w:t>
      </w:r>
      <w:r w:rsidRPr="005D5E08">
        <w:rPr>
          <w:color w:val="auto"/>
        </w:rPr>
        <w:t xml:space="preserve">). La media mobile a 7 giorni del tasso di </w:t>
      </w:r>
      <w:r w:rsidR="005F1AA6">
        <w:rPr>
          <w:color w:val="auto"/>
        </w:rPr>
        <w:t xml:space="preserve">positività </w:t>
      </w:r>
      <w:r>
        <w:rPr>
          <w:color w:val="auto"/>
        </w:rPr>
        <w:t xml:space="preserve">rimane sostanzialmente stabile </w:t>
      </w:r>
      <w:r w:rsidR="005F1AA6" w:rsidRPr="005D5E08">
        <w:rPr>
          <w:color w:val="auto"/>
        </w:rPr>
        <w:t xml:space="preserve">per i tamponi molecolari </w:t>
      </w:r>
      <w:r w:rsidR="005F1AA6">
        <w:rPr>
          <w:color w:val="auto"/>
        </w:rPr>
        <w:t>(</w:t>
      </w:r>
      <w:r w:rsidRPr="005D5E08">
        <w:rPr>
          <w:color w:val="auto"/>
        </w:rPr>
        <w:t>dal 13,</w:t>
      </w:r>
      <w:r>
        <w:rPr>
          <w:color w:val="auto"/>
        </w:rPr>
        <w:t>2</w:t>
      </w:r>
      <w:r w:rsidRPr="005D5E08">
        <w:rPr>
          <w:color w:val="auto"/>
        </w:rPr>
        <w:t>% al 1</w:t>
      </w:r>
      <w:r>
        <w:rPr>
          <w:color w:val="auto"/>
        </w:rPr>
        <w:t>2</w:t>
      </w:r>
      <w:r w:rsidRPr="005D5E08">
        <w:rPr>
          <w:color w:val="auto"/>
        </w:rPr>
        <w:t>,</w:t>
      </w:r>
      <w:r>
        <w:rPr>
          <w:color w:val="auto"/>
        </w:rPr>
        <w:t>8</w:t>
      </w:r>
      <w:r w:rsidRPr="005D5E08">
        <w:rPr>
          <w:color w:val="auto"/>
        </w:rPr>
        <w:t>%</w:t>
      </w:r>
      <w:r w:rsidR="005F1AA6">
        <w:rPr>
          <w:color w:val="auto"/>
        </w:rPr>
        <w:t xml:space="preserve">), mentre </w:t>
      </w:r>
      <w:r w:rsidR="00804F16" w:rsidRPr="005D5E08">
        <w:rPr>
          <w:color w:val="auto"/>
        </w:rPr>
        <w:t xml:space="preserve">per gli antigenici rapidi </w:t>
      </w:r>
      <w:r w:rsidRPr="005D5E08">
        <w:rPr>
          <w:color w:val="auto"/>
        </w:rPr>
        <w:t xml:space="preserve">aumenta dal </w:t>
      </w:r>
      <w:r>
        <w:rPr>
          <w:color w:val="auto"/>
        </w:rPr>
        <w:t>16</w:t>
      </w:r>
      <w:r w:rsidRPr="005D5E08">
        <w:rPr>
          <w:color w:val="auto"/>
        </w:rPr>
        <w:t>,</w:t>
      </w:r>
      <w:r>
        <w:rPr>
          <w:color w:val="auto"/>
        </w:rPr>
        <w:t>4</w:t>
      </w:r>
      <w:r w:rsidRPr="005D5E08">
        <w:rPr>
          <w:color w:val="auto"/>
        </w:rPr>
        <w:t xml:space="preserve">% al </w:t>
      </w:r>
      <w:r>
        <w:rPr>
          <w:color w:val="auto"/>
        </w:rPr>
        <w:t>18</w:t>
      </w:r>
      <w:r w:rsidRPr="005D5E08">
        <w:rPr>
          <w:color w:val="auto"/>
        </w:rPr>
        <w:t>,</w:t>
      </w:r>
      <w:r>
        <w:rPr>
          <w:color w:val="auto"/>
        </w:rPr>
        <w:t>2</w:t>
      </w:r>
      <w:r w:rsidRPr="005D5E08">
        <w:rPr>
          <w:color w:val="auto"/>
        </w:rPr>
        <w:t>% (</w:t>
      </w:r>
      <w:r w:rsidRPr="005D5E08">
        <w:rPr>
          <w:color w:val="auto"/>
          <w:highlight w:val="yellow"/>
        </w:rPr>
        <w:t>figura 6</w:t>
      </w:r>
      <w:r w:rsidRPr="005D5E08">
        <w:rPr>
          <w:color w:val="auto"/>
        </w:rPr>
        <w:t>).</w:t>
      </w:r>
    </w:p>
    <w:p w:rsidR="00EF109A" w:rsidRPr="00997759" w:rsidRDefault="00C27708" w:rsidP="008751B7">
      <w:pPr>
        <w:spacing w:line="276" w:lineRule="auto"/>
        <w:jc w:val="both"/>
        <w:rPr>
          <w:color w:val="auto"/>
        </w:rPr>
      </w:pPr>
      <w:bookmarkStart w:id="1" w:name="_Hlk85025666"/>
      <w:r w:rsidRPr="00997759">
        <w:rPr>
          <w:b/>
          <w:color w:val="auto"/>
        </w:rPr>
        <w:t xml:space="preserve">Ospedalizzazioni. </w:t>
      </w:r>
      <w:r w:rsidR="002348FC" w:rsidRPr="00997759">
        <w:rPr>
          <w:color w:val="auto"/>
        </w:rPr>
        <w:t>«</w:t>
      </w:r>
      <w:r w:rsidR="003120AF" w:rsidRPr="00997759">
        <w:rPr>
          <w:color w:val="auto"/>
        </w:rPr>
        <w:t>Sul fronte degli</w:t>
      </w:r>
      <w:r w:rsidR="00932E57" w:rsidRPr="00997759">
        <w:rPr>
          <w:color w:val="auto"/>
        </w:rPr>
        <w:t xml:space="preserve"> </w:t>
      </w:r>
      <w:r w:rsidR="002723FF" w:rsidRPr="00997759">
        <w:rPr>
          <w:color w:val="auto"/>
        </w:rPr>
        <w:t>ospedali</w:t>
      </w:r>
      <w:r w:rsidR="00974518" w:rsidRPr="00997759">
        <w:rPr>
          <w:color w:val="auto"/>
        </w:rPr>
        <w:t xml:space="preserve"> </w:t>
      </w:r>
      <w:r w:rsidR="00582BAE" w:rsidRPr="00997759">
        <w:rPr>
          <w:color w:val="auto"/>
        </w:rPr>
        <w:t xml:space="preserve">– </w:t>
      </w:r>
      <w:r w:rsidR="002348FC" w:rsidRPr="00997759">
        <w:rPr>
          <w:color w:val="auto"/>
        </w:rPr>
        <w:t xml:space="preserve">afferma </w:t>
      </w:r>
      <w:r w:rsidR="004222A8" w:rsidRPr="00997759">
        <w:rPr>
          <w:color w:val="auto"/>
        </w:rPr>
        <w:t xml:space="preserve">Marco Mosti, Direttore Operativo della Fondazione GIMBE </w:t>
      </w:r>
      <w:r w:rsidR="00B813D5" w:rsidRPr="00997759">
        <w:rPr>
          <w:color w:val="auto"/>
        </w:rPr>
        <w:t>–</w:t>
      </w:r>
      <w:r w:rsidR="004D0641" w:rsidRPr="00997759">
        <w:rPr>
          <w:color w:val="auto"/>
        </w:rPr>
        <w:t xml:space="preserve"> </w:t>
      </w:r>
      <w:r w:rsidR="004222A8" w:rsidRPr="00997759">
        <w:rPr>
          <w:color w:val="auto"/>
        </w:rPr>
        <w:t>il numero</w:t>
      </w:r>
      <w:r w:rsidR="00396D1B" w:rsidRPr="00997759">
        <w:rPr>
          <w:color w:val="auto"/>
        </w:rPr>
        <w:t xml:space="preserve"> </w:t>
      </w:r>
      <w:r w:rsidR="004222A8" w:rsidRPr="00997759">
        <w:rPr>
          <w:color w:val="auto"/>
        </w:rPr>
        <w:t xml:space="preserve">dei </w:t>
      </w:r>
      <w:r w:rsidR="00894BA6" w:rsidRPr="00997759">
        <w:rPr>
          <w:color w:val="auto"/>
        </w:rPr>
        <w:t xml:space="preserve">posti letto occupati da pazienti COVID </w:t>
      </w:r>
      <w:r w:rsidR="00FD0B13">
        <w:rPr>
          <w:color w:val="auto"/>
        </w:rPr>
        <w:t>cala</w:t>
      </w:r>
      <w:r w:rsidR="00FD0B13" w:rsidRPr="00997759">
        <w:rPr>
          <w:color w:val="auto"/>
        </w:rPr>
        <w:t xml:space="preserve"> </w:t>
      </w:r>
      <w:r w:rsidR="005D5E08" w:rsidRPr="00997759">
        <w:rPr>
          <w:color w:val="auto"/>
        </w:rPr>
        <w:t>ancora</w:t>
      </w:r>
      <w:r w:rsidR="0067561F" w:rsidRPr="00997759">
        <w:rPr>
          <w:color w:val="auto"/>
        </w:rPr>
        <w:t xml:space="preserve"> </w:t>
      </w:r>
      <w:r w:rsidR="00297DEB" w:rsidRPr="00997759">
        <w:rPr>
          <w:color w:val="auto"/>
        </w:rPr>
        <w:t xml:space="preserve">in </w:t>
      </w:r>
      <w:r w:rsidR="00A51B01" w:rsidRPr="00997759">
        <w:rPr>
          <w:color w:val="auto"/>
        </w:rPr>
        <w:t>terapia intensiva</w:t>
      </w:r>
      <w:r w:rsidR="00396D1B" w:rsidRPr="00997759">
        <w:rPr>
          <w:color w:val="auto"/>
        </w:rPr>
        <w:t xml:space="preserve"> (</w:t>
      </w:r>
      <w:r w:rsidR="00B43A83" w:rsidRPr="00997759">
        <w:rPr>
          <w:color w:val="auto"/>
        </w:rPr>
        <w:t>-</w:t>
      </w:r>
      <w:r w:rsidR="005D5E08" w:rsidRPr="00997759">
        <w:rPr>
          <w:color w:val="auto"/>
        </w:rPr>
        <w:t>3</w:t>
      </w:r>
      <w:r w:rsidR="00B43A83" w:rsidRPr="00997759">
        <w:rPr>
          <w:color w:val="auto"/>
        </w:rPr>
        <w:t>,</w:t>
      </w:r>
      <w:r w:rsidR="005D5E08" w:rsidRPr="00997759">
        <w:rPr>
          <w:color w:val="auto"/>
        </w:rPr>
        <w:t>1</w:t>
      </w:r>
      <w:r w:rsidR="00385142" w:rsidRPr="00997759">
        <w:rPr>
          <w:color w:val="auto"/>
        </w:rPr>
        <w:t>%)</w:t>
      </w:r>
      <w:r w:rsidR="003F3D44" w:rsidRPr="00997759">
        <w:rPr>
          <w:color w:val="auto"/>
        </w:rPr>
        <w:t>,</w:t>
      </w:r>
      <w:r w:rsidR="003E1BA0" w:rsidRPr="00997759">
        <w:rPr>
          <w:color w:val="auto"/>
        </w:rPr>
        <w:t xml:space="preserve"> </w:t>
      </w:r>
      <w:r w:rsidR="0067561F" w:rsidRPr="00997759">
        <w:rPr>
          <w:color w:val="auto"/>
        </w:rPr>
        <w:t xml:space="preserve">mentre </w:t>
      </w:r>
      <w:r w:rsidR="00FD0B13">
        <w:rPr>
          <w:color w:val="auto"/>
        </w:rPr>
        <w:t xml:space="preserve">la discesa si arresta </w:t>
      </w:r>
      <w:r w:rsidR="0067561F" w:rsidRPr="00997759">
        <w:rPr>
          <w:color w:val="auto"/>
        </w:rPr>
        <w:t xml:space="preserve">in </w:t>
      </w:r>
      <w:r w:rsidR="003F28D2" w:rsidRPr="00997759">
        <w:rPr>
          <w:color w:val="auto"/>
        </w:rPr>
        <w:t>area medica (</w:t>
      </w:r>
      <w:r w:rsidR="0067561F" w:rsidRPr="00997759">
        <w:rPr>
          <w:color w:val="auto"/>
        </w:rPr>
        <w:t>+</w:t>
      </w:r>
      <w:r w:rsidR="00997759" w:rsidRPr="00997759">
        <w:rPr>
          <w:color w:val="auto"/>
        </w:rPr>
        <w:t>1</w:t>
      </w:r>
      <w:r w:rsidR="00432864" w:rsidRPr="00997759">
        <w:rPr>
          <w:color w:val="auto"/>
        </w:rPr>
        <w:t>,</w:t>
      </w:r>
      <w:r w:rsidR="0067561F" w:rsidRPr="00997759">
        <w:rPr>
          <w:color w:val="auto"/>
        </w:rPr>
        <w:t>1</w:t>
      </w:r>
      <w:r w:rsidR="002B0A30" w:rsidRPr="00997759">
        <w:rPr>
          <w:color w:val="auto"/>
        </w:rPr>
        <w:t>%)</w:t>
      </w:r>
      <w:r w:rsidR="00A51B01" w:rsidRPr="00997759">
        <w:rPr>
          <w:color w:val="auto"/>
        </w:rPr>
        <w:t>»</w:t>
      </w:r>
      <w:r w:rsidR="000A422E" w:rsidRPr="00997759">
        <w:rPr>
          <w:color w:val="auto"/>
        </w:rPr>
        <w:t xml:space="preserve">. </w:t>
      </w:r>
      <w:r w:rsidR="008751B7" w:rsidRPr="00997759">
        <w:rPr>
          <w:color w:val="auto"/>
        </w:rPr>
        <w:t xml:space="preserve">In </w:t>
      </w:r>
      <w:r w:rsidR="00E70AB7" w:rsidRPr="00997759">
        <w:rPr>
          <w:color w:val="auto"/>
        </w:rPr>
        <w:t>dettaglio</w:t>
      </w:r>
      <w:r w:rsidR="008751B7" w:rsidRPr="00997759">
        <w:rPr>
          <w:color w:val="auto"/>
        </w:rPr>
        <w:t xml:space="preserve"> in area critica</w:t>
      </w:r>
      <w:r w:rsidR="003F3D44" w:rsidRPr="00997759">
        <w:rPr>
          <w:color w:val="auto"/>
        </w:rPr>
        <w:t>,</w:t>
      </w:r>
      <w:r w:rsidR="008751B7" w:rsidRPr="00997759">
        <w:rPr>
          <w:color w:val="auto"/>
        </w:rPr>
        <w:t xml:space="preserve"> </w:t>
      </w:r>
      <w:r w:rsidR="00432864" w:rsidRPr="00997759">
        <w:rPr>
          <w:color w:val="auto"/>
        </w:rPr>
        <w:t xml:space="preserve">dopo una lieve risalita </w:t>
      </w:r>
      <w:r w:rsidR="00645CFD" w:rsidRPr="00997759">
        <w:rPr>
          <w:color w:val="auto"/>
        </w:rPr>
        <w:t>all’</w:t>
      </w:r>
      <w:r w:rsidR="00432864" w:rsidRPr="00997759">
        <w:rPr>
          <w:color w:val="auto"/>
        </w:rPr>
        <w:t xml:space="preserve">inizio </w:t>
      </w:r>
      <w:r w:rsidR="00645CFD" w:rsidRPr="00997759">
        <w:rPr>
          <w:color w:val="auto"/>
        </w:rPr>
        <w:t xml:space="preserve">del </w:t>
      </w:r>
      <w:r w:rsidR="00557ACD" w:rsidRPr="00997759">
        <w:rPr>
          <w:color w:val="auto"/>
        </w:rPr>
        <w:t xml:space="preserve">mese, al </w:t>
      </w:r>
      <w:r w:rsidR="00997759" w:rsidRPr="00997759">
        <w:rPr>
          <w:color w:val="auto"/>
        </w:rPr>
        <w:t>26</w:t>
      </w:r>
      <w:r w:rsidR="003E1BA0" w:rsidRPr="00997759">
        <w:rPr>
          <w:color w:val="auto"/>
        </w:rPr>
        <w:t xml:space="preserve"> aprile </w:t>
      </w:r>
      <w:r w:rsidR="00432864" w:rsidRPr="00997759">
        <w:rPr>
          <w:color w:val="auto"/>
        </w:rPr>
        <w:t xml:space="preserve">si registrano </w:t>
      </w:r>
      <w:r w:rsidR="00997759" w:rsidRPr="00997759">
        <w:rPr>
          <w:color w:val="auto"/>
        </w:rPr>
        <w:t>409</w:t>
      </w:r>
      <w:r w:rsidR="008751B7" w:rsidRPr="00997759">
        <w:rPr>
          <w:color w:val="auto"/>
        </w:rPr>
        <w:t xml:space="preserve"> </w:t>
      </w:r>
      <w:r w:rsidR="004D0641" w:rsidRPr="00997759">
        <w:rPr>
          <w:color w:val="auto"/>
        </w:rPr>
        <w:t>posti letto occupati</w:t>
      </w:r>
      <w:r w:rsidR="008751B7" w:rsidRPr="00997759">
        <w:rPr>
          <w:color w:val="auto"/>
        </w:rPr>
        <w:t xml:space="preserve">; in area medica, invece, dopo aver toccato il minimo di 8.234 il 12 marzo, </w:t>
      </w:r>
      <w:r w:rsidR="003E1BA0" w:rsidRPr="00997759">
        <w:rPr>
          <w:color w:val="auto"/>
        </w:rPr>
        <w:t xml:space="preserve">i posti letto COVID </w:t>
      </w:r>
      <w:r w:rsidR="0057742F">
        <w:rPr>
          <w:color w:val="auto"/>
        </w:rPr>
        <w:t xml:space="preserve">hanno raggiunto </w:t>
      </w:r>
      <w:r w:rsidR="00CD3234">
        <w:rPr>
          <w:color w:val="auto"/>
        </w:rPr>
        <w:t xml:space="preserve">quota </w:t>
      </w:r>
      <w:r w:rsidR="00432864" w:rsidRPr="00997759">
        <w:rPr>
          <w:color w:val="auto"/>
        </w:rPr>
        <w:t>10.</w:t>
      </w:r>
      <w:r w:rsidR="00997759" w:rsidRPr="00997759">
        <w:rPr>
          <w:color w:val="auto"/>
        </w:rPr>
        <w:t>328</w:t>
      </w:r>
      <w:r w:rsidR="00C87417" w:rsidRPr="00997759">
        <w:rPr>
          <w:color w:val="auto"/>
        </w:rPr>
        <w:t xml:space="preserve"> </w:t>
      </w:r>
      <w:r w:rsidR="00997759" w:rsidRPr="00997759">
        <w:rPr>
          <w:color w:val="auto"/>
        </w:rPr>
        <w:t>i</w:t>
      </w:r>
      <w:r w:rsidR="00C87417" w:rsidRPr="00997759">
        <w:rPr>
          <w:color w:val="auto"/>
        </w:rPr>
        <w:t xml:space="preserve">l </w:t>
      </w:r>
      <w:r w:rsidR="00997759" w:rsidRPr="00997759">
        <w:rPr>
          <w:color w:val="auto"/>
        </w:rPr>
        <w:t>26</w:t>
      </w:r>
      <w:r w:rsidR="00C87417" w:rsidRPr="00997759">
        <w:rPr>
          <w:color w:val="auto"/>
        </w:rPr>
        <w:t xml:space="preserve"> aprile</w:t>
      </w:r>
      <w:r w:rsidR="00557ACD" w:rsidRPr="00997759">
        <w:rPr>
          <w:color w:val="auto"/>
        </w:rPr>
        <w:t xml:space="preserve"> </w:t>
      </w:r>
      <w:r w:rsidR="008751B7" w:rsidRPr="00997759">
        <w:rPr>
          <w:color w:val="auto"/>
        </w:rPr>
        <w:t>(</w:t>
      </w:r>
      <w:r w:rsidR="008751B7" w:rsidRPr="00997759">
        <w:rPr>
          <w:color w:val="auto"/>
          <w:highlight w:val="yellow"/>
        </w:rPr>
        <w:t>figura 7</w:t>
      </w:r>
      <w:r w:rsidR="008751B7" w:rsidRPr="00997759">
        <w:rPr>
          <w:color w:val="auto"/>
        </w:rPr>
        <w:t xml:space="preserve">). </w:t>
      </w:r>
      <w:r w:rsidR="00913182" w:rsidRPr="00997759">
        <w:rPr>
          <w:color w:val="auto"/>
        </w:rPr>
        <w:t xml:space="preserve">Al </w:t>
      </w:r>
      <w:r w:rsidR="00997759" w:rsidRPr="00997759">
        <w:rPr>
          <w:color w:val="auto"/>
        </w:rPr>
        <w:t>26</w:t>
      </w:r>
      <w:r w:rsidR="00BD4F61" w:rsidRPr="00997759">
        <w:rPr>
          <w:color w:val="auto"/>
        </w:rPr>
        <w:t xml:space="preserve"> aprile</w:t>
      </w:r>
      <w:r w:rsidR="00894BA6" w:rsidRPr="00997759">
        <w:rPr>
          <w:color w:val="auto"/>
        </w:rPr>
        <w:t xml:space="preserve"> </w:t>
      </w:r>
      <w:r w:rsidR="002348FC" w:rsidRPr="00997759">
        <w:rPr>
          <w:color w:val="auto"/>
        </w:rPr>
        <w:t xml:space="preserve">il tasso </w:t>
      </w:r>
      <w:r w:rsidR="00894BA6" w:rsidRPr="00997759">
        <w:rPr>
          <w:color w:val="auto"/>
        </w:rPr>
        <w:t xml:space="preserve">nazionale </w:t>
      </w:r>
      <w:r w:rsidR="002348FC" w:rsidRPr="00997759">
        <w:rPr>
          <w:color w:val="auto"/>
        </w:rPr>
        <w:t xml:space="preserve">di occupazione </w:t>
      </w:r>
      <w:r w:rsidR="004C18D7" w:rsidRPr="00997759">
        <w:rPr>
          <w:color w:val="auto"/>
        </w:rPr>
        <w:t xml:space="preserve">da parte </w:t>
      </w:r>
      <w:r w:rsidR="004C18D7" w:rsidRPr="00EF109A">
        <w:rPr>
          <w:color w:val="auto"/>
        </w:rPr>
        <w:t xml:space="preserve">di pazienti COVID </w:t>
      </w:r>
      <w:r w:rsidR="00AE3C3E" w:rsidRPr="00EF109A">
        <w:rPr>
          <w:color w:val="auto"/>
        </w:rPr>
        <w:t>non varia sostanzialmente</w:t>
      </w:r>
      <w:r w:rsidR="004222A8" w:rsidRPr="00EF109A">
        <w:rPr>
          <w:color w:val="auto"/>
        </w:rPr>
        <w:t xml:space="preserve"> rispetto alla settimana precedente: </w:t>
      </w:r>
      <w:r w:rsidR="00EF109A" w:rsidRPr="00EF109A">
        <w:rPr>
          <w:color w:val="auto"/>
        </w:rPr>
        <w:t>16</w:t>
      </w:r>
      <w:r w:rsidR="002E37EA" w:rsidRPr="00EF109A">
        <w:rPr>
          <w:color w:val="auto"/>
        </w:rPr>
        <w:t xml:space="preserve">% in area medica e </w:t>
      </w:r>
      <w:r w:rsidR="00380531" w:rsidRPr="00EF109A">
        <w:rPr>
          <w:color w:val="auto"/>
        </w:rPr>
        <w:t>4,</w:t>
      </w:r>
      <w:r w:rsidR="00EF109A" w:rsidRPr="00EF109A">
        <w:rPr>
          <w:color w:val="auto"/>
        </w:rPr>
        <w:t>4</w:t>
      </w:r>
      <w:r w:rsidR="002348FC" w:rsidRPr="00EF109A">
        <w:rPr>
          <w:color w:val="auto"/>
        </w:rPr>
        <w:t>% in area critica</w:t>
      </w:r>
      <w:bookmarkEnd w:id="1"/>
      <w:r w:rsidR="00C97388" w:rsidRPr="00EF109A">
        <w:rPr>
          <w:color w:val="auto"/>
        </w:rPr>
        <w:t>.</w:t>
      </w:r>
      <w:r w:rsidR="00341691" w:rsidRPr="00EF109A">
        <w:rPr>
          <w:color w:val="auto"/>
        </w:rPr>
        <w:t xml:space="preserve"> </w:t>
      </w:r>
      <w:r w:rsidR="00C26FE5" w:rsidRPr="00EF109A">
        <w:rPr>
          <w:color w:val="auto"/>
        </w:rPr>
        <w:t>1</w:t>
      </w:r>
      <w:r w:rsidR="00EF109A" w:rsidRPr="00EF109A">
        <w:rPr>
          <w:color w:val="auto"/>
        </w:rPr>
        <w:t>4</w:t>
      </w:r>
      <w:r w:rsidR="00C26FE5" w:rsidRPr="00EF109A">
        <w:rPr>
          <w:color w:val="auto"/>
        </w:rPr>
        <w:t xml:space="preserve"> Regioni </w:t>
      </w:r>
      <w:r w:rsidR="00341691" w:rsidRPr="00EF109A">
        <w:rPr>
          <w:color w:val="auto"/>
        </w:rPr>
        <w:t>superano la soglia del 15% in area medica</w:t>
      </w:r>
      <w:r w:rsidR="00B80EAA" w:rsidRPr="00EF109A">
        <w:rPr>
          <w:color w:val="auto"/>
        </w:rPr>
        <w:t>,</w:t>
      </w:r>
      <w:r w:rsidR="00913182" w:rsidRPr="00EF109A">
        <w:rPr>
          <w:color w:val="auto"/>
        </w:rPr>
        <w:t xml:space="preserve"> con </w:t>
      </w:r>
      <w:r w:rsidR="00FB7CD8" w:rsidRPr="00EF109A">
        <w:rPr>
          <w:color w:val="auto"/>
        </w:rPr>
        <w:t>l’</w:t>
      </w:r>
      <w:r w:rsidR="00B43A83" w:rsidRPr="00EF109A">
        <w:rPr>
          <w:color w:val="auto"/>
        </w:rPr>
        <w:t>Umbria</w:t>
      </w:r>
      <w:r w:rsidR="003874D0" w:rsidRPr="00EF109A">
        <w:rPr>
          <w:color w:val="auto"/>
        </w:rPr>
        <w:t xml:space="preserve"> che </w:t>
      </w:r>
      <w:r w:rsidR="004D0641" w:rsidRPr="00EF109A">
        <w:rPr>
          <w:color w:val="auto"/>
        </w:rPr>
        <w:t>raggiunge</w:t>
      </w:r>
      <w:r w:rsidR="00A16713" w:rsidRPr="00EF109A">
        <w:rPr>
          <w:color w:val="auto"/>
        </w:rPr>
        <w:t xml:space="preserve"> </w:t>
      </w:r>
      <w:r w:rsidR="004D0641" w:rsidRPr="00EF109A">
        <w:rPr>
          <w:color w:val="auto"/>
        </w:rPr>
        <w:t xml:space="preserve">il </w:t>
      </w:r>
      <w:r w:rsidR="0067561F" w:rsidRPr="00EF109A">
        <w:rPr>
          <w:color w:val="auto"/>
        </w:rPr>
        <w:t>3</w:t>
      </w:r>
      <w:r w:rsidR="00EF109A" w:rsidRPr="00EF109A">
        <w:rPr>
          <w:color w:val="auto"/>
        </w:rPr>
        <w:t>4</w:t>
      </w:r>
      <w:r w:rsidR="00C26FE5" w:rsidRPr="00EF109A">
        <w:rPr>
          <w:color w:val="auto"/>
        </w:rPr>
        <w:t>,</w:t>
      </w:r>
      <w:r w:rsidR="00EF109A" w:rsidRPr="00EF109A">
        <w:rPr>
          <w:color w:val="auto"/>
        </w:rPr>
        <w:t>1</w:t>
      </w:r>
      <w:r w:rsidR="00913182" w:rsidRPr="00EF109A">
        <w:rPr>
          <w:color w:val="auto"/>
        </w:rPr>
        <w:t>%</w:t>
      </w:r>
      <w:r w:rsidR="00E70AB7" w:rsidRPr="00EF109A">
        <w:rPr>
          <w:color w:val="auto"/>
        </w:rPr>
        <w:t xml:space="preserve">, </w:t>
      </w:r>
      <w:r w:rsidR="00CD3234">
        <w:rPr>
          <w:color w:val="auto"/>
        </w:rPr>
        <w:t>mentre tutte le Regioni si collocano sotto la</w:t>
      </w:r>
      <w:r w:rsidR="00341691" w:rsidRPr="00EF109A">
        <w:rPr>
          <w:color w:val="auto"/>
        </w:rPr>
        <w:t xml:space="preserve"> soglia del 10% in </w:t>
      </w:r>
      <w:r w:rsidR="007F1FA7" w:rsidRPr="00EF109A">
        <w:rPr>
          <w:color w:val="auto"/>
        </w:rPr>
        <w:t xml:space="preserve">terapia intensiva </w:t>
      </w:r>
      <w:r w:rsidR="004B6DC2" w:rsidRPr="00997759">
        <w:rPr>
          <w:color w:val="auto"/>
        </w:rPr>
        <w:t>(</w:t>
      </w:r>
      <w:r w:rsidR="004B6DC2" w:rsidRPr="00997759">
        <w:rPr>
          <w:color w:val="auto"/>
          <w:highlight w:val="yellow"/>
        </w:rPr>
        <w:t xml:space="preserve">figura </w:t>
      </w:r>
      <w:r w:rsidR="008751B7" w:rsidRPr="00997759">
        <w:rPr>
          <w:color w:val="auto"/>
          <w:highlight w:val="yellow"/>
        </w:rPr>
        <w:t>8</w:t>
      </w:r>
      <w:r w:rsidR="004B6DC2" w:rsidRPr="00997759">
        <w:rPr>
          <w:color w:val="auto"/>
        </w:rPr>
        <w:t>)</w:t>
      </w:r>
      <w:r w:rsidR="00341691" w:rsidRPr="00997759">
        <w:rPr>
          <w:color w:val="auto"/>
        </w:rPr>
        <w:t>.</w:t>
      </w:r>
      <w:r w:rsidR="008D2843" w:rsidRPr="00997759">
        <w:rPr>
          <w:color w:val="auto"/>
        </w:rPr>
        <w:t xml:space="preserve"> </w:t>
      </w:r>
      <w:r w:rsidR="00BD67DE" w:rsidRPr="00997759">
        <w:rPr>
          <w:color w:val="auto"/>
        </w:rPr>
        <w:t>«</w:t>
      </w:r>
      <w:r w:rsidR="00CD3234">
        <w:rPr>
          <w:color w:val="auto"/>
        </w:rPr>
        <w:t>Rimane sostanzialmente</w:t>
      </w:r>
      <w:r w:rsidR="0057742F">
        <w:rPr>
          <w:color w:val="auto"/>
        </w:rPr>
        <w:t xml:space="preserve"> s</w:t>
      </w:r>
      <w:r w:rsidR="00997759">
        <w:rPr>
          <w:color w:val="auto"/>
        </w:rPr>
        <w:t>tabile i</w:t>
      </w:r>
      <w:r w:rsidR="00D1612B" w:rsidRPr="00997759">
        <w:rPr>
          <w:color w:val="auto"/>
        </w:rPr>
        <w:t xml:space="preserve">l numero degli ingressi giornalieri in terapia intensiva – </w:t>
      </w:r>
      <w:r w:rsidR="00451468" w:rsidRPr="00997759">
        <w:rPr>
          <w:color w:val="auto"/>
        </w:rPr>
        <w:t>puntualizza Mosti</w:t>
      </w:r>
      <w:r w:rsidR="00931C11" w:rsidRPr="00997759">
        <w:rPr>
          <w:color w:val="auto"/>
        </w:rPr>
        <w:t xml:space="preserve"> </w:t>
      </w:r>
      <w:r w:rsidR="00451468" w:rsidRPr="00997759">
        <w:rPr>
          <w:color w:val="auto"/>
        </w:rPr>
        <w:t>–</w:t>
      </w:r>
      <w:r w:rsidR="00997759">
        <w:rPr>
          <w:color w:val="auto"/>
        </w:rPr>
        <w:t xml:space="preserve"> con </w:t>
      </w:r>
      <w:r w:rsidR="00CD3234">
        <w:rPr>
          <w:color w:val="auto"/>
        </w:rPr>
        <w:t>una</w:t>
      </w:r>
      <w:r w:rsidR="00CD3234" w:rsidRPr="00997759">
        <w:rPr>
          <w:color w:val="auto"/>
        </w:rPr>
        <w:t xml:space="preserve"> </w:t>
      </w:r>
      <w:r w:rsidR="00BD67DE" w:rsidRPr="00997759">
        <w:rPr>
          <w:color w:val="auto"/>
        </w:rPr>
        <w:t xml:space="preserve">media mobile a 7 giorni </w:t>
      </w:r>
      <w:r w:rsidR="00997759">
        <w:rPr>
          <w:color w:val="auto"/>
        </w:rPr>
        <w:t xml:space="preserve">che </w:t>
      </w:r>
      <w:r w:rsidR="00913182" w:rsidRPr="00997759">
        <w:rPr>
          <w:color w:val="auto"/>
        </w:rPr>
        <w:t>si attesta</w:t>
      </w:r>
      <w:r w:rsidR="00615C81" w:rsidRPr="00997759">
        <w:rPr>
          <w:color w:val="auto"/>
        </w:rPr>
        <w:t xml:space="preserve"> </w:t>
      </w:r>
      <w:r w:rsidR="004D49EC" w:rsidRPr="00997759">
        <w:rPr>
          <w:color w:val="auto"/>
        </w:rPr>
        <w:t>a</w:t>
      </w:r>
      <w:r w:rsidR="00F41F65" w:rsidRPr="00997759">
        <w:rPr>
          <w:color w:val="auto"/>
        </w:rPr>
        <w:t xml:space="preserve"> </w:t>
      </w:r>
      <w:r w:rsidR="00557ACD" w:rsidRPr="00997759">
        <w:rPr>
          <w:color w:val="auto"/>
        </w:rPr>
        <w:t>3</w:t>
      </w:r>
      <w:r w:rsidR="00997759">
        <w:rPr>
          <w:color w:val="auto"/>
        </w:rPr>
        <w:t>7</w:t>
      </w:r>
      <w:r w:rsidR="004D49EC" w:rsidRPr="00997759">
        <w:rPr>
          <w:color w:val="auto"/>
        </w:rPr>
        <w:t xml:space="preserve"> </w:t>
      </w:r>
      <w:r w:rsidR="00547F28" w:rsidRPr="00997759">
        <w:rPr>
          <w:color w:val="auto"/>
        </w:rPr>
        <w:t xml:space="preserve">ingressi/die </w:t>
      </w:r>
      <w:r w:rsidR="004D49EC" w:rsidRPr="00997759">
        <w:rPr>
          <w:color w:val="auto"/>
        </w:rPr>
        <w:t>ris</w:t>
      </w:r>
      <w:r w:rsidR="00127096" w:rsidRPr="00997759">
        <w:rPr>
          <w:color w:val="auto"/>
        </w:rPr>
        <w:t xml:space="preserve">petto </w:t>
      </w:r>
      <w:r w:rsidR="00C34550" w:rsidRPr="00997759">
        <w:rPr>
          <w:color w:val="auto"/>
        </w:rPr>
        <w:t xml:space="preserve">ai </w:t>
      </w:r>
      <w:r w:rsidR="00997759">
        <w:rPr>
          <w:color w:val="auto"/>
        </w:rPr>
        <w:t>39</w:t>
      </w:r>
      <w:r w:rsidR="00696979" w:rsidRPr="00997759">
        <w:rPr>
          <w:color w:val="auto"/>
        </w:rPr>
        <w:t xml:space="preserve"> </w:t>
      </w:r>
      <w:r w:rsidR="004D49EC" w:rsidRPr="00997759">
        <w:rPr>
          <w:color w:val="auto"/>
        </w:rPr>
        <w:t>della settimana precedente</w:t>
      </w:r>
      <w:r w:rsidR="00D42AAE" w:rsidRPr="00997759">
        <w:rPr>
          <w:color w:val="auto"/>
        </w:rPr>
        <w:t>»</w:t>
      </w:r>
      <w:r w:rsidR="00BD67DE" w:rsidRPr="00997759">
        <w:rPr>
          <w:color w:val="auto"/>
        </w:rPr>
        <w:t xml:space="preserve"> (</w:t>
      </w:r>
      <w:r w:rsidR="00BD67DE" w:rsidRPr="00997759">
        <w:rPr>
          <w:color w:val="auto"/>
          <w:highlight w:val="yellow"/>
        </w:rPr>
        <w:t>figura</w:t>
      </w:r>
      <w:r w:rsidR="00C91686" w:rsidRPr="00997759">
        <w:rPr>
          <w:color w:val="auto"/>
          <w:highlight w:val="yellow"/>
        </w:rPr>
        <w:t xml:space="preserve"> </w:t>
      </w:r>
      <w:r w:rsidR="008751B7" w:rsidRPr="00997759">
        <w:rPr>
          <w:color w:val="auto"/>
          <w:highlight w:val="yellow"/>
        </w:rPr>
        <w:t>9</w:t>
      </w:r>
      <w:r w:rsidR="00BD67DE" w:rsidRPr="00997759">
        <w:rPr>
          <w:color w:val="auto"/>
        </w:rPr>
        <w:t>).</w:t>
      </w:r>
    </w:p>
    <w:p w:rsidR="00997759" w:rsidRPr="00997759" w:rsidRDefault="00483722" w:rsidP="00927630">
      <w:pPr>
        <w:jc w:val="both"/>
        <w:rPr>
          <w:color w:val="auto"/>
        </w:rPr>
      </w:pPr>
      <w:r w:rsidRPr="00997759">
        <w:rPr>
          <w:b/>
          <w:color w:val="auto"/>
        </w:rPr>
        <w:t xml:space="preserve">Decessi. </w:t>
      </w:r>
      <w:r w:rsidR="00997759">
        <w:rPr>
          <w:color w:val="auto"/>
        </w:rPr>
        <w:t xml:space="preserve">Risale </w:t>
      </w:r>
      <w:r w:rsidR="00B43A83" w:rsidRPr="00997759">
        <w:rPr>
          <w:color w:val="auto"/>
        </w:rPr>
        <w:t xml:space="preserve">il numero </w:t>
      </w:r>
      <w:r w:rsidR="00B243A0" w:rsidRPr="00997759">
        <w:rPr>
          <w:color w:val="auto"/>
        </w:rPr>
        <w:t>dei decessi</w:t>
      </w:r>
      <w:r w:rsidR="00C26FE5" w:rsidRPr="00997759">
        <w:rPr>
          <w:color w:val="auto"/>
        </w:rPr>
        <w:t xml:space="preserve">: </w:t>
      </w:r>
      <w:r w:rsidR="00997759">
        <w:rPr>
          <w:color w:val="auto"/>
        </w:rPr>
        <w:t>1.034</w:t>
      </w:r>
      <w:r w:rsidR="00C26FE5" w:rsidRPr="00997759">
        <w:rPr>
          <w:color w:val="auto"/>
        </w:rPr>
        <w:t xml:space="preserve"> negli ultimi 7 giorni (di cui </w:t>
      </w:r>
      <w:r w:rsidR="00997759">
        <w:rPr>
          <w:color w:val="auto"/>
        </w:rPr>
        <w:t>93</w:t>
      </w:r>
      <w:r w:rsidR="00C26FE5" w:rsidRPr="00997759">
        <w:rPr>
          <w:color w:val="auto"/>
        </w:rPr>
        <w:t xml:space="preserve"> riferiti a periodi precedenti), con una media di </w:t>
      </w:r>
      <w:r w:rsidR="00997759">
        <w:rPr>
          <w:color w:val="auto"/>
        </w:rPr>
        <w:t>148</w:t>
      </w:r>
      <w:r w:rsidR="00C26FE5" w:rsidRPr="00997759">
        <w:rPr>
          <w:color w:val="auto"/>
        </w:rPr>
        <w:t xml:space="preserve"> al giorno rispetto ai </w:t>
      </w:r>
      <w:r w:rsidR="00553106" w:rsidRPr="00997759">
        <w:rPr>
          <w:color w:val="auto"/>
        </w:rPr>
        <w:t>1</w:t>
      </w:r>
      <w:r w:rsidR="00997759">
        <w:rPr>
          <w:color w:val="auto"/>
        </w:rPr>
        <w:t>2</w:t>
      </w:r>
      <w:r w:rsidR="00553106" w:rsidRPr="00997759">
        <w:rPr>
          <w:color w:val="auto"/>
        </w:rPr>
        <w:t>3</w:t>
      </w:r>
      <w:r w:rsidR="00C26FE5" w:rsidRPr="00997759">
        <w:rPr>
          <w:color w:val="auto"/>
        </w:rPr>
        <w:t xml:space="preserve"> della settimana precedente.</w:t>
      </w:r>
    </w:p>
    <w:p w:rsidR="005C59B7" w:rsidRPr="005C59B7" w:rsidRDefault="005C59B7" w:rsidP="001B0254">
      <w:pPr>
        <w:jc w:val="both"/>
        <w:rPr>
          <w:color w:val="auto"/>
        </w:rPr>
      </w:pPr>
      <w:r w:rsidRPr="005C59B7">
        <w:rPr>
          <w:b/>
          <w:color w:val="auto"/>
        </w:rPr>
        <w:t>Vaccini: somministrazioni.</w:t>
      </w:r>
      <w:r w:rsidRPr="005C59B7">
        <w:rPr>
          <w:color w:val="auto"/>
        </w:rPr>
        <w:t xml:space="preserve"> Al 27 apri</w:t>
      </w:r>
      <w:r>
        <w:rPr>
          <w:color w:val="auto"/>
        </w:rPr>
        <w:t>le (aggiornamento ore 06.15) l’</w:t>
      </w:r>
      <w:r w:rsidRPr="005C59B7">
        <w:rPr>
          <w:color w:val="auto"/>
        </w:rPr>
        <w:t xml:space="preserve">88,1% della platea (n. 50.757.410) ha ricevuto almeno una dose di vaccino (+7.544 rispetto alla settimana precedente) e </w:t>
      </w:r>
      <w:r>
        <w:rPr>
          <w:color w:val="auto"/>
        </w:rPr>
        <w:t>l’</w:t>
      </w:r>
      <w:r w:rsidRPr="005C59B7">
        <w:rPr>
          <w:color w:val="auto"/>
        </w:rPr>
        <w:t>86,5% (n. 49.847.195) ha completato il ciclo vaccinale (+18.732 rispetto alla settimana precedente).</w:t>
      </w:r>
    </w:p>
    <w:p w:rsidR="005C59B7" w:rsidRPr="005C59B7" w:rsidRDefault="005C59B7" w:rsidP="00124C08">
      <w:pPr>
        <w:spacing w:line="276" w:lineRule="auto"/>
        <w:jc w:val="both"/>
        <w:rPr>
          <w:rFonts w:cs="Calibri"/>
          <w:b/>
          <w:color w:val="auto"/>
        </w:rPr>
      </w:pPr>
      <w:r w:rsidRPr="005C59B7">
        <w:rPr>
          <w:rFonts w:cs="Calibri"/>
          <w:b/>
          <w:color w:val="auto"/>
        </w:rPr>
        <w:t xml:space="preserve">Vaccini: nuovi vaccinati. </w:t>
      </w:r>
      <w:r w:rsidRPr="005C59B7">
        <w:rPr>
          <w:rFonts w:cs="Calibri"/>
          <w:color w:val="auto"/>
        </w:rPr>
        <w:t xml:space="preserve">Nella settimana 20-26 aprile </w:t>
      </w:r>
      <w:r w:rsidR="00CD3234">
        <w:rPr>
          <w:rFonts w:cs="Calibri"/>
          <w:color w:val="auto"/>
        </w:rPr>
        <w:t xml:space="preserve">si registra un </w:t>
      </w:r>
      <w:r w:rsidR="0057742F">
        <w:rPr>
          <w:rFonts w:cs="Calibri"/>
          <w:color w:val="auto"/>
        </w:rPr>
        <w:t>lieve incremento de</w:t>
      </w:r>
      <w:r w:rsidRPr="005C59B7">
        <w:rPr>
          <w:rFonts w:cs="Calibri"/>
          <w:color w:val="auto"/>
        </w:rPr>
        <w:t>i nuovi vaccinati: 6.377 rispetto ai 6.142 della settimana precedente (</w:t>
      </w:r>
      <w:r>
        <w:rPr>
          <w:rFonts w:cs="Calibri"/>
          <w:color w:val="auto"/>
        </w:rPr>
        <w:t>+</w:t>
      </w:r>
      <w:r w:rsidRPr="005C59B7">
        <w:rPr>
          <w:rFonts w:cs="Calibri"/>
          <w:color w:val="auto"/>
        </w:rPr>
        <w:t xml:space="preserve">3,8%). Di questi il 29% è rappresentato dalla fascia 5-11: 1.850, con un incremento del 25% rispetto alla settimana precedente. </w:t>
      </w:r>
      <w:r>
        <w:rPr>
          <w:rFonts w:cs="Calibri"/>
          <w:color w:val="auto"/>
        </w:rPr>
        <w:t>Stabile</w:t>
      </w:r>
      <w:r w:rsidRPr="005C59B7">
        <w:rPr>
          <w:rFonts w:cs="Calibri"/>
          <w:color w:val="auto"/>
        </w:rPr>
        <w:t xml:space="preserve"> tra gli over 50, più a rischio di malattia grave, il numero di nuovi vaccinati che si attesta a quota 1.963 (</w:t>
      </w:r>
      <w:r>
        <w:rPr>
          <w:rFonts w:cs="Calibri"/>
          <w:color w:val="auto"/>
        </w:rPr>
        <w:t>+</w:t>
      </w:r>
      <w:r w:rsidRPr="005C59B7">
        <w:rPr>
          <w:rFonts w:cs="Calibri"/>
          <w:color w:val="auto"/>
        </w:rPr>
        <w:t>0,4% rispetto alla settimana precedente) (</w:t>
      </w:r>
      <w:r w:rsidRPr="005C59B7">
        <w:rPr>
          <w:rFonts w:cs="Calibri"/>
          <w:color w:val="auto"/>
          <w:highlight w:val="yellow"/>
        </w:rPr>
        <w:t>figura 10</w:t>
      </w:r>
      <w:r w:rsidRPr="005C59B7">
        <w:rPr>
          <w:rFonts w:cs="Calibri"/>
          <w:color w:val="auto"/>
        </w:rPr>
        <w:t>).</w:t>
      </w:r>
    </w:p>
    <w:p w:rsidR="0057742F" w:rsidRDefault="005C59B7" w:rsidP="00026518">
      <w:pPr>
        <w:spacing w:after="80" w:line="276" w:lineRule="auto"/>
        <w:jc w:val="both"/>
        <w:rPr>
          <w:rFonts w:eastAsia="Calibri" w:cs="Calibri"/>
          <w:iCs/>
          <w:noProof/>
          <w:color w:val="auto"/>
          <w:u w:color="0563C1"/>
        </w:rPr>
      </w:pPr>
      <w:r w:rsidRPr="005C59B7">
        <w:rPr>
          <w:rFonts w:eastAsia="Calibri" w:cs="Calibri"/>
          <w:b/>
          <w:iCs/>
          <w:noProof/>
          <w:color w:val="auto"/>
          <w:u w:color="0563C1"/>
        </w:rPr>
        <w:t>Vaccini: persone non vaccinate.</w:t>
      </w:r>
      <w:r w:rsidRPr="005C59B7">
        <w:rPr>
          <w:rFonts w:eastAsia="Calibri" w:cs="Calibri"/>
          <w:iCs/>
          <w:noProof/>
          <w:color w:val="auto"/>
          <w:u w:color="0563C1"/>
        </w:rPr>
        <w:t xml:space="preserve"> Al 27 aprile (aggiornamento ore 06.15) sono 6,89 milioni </w:t>
      </w:r>
      <w:r w:rsidR="00CD3234">
        <w:rPr>
          <w:rFonts w:eastAsia="Calibri" w:cs="Calibri"/>
          <w:iCs/>
          <w:noProof/>
          <w:color w:val="auto"/>
          <w:u w:color="0563C1"/>
        </w:rPr>
        <w:t>le persone di età superiore a</w:t>
      </w:r>
      <w:r w:rsidRPr="005C59B7">
        <w:rPr>
          <w:rFonts w:eastAsia="Calibri" w:cs="Calibri"/>
          <w:iCs/>
          <w:noProof/>
          <w:color w:val="auto"/>
          <w:u w:color="0563C1"/>
        </w:rPr>
        <w:t xml:space="preserve"> 5 anni che non hanno ricevuto nemmeno una dose di vaccino</w:t>
      </w:r>
      <w:r w:rsidR="0057742F">
        <w:rPr>
          <w:rFonts w:eastAsia="Calibri" w:cs="Calibri"/>
          <w:iCs/>
          <w:noProof/>
          <w:color w:val="auto"/>
          <w:u w:color="0563C1"/>
        </w:rPr>
        <w:t xml:space="preserve"> </w:t>
      </w:r>
      <w:r w:rsidR="0057742F" w:rsidRPr="0057742F">
        <w:rPr>
          <w:rFonts w:eastAsia="Calibri" w:cs="Calibri"/>
          <w:iCs/>
          <w:noProof/>
          <w:color w:val="auto"/>
          <w:u w:color="0563C1"/>
        </w:rPr>
        <w:t>(</w:t>
      </w:r>
      <w:r w:rsidR="0057742F" w:rsidRPr="0057742F">
        <w:rPr>
          <w:rFonts w:eastAsia="Calibri" w:cs="Calibri"/>
          <w:iCs/>
          <w:noProof/>
          <w:color w:val="auto"/>
          <w:highlight w:val="yellow"/>
          <w:u w:color="0563C1"/>
        </w:rPr>
        <w:t>figure 11 e 12</w:t>
      </w:r>
      <w:r w:rsidR="0057742F">
        <w:rPr>
          <w:rFonts w:eastAsia="Calibri" w:cs="Calibri"/>
          <w:iCs/>
          <w:noProof/>
          <w:color w:val="auto"/>
          <w:u w:color="0563C1"/>
        </w:rPr>
        <w:t>), di cui</w:t>
      </w:r>
      <w:r w:rsidRPr="005C59B7">
        <w:rPr>
          <w:rFonts w:eastAsia="Calibri" w:cs="Calibri"/>
          <w:iCs/>
          <w:noProof/>
          <w:color w:val="auto"/>
          <w:u w:color="0563C1"/>
        </w:rPr>
        <w:t xml:space="preserve">: </w:t>
      </w:r>
    </w:p>
    <w:p w:rsidR="0057742F" w:rsidRDefault="0057742F" w:rsidP="00026518">
      <w:pPr>
        <w:pStyle w:val="Paragrafoelenco"/>
        <w:numPr>
          <w:ilvl w:val="0"/>
          <w:numId w:val="5"/>
        </w:numPr>
        <w:spacing w:after="80" w:line="276" w:lineRule="auto"/>
        <w:ind w:left="357" w:hanging="357"/>
        <w:jc w:val="both"/>
        <w:rPr>
          <w:rFonts w:eastAsia="Calibri" w:cs="Calibri"/>
          <w:iCs/>
          <w:noProof/>
          <w:color w:val="auto"/>
          <w:u w:color="0563C1"/>
        </w:rPr>
      </w:pPr>
      <w:r w:rsidRPr="0057742F">
        <w:rPr>
          <w:rFonts w:eastAsia="Calibri" w:cs="Calibri"/>
          <w:iCs/>
          <w:noProof/>
          <w:color w:val="auto"/>
          <w:u w:color="0563C1"/>
        </w:rPr>
        <w:t>4,14 milioni attualmente vaccinabili</w:t>
      </w:r>
      <w:r>
        <w:rPr>
          <w:rFonts w:eastAsia="Calibri" w:cs="Calibri"/>
          <w:iCs/>
          <w:noProof/>
          <w:color w:val="auto"/>
          <w:u w:color="0563C1"/>
        </w:rPr>
        <w:t xml:space="preserve">, </w:t>
      </w:r>
      <w:r w:rsidR="00CD3234">
        <w:rPr>
          <w:rFonts w:eastAsia="Calibri" w:cs="Calibri"/>
          <w:iCs/>
          <w:noProof/>
          <w:color w:val="auto"/>
          <w:u w:color="0563C1"/>
        </w:rPr>
        <w:t>pari al</w:t>
      </w:r>
      <w:r>
        <w:rPr>
          <w:rFonts w:eastAsia="Calibri" w:cs="Calibri"/>
          <w:iCs/>
          <w:noProof/>
          <w:color w:val="auto"/>
          <w:u w:color="0563C1"/>
        </w:rPr>
        <w:t xml:space="preserve"> </w:t>
      </w:r>
      <w:r w:rsidRPr="0057742F">
        <w:rPr>
          <w:rFonts w:eastAsia="Calibri" w:cs="Calibri"/>
          <w:iCs/>
          <w:noProof/>
          <w:color w:val="auto"/>
          <w:u w:color="0563C1"/>
        </w:rPr>
        <w:t>7,2% della platea con nette differenze regionali</w:t>
      </w:r>
      <w:r>
        <w:rPr>
          <w:rFonts w:eastAsia="Calibri" w:cs="Calibri"/>
          <w:iCs/>
          <w:noProof/>
          <w:color w:val="auto"/>
          <w:u w:color="0563C1"/>
        </w:rPr>
        <w:t>:</w:t>
      </w:r>
      <w:r w:rsidRPr="0057742F">
        <w:rPr>
          <w:rFonts w:eastAsia="Calibri" w:cs="Calibri"/>
          <w:iCs/>
          <w:noProof/>
          <w:color w:val="auto"/>
          <w:u w:color="0563C1"/>
        </w:rPr>
        <w:t xml:space="preserve"> dal 4% della Provincia Autonoma di Trento al 10,5% della</w:t>
      </w:r>
      <w:r>
        <w:rPr>
          <w:rFonts w:eastAsia="Calibri" w:cs="Calibri"/>
          <w:iCs/>
          <w:noProof/>
          <w:color w:val="auto"/>
          <w:u w:color="0563C1"/>
        </w:rPr>
        <w:t xml:space="preserve"> Calabria</w:t>
      </w:r>
      <w:r w:rsidR="00CD3234">
        <w:rPr>
          <w:rFonts w:eastAsia="Calibri" w:cs="Calibri"/>
          <w:iCs/>
          <w:noProof/>
          <w:color w:val="auto"/>
          <w:u w:color="0563C1"/>
        </w:rPr>
        <w:t>;</w:t>
      </w:r>
      <w:r w:rsidRPr="0057742F">
        <w:rPr>
          <w:rFonts w:eastAsia="Calibri" w:cs="Calibri"/>
          <w:iCs/>
          <w:noProof/>
          <w:color w:val="auto"/>
          <w:u w:color="0563C1"/>
        </w:rPr>
        <w:t xml:space="preserve"> </w:t>
      </w:r>
    </w:p>
    <w:p w:rsidR="005C59B7" w:rsidRPr="0057742F" w:rsidRDefault="005C59B7" w:rsidP="0057742F">
      <w:pPr>
        <w:pStyle w:val="Paragrafoelenco"/>
        <w:numPr>
          <w:ilvl w:val="0"/>
          <w:numId w:val="5"/>
        </w:numPr>
        <w:spacing w:line="276" w:lineRule="auto"/>
        <w:jc w:val="both"/>
        <w:rPr>
          <w:rFonts w:eastAsia="Calibri" w:cs="Calibri"/>
          <w:iCs/>
          <w:noProof/>
          <w:color w:val="auto"/>
          <w:u w:color="0563C1"/>
        </w:rPr>
      </w:pPr>
      <w:r w:rsidRPr="0057742F">
        <w:rPr>
          <w:rFonts w:eastAsia="Calibri" w:cs="Calibri"/>
          <w:iCs/>
          <w:noProof/>
          <w:color w:val="auto"/>
          <w:u w:color="0563C1"/>
        </w:rPr>
        <w:t>2,75 milioni temporaneamente protette in quanto guarite da COVID-19 da meno di 180 giorni</w:t>
      </w:r>
      <w:r w:rsidR="0057742F">
        <w:rPr>
          <w:rFonts w:eastAsia="Calibri" w:cs="Calibri"/>
          <w:iCs/>
          <w:noProof/>
          <w:color w:val="auto"/>
          <w:u w:color="0563C1"/>
        </w:rPr>
        <w:t xml:space="preserve">, </w:t>
      </w:r>
      <w:r w:rsidR="00CD3234">
        <w:rPr>
          <w:rFonts w:eastAsia="Calibri" w:cs="Calibri"/>
          <w:iCs/>
          <w:noProof/>
          <w:color w:val="auto"/>
          <w:u w:color="0563C1"/>
        </w:rPr>
        <w:t>pari al</w:t>
      </w:r>
      <w:r w:rsidR="0057742F">
        <w:rPr>
          <w:rFonts w:eastAsia="Calibri" w:cs="Calibri"/>
          <w:iCs/>
          <w:noProof/>
          <w:color w:val="auto"/>
          <w:u w:color="0563C1"/>
        </w:rPr>
        <w:t xml:space="preserve"> </w:t>
      </w:r>
      <w:r w:rsidRPr="0057742F">
        <w:rPr>
          <w:rFonts w:eastAsia="Calibri" w:cs="Calibri"/>
          <w:iCs/>
          <w:noProof/>
          <w:color w:val="auto"/>
          <w:u w:color="0563C1"/>
        </w:rPr>
        <w:t>4,8% della platea con nette differenze regionali</w:t>
      </w:r>
      <w:r w:rsidR="0057742F">
        <w:rPr>
          <w:rFonts w:eastAsia="Calibri" w:cs="Calibri"/>
          <w:iCs/>
          <w:noProof/>
          <w:color w:val="auto"/>
          <w:u w:color="0563C1"/>
        </w:rPr>
        <w:t>:</w:t>
      </w:r>
      <w:r w:rsidRPr="0057742F">
        <w:rPr>
          <w:rFonts w:eastAsia="Calibri" w:cs="Calibri"/>
          <w:iCs/>
          <w:noProof/>
          <w:color w:val="auto"/>
          <w:u w:color="0563C1"/>
        </w:rPr>
        <w:t xml:space="preserve"> dal 2,6% del Molise al 10,6% del</w:t>
      </w:r>
      <w:r w:rsidR="00955C34" w:rsidRPr="0057742F">
        <w:rPr>
          <w:rFonts w:eastAsia="Calibri" w:cs="Calibri"/>
          <w:iCs/>
          <w:noProof/>
          <w:color w:val="auto"/>
          <w:u w:color="0563C1"/>
        </w:rPr>
        <w:t>la</w:t>
      </w:r>
      <w:r w:rsidRPr="0057742F">
        <w:rPr>
          <w:rFonts w:eastAsia="Calibri" w:cs="Calibri"/>
          <w:iCs/>
          <w:noProof/>
          <w:color w:val="auto"/>
          <w:u w:color="0563C1"/>
        </w:rPr>
        <w:t xml:space="preserve"> Prov</w:t>
      </w:r>
      <w:r w:rsidR="00955C34" w:rsidRPr="0057742F">
        <w:rPr>
          <w:rFonts w:eastAsia="Calibri" w:cs="Calibri"/>
          <w:iCs/>
          <w:noProof/>
          <w:color w:val="auto"/>
          <w:u w:color="0563C1"/>
        </w:rPr>
        <w:t>incia</w:t>
      </w:r>
      <w:r w:rsidRPr="0057742F">
        <w:rPr>
          <w:rFonts w:eastAsia="Calibri" w:cs="Calibri"/>
          <w:iCs/>
          <w:noProof/>
          <w:color w:val="auto"/>
          <w:u w:color="0563C1"/>
        </w:rPr>
        <w:t xml:space="preserve"> Aut</w:t>
      </w:r>
      <w:r w:rsidR="00955C34" w:rsidRPr="0057742F">
        <w:rPr>
          <w:rFonts w:eastAsia="Calibri" w:cs="Calibri"/>
          <w:iCs/>
          <w:noProof/>
          <w:color w:val="auto"/>
          <w:u w:color="0563C1"/>
        </w:rPr>
        <w:t xml:space="preserve">onoma di </w:t>
      </w:r>
      <w:r w:rsidR="0057742F">
        <w:rPr>
          <w:rFonts w:eastAsia="Calibri" w:cs="Calibri"/>
          <w:iCs/>
          <w:noProof/>
          <w:color w:val="auto"/>
          <w:u w:color="0563C1"/>
        </w:rPr>
        <w:t>Bolzano.</w:t>
      </w:r>
      <w:r w:rsidRPr="0057742F">
        <w:rPr>
          <w:rFonts w:eastAsia="Calibri" w:cs="Calibri"/>
          <w:iCs/>
          <w:noProof/>
          <w:color w:val="auto"/>
          <w:u w:color="0563C1"/>
        </w:rPr>
        <w:t xml:space="preserve"> </w:t>
      </w:r>
    </w:p>
    <w:p w:rsidR="005C59B7" w:rsidRPr="005C59B7" w:rsidRDefault="005C59B7" w:rsidP="00D304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5C59B7">
        <w:rPr>
          <w:b/>
          <w:color w:val="auto"/>
        </w:rPr>
        <w:t>Vaccini: fascia 5-11 anni.</w:t>
      </w:r>
      <w:r w:rsidRPr="005C59B7">
        <w:rPr>
          <w:color w:val="auto"/>
        </w:rPr>
        <w:t xml:space="preserve"> Al 27 aprile (aggiornamento ore 06.15) nella fascia 5-11 anni sono state somministrate 2.448.883 dosi: 1.382.985 hanno ricevuto almeno 1 dose di vaccino (di cui 1.253.014 hanno completato il ciclo vaccinale), con un tasso di copertura nazionale al 37,8% con nette differenze regionali</w:t>
      </w:r>
      <w:r w:rsidR="0057742F">
        <w:rPr>
          <w:color w:val="auto"/>
        </w:rPr>
        <w:t xml:space="preserve">: </w:t>
      </w:r>
      <w:r w:rsidRPr="005C59B7">
        <w:rPr>
          <w:color w:val="auto"/>
        </w:rPr>
        <w:t xml:space="preserve">dal 20,5% della </w:t>
      </w:r>
      <w:r w:rsidRPr="005C59B7">
        <w:rPr>
          <w:rFonts w:eastAsia="Calibri" w:cs="Calibri"/>
          <w:iCs/>
          <w:noProof/>
          <w:color w:val="auto"/>
          <w:u w:color="0563C1"/>
        </w:rPr>
        <w:t>Prov</w:t>
      </w:r>
      <w:r>
        <w:rPr>
          <w:rFonts w:eastAsia="Calibri" w:cs="Calibri"/>
          <w:iCs/>
          <w:noProof/>
          <w:color w:val="auto"/>
          <w:u w:color="0563C1"/>
        </w:rPr>
        <w:t xml:space="preserve">incia Autonoma di </w:t>
      </w:r>
      <w:r w:rsidRPr="005C59B7">
        <w:rPr>
          <w:color w:val="auto"/>
        </w:rPr>
        <w:t>Bolzano al 53,</w:t>
      </w:r>
      <w:r w:rsidR="00E55A2B">
        <w:rPr>
          <w:color w:val="auto"/>
        </w:rPr>
        <w:t>7</w:t>
      </w:r>
      <w:r w:rsidR="0057742F">
        <w:rPr>
          <w:color w:val="auto"/>
        </w:rPr>
        <w:t>% della Puglia</w:t>
      </w:r>
      <w:r w:rsidRPr="005C59B7">
        <w:rPr>
          <w:color w:val="auto"/>
        </w:rPr>
        <w:t xml:space="preserve"> (</w:t>
      </w:r>
      <w:r w:rsidRPr="005C59B7">
        <w:rPr>
          <w:color w:val="auto"/>
          <w:highlight w:val="yellow"/>
        </w:rPr>
        <w:t>figura 13</w:t>
      </w:r>
      <w:r w:rsidRPr="005C59B7">
        <w:rPr>
          <w:color w:val="auto"/>
        </w:rPr>
        <w:t>).</w:t>
      </w:r>
    </w:p>
    <w:p w:rsidR="0057742F" w:rsidRDefault="005C59B7" w:rsidP="000265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80" w:line="276" w:lineRule="auto"/>
        <w:jc w:val="both"/>
        <w:rPr>
          <w:color w:val="auto"/>
        </w:rPr>
      </w:pPr>
      <w:r w:rsidRPr="005C59B7">
        <w:rPr>
          <w:b/>
          <w:color w:val="auto"/>
        </w:rPr>
        <w:t>Vaccini: terza dose.</w:t>
      </w:r>
      <w:r w:rsidRPr="005C59B7">
        <w:rPr>
          <w:color w:val="auto"/>
        </w:rPr>
        <w:t xml:space="preserve"> Al 27 aprile (aggiornamento ore 06.15) sono state somministrate 39.288.115 terze dosi con una media mobile a 7 giorni di 13.907 somministrazioni</w:t>
      </w:r>
      <w:r w:rsidR="00514F57">
        <w:rPr>
          <w:color w:val="auto"/>
        </w:rPr>
        <w:t>/die</w:t>
      </w:r>
      <w:r w:rsidRPr="005C59B7">
        <w:rPr>
          <w:color w:val="auto"/>
        </w:rPr>
        <w:t xml:space="preserve">. In base alla </w:t>
      </w:r>
      <w:hyperlink r:id="rId8" w:history="1">
        <w:r w:rsidRPr="005C59B7">
          <w:rPr>
            <w:rStyle w:val="Collegamentoipertestuale"/>
            <w:color w:val="auto"/>
          </w:rPr>
          <w:t>platea ufficiale</w:t>
        </w:r>
      </w:hyperlink>
      <w:r w:rsidRPr="005C59B7">
        <w:rPr>
          <w:color w:val="auto"/>
        </w:rPr>
        <w:t xml:space="preserve"> (n. 46.695.848), aggiornata all’8 aprile</w:t>
      </w:r>
      <w:r w:rsidR="00514F57">
        <w:rPr>
          <w:color w:val="auto"/>
        </w:rPr>
        <w:t>,</w:t>
      </w:r>
      <w:r w:rsidRPr="005C59B7">
        <w:rPr>
          <w:color w:val="auto"/>
        </w:rPr>
        <w:t xml:space="preserve"> il tasso di copertura nazionale per le terze dosi è dell’84,1% con nette differenze regionali: dal 79,1% della Sicilia all’88,4% della Valle D'Aosta. Sono 7,41 milioni le persone che non hanno ancora ricevuto la </w:t>
      </w:r>
      <w:r w:rsidR="0057742F">
        <w:rPr>
          <w:color w:val="auto"/>
        </w:rPr>
        <w:t xml:space="preserve">terza </w:t>
      </w:r>
      <w:r w:rsidRPr="005C59B7">
        <w:rPr>
          <w:color w:val="auto"/>
        </w:rPr>
        <w:t>dose</w:t>
      </w:r>
      <w:r w:rsidR="00EF109A">
        <w:rPr>
          <w:color w:val="auto"/>
        </w:rPr>
        <w:t xml:space="preserve"> </w:t>
      </w:r>
      <w:r w:rsidR="00621BD2" w:rsidRPr="0057742F">
        <w:rPr>
          <w:color w:val="auto"/>
        </w:rPr>
        <w:t>(</w:t>
      </w:r>
      <w:r w:rsidR="00621BD2" w:rsidRPr="0057742F">
        <w:rPr>
          <w:color w:val="auto"/>
          <w:highlight w:val="yellow"/>
        </w:rPr>
        <w:t>figure 14 e 15</w:t>
      </w:r>
      <w:r w:rsidR="00621BD2" w:rsidRPr="0057742F">
        <w:rPr>
          <w:color w:val="auto"/>
        </w:rPr>
        <w:t>)</w:t>
      </w:r>
      <w:r w:rsidR="00514F57">
        <w:rPr>
          <w:color w:val="auto"/>
        </w:rPr>
        <w:t>, di cui</w:t>
      </w:r>
      <w:r w:rsidRPr="005C59B7">
        <w:rPr>
          <w:color w:val="auto"/>
        </w:rPr>
        <w:t xml:space="preserve">: </w:t>
      </w:r>
    </w:p>
    <w:p w:rsidR="0057742F" w:rsidRDefault="005C59B7" w:rsidP="00026518">
      <w:pPr>
        <w:pStyle w:val="Paragrafoelenco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80" w:line="276" w:lineRule="auto"/>
        <w:ind w:left="357" w:hanging="357"/>
        <w:jc w:val="both"/>
        <w:rPr>
          <w:color w:val="auto"/>
        </w:rPr>
      </w:pPr>
      <w:r w:rsidRPr="0057742F">
        <w:rPr>
          <w:color w:val="auto"/>
        </w:rPr>
        <w:lastRenderedPageBreak/>
        <w:t xml:space="preserve">1,83 milioni </w:t>
      </w:r>
      <w:r w:rsidR="00514F57">
        <w:rPr>
          <w:color w:val="auto"/>
        </w:rPr>
        <w:t>candidati a</w:t>
      </w:r>
      <w:r w:rsidR="00514F57" w:rsidRPr="0057742F">
        <w:rPr>
          <w:color w:val="auto"/>
        </w:rPr>
        <w:t xml:space="preserve"> </w:t>
      </w:r>
      <w:r w:rsidRPr="0057742F">
        <w:rPr>
          <w:color w:val="auto"/>
        </w:rPr>
        <w:t>riceverla subito</w:t>
      </w:r>
      <w:r w:rsidR="00514F57">
        <w:rPr>
          <w:color w:val="auto"/>
        </w:rPr>
        <w:t>, pari al</w:t>
      </w:r>
      <w:r w:rsidR="0057742F">
        <w:rPr>
          <w:color w:val="auto"/>
        </w:rPr>
        <w:t xml:space="preserve"> </w:t>
      </w:r>
      <w:r w:rsidRPr="0057742F">
        <w:rPr>
          <w:color w:val="auto"/>
        </w:rPr>
        <w:t>3,9% della platea con nette differenze regionali</w:t>
      </w:r>
      <w:r w:rsidR="00514F57">
        <w:rPr>
          <w:color w:val="auto"/>
        </w:rPr>
        <w:t xml:space="preserve">: </w:t>
      </w:r>
      <w:r w:rsidRPr="0057742F">
        <w:rPr>
          <w:color w:val="auto"/>
        </w:rPr>
        <w:t>dallo 0,8% dell’Umbria al 7,7% della Sicilia</w:t>
      </w:r>
      <w:r w:rsidR="00514F57">
        <w:rPr>
          <w:color w:val="auto"/>
        </w:rPr>
        <w:t>;</w:t>
      </w:r>
    </w:p>
    <w:p w:rsidR="005C59B7" w:rsidRPr="0057742F" w:rsidRDefault="005C59B7" w:rsidP="0057742F">
      <w:pPr>
        <w:pStyle w:val="Paragrafoelenco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57742F">
        <w:rPr>
          <w:color w:val="auto"/>
        </w:rPr>
        <w:t xml:space="preserve">5,58 milioni di guariti da meno di 120 giorni </w:t>
      </w:r>
      <w:r w:rsidR="0057742F">
        <w:rPr>
          <w:color w:val="auto"/>
        </w:rPr>
        <w:t xml:space="preserve">che </w:t>
      </w:r>
      <w:r w:rsidRPr="0057742F">
        <w:rPr>
          <w:color w:val="auto"/>
        </w:rPr>
        <w:t>non possono riceverla nell’immediato</w:t>
      </w:r>
      <w:r w:rsidR="00514F57">
        <w:rPr>
          <w:color w:val="auto"/>
        </w:rPr>
        <w:t>, pari al</w:t>
      </w:r>
      <w:r w:rsidR="00621BD2">
        <w:rPr>
          <w:color w:val="auto"/>
        </w:rPr>
        <w:t>l’</w:t>
      </w:r>
      <w:r w:rsidRPr="0057742F">
        <w:rPr>
          <w:color w:val="auto"/>
        </w:rPr>
        <w:t xml:space="preserve">11,9% della platea con nette differenze regionali </w:t>
      </w:r>
      <w:r w:rsidR="00621BD2">
        <w:rPr>
          <w:color w:val="auto"/>
        </w:rPr>
        <w:t>(</w:t>
      </w:r>
      <w:r w:rsidRPr="0057742F">
        <w:rPr>
          <w:color w:val="auto"/>
        </w:rPr>
        <w:t>dall’8,1% della Valle D</w:t>
      </w:r>
      <w:r w:rsidR="00BB49C3">
        <w:rPr>
          <w:color w:val="auto"/>
        </w:rPr>
        <w:t>’</w:t>
      </w:r>
      <w:r w:rsidRPr="0057742F">
        <w:rPr>
          <w:color w:val="auto"/>
        </w:rPr>
        <w:t>Aosta al 14,7% dell’Umbria)</w:t>
      </w:r>
      <w:r w:rsidR="00514F57">
        <w:rPr>
          <w:color w:val="auto"/>
        </w:rPr>
        <w:t>.</w:t>
      </w:r>
      <w:r w:rsidRPr="0057742F">
        <w:rPr>
          <w:color w:val="auto"/>
        </w:rPr>
        <w:t xml:space="preserve"> </w:t>
      </w:r>
    </w:p>
    <w:p w:rsidR="00E37C1F" w:rsidRPr="0037564C" w:rsidRDefault="00E37C1F" w:rsidP="0039345B">
      <w:pPr>
        <w:spacing w:line="276" w:lineRule="auto"/>
        <w:jc w:val="both"/>
        <w:rPr>
          <w:rFonts w:eastAsia="Times New Roman" w:cstheme="minorHAnsi"/>
          <w:color w:val="auto"/>
        </w:rPr>
      </w:pPr>
      <w:r w:rsidRPr="0037564C">
        <w:rPr>
          <w:rFonts w:eastAsia="Times New Roman" w:cstheme="minorHAnsi"/>
          <w:b/>
          <w:color w:val="auto"/>
        </w:rPr>
        <w:t>Vaccini: quarta dose persone immunocompromesse.</w:t>
      </w:r>
      <w:r w:rsidRPr="0037564C">
        <w:rPr>
          <w:rFonts w:eastAsia="Times New Roman" w:cstheme="minorHAnsi"/>
          <w:color w:val="auto"/>
        </w:rPr>
        <w:t xml:space="preserve"> Al 27 aprile (aggiornamento ore 06.15) sono state somministrate 104.049 quarte dosi. In base alla </w:t>
      </w:r>
      <w:hyperlink r:id="rId9" w:history="1">
        <w:r w:rsidR="0037564C" w:rsidRPr="0037564C">
          <w:rPr>
            <w:rStyle w:val="Collegamentoipertestuale"/>
            <w:color w:val="auto"/>
          </w:rPr>
          <w:t>platea ufficiale</w:t>
        </w:r>
      </w:hyperlink>
      <w:r w:rsidR="0037564C" w:rsidRPr="0037564C">
        <w:rPr>
          <w:rFonts w:eastAsia="Times New Roman" w:cstheme="minorHAnsi"/>
          <w:color w:val="auto"/>
        </w:rPr>
        <w:t xml:space="preserve"> </w:t>
      </w:r>
      <w:r w:rsidRPr="0037564C">
        <w:rPr>
          <w:rFonts w:eastAsia="Times New Roman" w:cstheme="minorHAnsi"/>
          <w:color w:val="auto"/>
        </w:rPr>
        <w:t xml:space="preserve">(n. 791.376), aggiornata al 9 marzo, il tasso di copertura nazionale per le quarte dosi </w:t>
      </w:r>
      <w:r w:rsidR="000F63CB">
        <w:rPr>
          <w:rFonts w:eastAsia="Times New Roman" w:cstheme="minorHAnsi"/>
          <w:color w:val="auto"/>
        </w:rPr>
        <w:t>nelle</w:t>
      </w:r>
      <w:r w:rsidR="00621BD2">
        <w:rPr>
          <w:rFonts w:eastAsia="Times New Roman" w:cstheme="minorHAnsi"/>
          <w:color w:val="auto"/>
        </w:rPr>
        <w:t xml:space="preserve"> persone immunocompromesse </w:t>
      </w:r>
      <w:r w:rsidRPr="0037564C">
        <w:rPr>
          <w:rFonts w:eastAsia="Times New Roman" w:cstheme="minorHAnsi"/>
          <w:color w:val="auto"/>
        </w:rPr>
        <w:t>è del 13,1% con nette differenze regionali: dal 2,5% del</w:t>
      </w:r>
      <w:r w:rsidR="0037564C" w:rsidRPr="0037564C">
        <w:rPr>
          <w:rFonts w:eastAsia="Times New Roman" w:cstheme="minorHAnsi"/>
          <w:color w:val="auto"/>
        </w:rPr>
        <w:t>la</w:t>
      </w:r>
      <w:r w:rsidRPr="0037564C">
        <w:rPr>
          <w:rFonts w:eastAsia="Times New Roman" w:cstheme="minorHAnsi"/>
          <w:color w:val="auto"/>
        </w:rPr>
        <w:t xml:space="preserve"> Calabria al 47,8% del Piemonte (</w:t>
      </w:r>
      <w:r w:rsidRPr="0037564C">
        <w:rPr>
          <w:rFonts w:eastAsia="Times New Roman" w:cstheme="minorHAnsi"/>
          <w:color w:val="auto"/>
          <w:highlight w:val="yellow"/>
        </w:rPr>
        <w:t>figura 16</w:t>
      </w:r>
      <w:r w:rsidRPr="0037564C">
        <w:rPr>
          <w:rFonts w:eastAsia="Times New Roman" w:cstheme="minorHAnsi"/>
          <w:color w:val="auto"/>
        </w:rPr>
        <w:t>).</w:t>
      </w:r>
    </w:p>
    <w:p w:rsidR="00E37C1F" w:rsidRPr="0037564C" w:rsidRDefault="0037564C" w:rsidP="00306EC3">
      <w:pPr>
        <w:spacing w:line="276" w:lineRule="auto"/>
        <w:jc w:val="both"/>
        <w:rPr>
          <w:rFonts w:eastAsia="Times New Roman" w:cstheme="minorHAnsi"/>
          <w:color w:val="auto"/>
        </w:rPr>
      </w:pPr>
      <w:r w:rsidRPr="0037564C">
        <w:rPr>
          <w:rFonts w:eastAsia="Times New Roman" w:cstheme="minorHAnsi"/>
          <w:b/>
          <w:color w:val="auto"/>
        </w:rPr>
        <w:t>Vaccini: quarta dose over 80, ospiti RSA e fragili (60-79 anni).</w:t>
      </w:r>
      <w:r w:rsidRPr="0037564C">
        <w:rPr>
          <w:rFonts w:eastAsia="Times New Roman" w:cstheme="minorHAnsi"/>
          <w:color w:val="auto"/>
        </w:rPr>
        <w:t xml:space="preserve">  Al 27 aprile (aggiornamento ore 06.15) sono state somministrate 122.041 quarte dosi. In base alla </w:t>
      </w:r>
      <w:hyperlink r:id="rId10" w:history="1">
        <w:r w:rsidRPr="0037564C">
          <w:rPr>
            <w:rStyle w:val="Collegamentoipertestuale"/>
            <w:color w:val="auto"/>
          </w:rPr>
          <w:t>platea ufficiale</w:t>
        </w:r>
      </w:hyperlink>
      <w:r w:rsidRPr="0037564C">
        <w:rPr>
          <w:rFonts w:eastAsia="Times New Roman" w:cstheme="minorHAnsi"/>
          <w:color w:val="auto"/>
        </w:rPr>
        <w:t xml:space="preserve"> (n. 4.422.597 di cui 2.795.910 over 80, 1.538.588 pazienti fragili </w:t>
      </w:r>
      <w:r w:rsidR="000F63CB">
        <w:rPr>
          <w:rFonts w:eastAsia="Times New Roman" w:cstheme="minorHAnsi"/>
          <w:color w:val="auto"/>
        </w:rPr>
        <w:t>di età compresa tra 60 e 79 anni</w:t>
      </w:r>
      <w:r w:rsidRPr="0037564C">
        <w:rPr>
          <w:rFonts w:eastAsia="Times New Roman" w:cstheme="minorHAnsi"/>
          <w:color w:val="auto"/>
        </w:rPr>
        <w:t xml:space="preserve"> e 88.099 ospiti delle RSA che non ricadono nelle categorie precedenti), aggiornata al 19 aprile, il tasso di copertura nazionale per le quarte dosi è del 2,8% con nette differenze regionali: dallo 0,6% dell’Umbria al 5,3% dell’Emilia-Romagna (</w:t>
      </w:r>
      <w:r w:rsidRPr="0037564C">
        <w:rPr>
          <w:rFonts w:eastAsia="Times New Roman" w:cstheme="minorHAnsi"/>
          <w:color w:val="auto"/>
          <w:highlight w:val="yellow"/>
        </w:rPr>
        <w:t>figura 17</w:t>
      </w:r>
      <w:r w:rsidRPr="0037564C">
        <w:rPr>
          <w:rFonts w:eastAsia="Times New Roman" w:cstheme="minorHAnsi"/>
          <w:color w:val="auto"/>
        </w:rPr>
        <w:t>).</w:t>
      </w:r>
    </w:p>
    <w:p w:rsidR="004F00F6" w:rsidRPr="00643DAD" w:rsidRDefault="004F00F6" w:rsidP="004F00F6">
      <w:pPr>
        <w:spacing w:line="276" w:lineRule="auto"/>
        <w:jc w:val="both"/>
        <w:rPr>
          <w:rFonts w:eastAsia="Times New Roman" w:cstheme="minorHAnsi"/>
          <w:color w:val="auto"/>
        </w:rPr>
      </w:pPr>
      <w:r w:rsidRPr="006E75AD">
        <w:rPr>
          <w:rFonts w:eastAsia="Times New Roman" w:cstheme="minorHAnsi"/>
          <w:color w:val="auto"/>
        </w:rPr>
        <w:t>«</w:t>
      </w:r>
      <w:r>
        <w:rPr>
          <w:rFonts w:eastAsia="Times New Roman" w:cstheme="minorHAnsi"/>
          <w:color w:val="auto"/>
        </w:rPr>
        <w:t>Il clamoroso</w:t>
      </w:r>
      <w:r w:rsidRPr="006E75AD">
        <w:rPr>
          <w:rFonts w:eastAsia="Times New Roman" w:cstheme="minorHAnsi"/>
          <w:color w:val="auto"/>
        </w:rPr>
        <w:t xml:space="preserve"> flop delle quarte dosi nelle persone immunocompromesse – commenta Cartabellotta – deve </w:t>
      </w:r>
      <w:r w:rsidRPr="00C17A73">
        <w:rPr>
          <w:rFonts w:eastAsia="Times New Roman" w:cstheme="minorHAnsi"/>
          <w:color w:val="auto"/>
        </w:rPr>
        <w:t>far riflettere</w:t>
      </w:r>
      <w:r>
        <w:rPr>
          <w:rFonts w:eastAsia="Times New Roman" w:cstheme="minorHAnsi"/>
          <w:color w:val="auto"/>
        </w:rPr>
        <w:t xml:space="preserve"> le Istituzioni, in particolare </w:t>
      </w:r>
      <w:r w:rsidR="00A26307">
        <w:rPr>
          <w:rFonts w:eastAsia="Times New Roman" w:cstheme="minorHAnsi"/>
          <w:color w:val="auto"/>
        </w:rPr>
        <w:t>considerata</w:t>
      </w:r>
      <w:r w:rsidR="00A26307" w:rsidRPr="00C17A73">
        <w:rPr>
          <w:rFonts w:eastAsia="Times New Roman" w:cstheme="minorHAnsi"/>
          <w:color w:val="auto"/>
        </w:rPr>
        <w:t xml:space="preserve"> </w:t>
      </w:r>
      <w:r w:rsidRPr="00C17A73">
        <w:rPr>
          <w:rFonts w:eastAsia="Times New Roman" w:cstheme="minorHAnsi"/>
          <w:color w:val="auto"/>
        </w:rPr>
        <w:t>l’ulteriore estensione della platea ad altri 4,2 milioni di persone</w:t>
      </w:r>
      <w:r w:rsidR="006126F6">
        <w:rPr>
          <w:rFonts w:eastAsia="Times New Roman" w:cstheme="minorHAnsi"/>
          <w:color w:val="auto"/>
        </w:rPr>
        <w:t xml:space="preserve"> </w:t>
      </w:r>
      <w:r w:rsidR="00423EC1">
        <w:rPr>
          <w:rFonts w:eastAsia="Times New Roman" w:cstheme="minorHAnsi"/>
          <w:color w:val="auto"/>
        </w:rPr>
        <w:t>tra le</w:t>
      </w:r>
      <w:r w:rsidR="00A26307">
        <w:rPr>
          <w:rFonts w:eastAsia="Times New Roman" w:cstheme="minorHAnsi"/>
          <w:color w:val="auto"/>
        </w:rPr>
        <w:t xml:space="preserve"> quali</w:t>
      </w:r>
      <w:r w:rsidR="006126F6">
        <w:rPr>
          <w:rFonts w:eastAsia="Times New Roman" w:cstheme="minorHAnsi"/>
          <w:color w:val="auto"/>
        </w:rPr>
        <w:t xml:space="preserve"> </w:t>
      </w:r>
      <w:r w:rsidR="00E92D25">
        <w:rPr>
          <w:rFonts w:eastAsia="Times New Roman" w:cstheme="minorHAnsi"/>
          <w:color w:val="auto"/>
        </w:rPr>
        <w:t xml:space="preserve">arrancano </w:t>
      </w:r>
      <w:r w:rsidR="006126F6">
        <w:rPr>
          <w:rFonts w:eastAsia="Times New Roman" w:cstheme="minorHAnsi"/>
          <w:color w:val="auto"/>
        </w:rPr>
        <w:t>le somministrazioni</w:t>
      </w:r>
      <w:r>
        <w:rPr>
          <w:rFonts w:eastAsia="Times New Roman" w:cstheme="minorHAnsi"/>
          <w:color w:val="auto"/>
        </w:rPr>
        <w:t>.</w:t>
      </w:r>
      <w:r w:rsidRPr="00C17A73">
        <w:rPr>
          <w:rFonts w:eastAsia="Times New Roman" w:cstheme="minorHAnsi"/>
          <w:color w:val="auto"/>
        </w:rPr>
        <w:t xml:space="preserve"> </w:t>
      </w:r>
      <w:r>
        <w:rPr>
          <w:rFonts w:eastAsia="Times New Roman" w:cstheme="minorHAnsi"/>
          <w:color w:val="auto"/>
        </w:rPr>
        <w:t>Innanzitutto serve un’incisiva campagna d’</w:t>
      </w:r>
      <w:r w:rsidRPr="00C17A73">
        <w:rPr>
          <w:rFonts w:eastAsia="Times New Roman" w:cstheme="minorHAnsi"/>
          <w:color w:val="auto"/>
        </w:rPr>
        <w:t xml:space="preserve">informazione </w:t>
      </w:r>
      <w:r>
        <w:rPr>
          <w:rFonts w:eastAsia="Times New Roman" w:cstheme="minorHAnsi"/>
          <w:color w:val="auto"/>
        </w:rPr>
        <w:t xml:space="preserve">sia </w:t>
      </w:r>
      <w:r w:rsidRPr="00C17A73">
        <w:rPr>
          <w:rFonts w:eastAsia="Times New Roman" w:cstheme="minorHAnsi"/>
          <w:color w:val="auto"/>
        </w:rPr>
        <w:t>per sensibilizzare la popolazione a rischio di malattia grave sull’</w:t>
      </w:r>
      <w:r>
        <w:rPr>
          <w:rFonts w:eastAsia="Times New Roman" w:cstheme="minorHAnsi"/>
          <w:color w:val="auto"/>
        </w:rPr>
        <w:t xml:space="preserve">efficacia del secondo richiamo, sia per contrastare il generale senso di “stanchezza” nei confronti della campagna vaccinale. Ma l’informazione da sola non basta: deve essere integrata con </w:t>
      </w:r>
      <w:r w:rsidRPr="00C17A73">
        <w:rPr>
          <w:rFonts w:eastAsia="Times New Roman" w:cstheme="minorHAnsi"/>
          <w:color w:val="auto"/>
        </w:rPr>
        <w:t>strategie di chiamata atti</w:t>
      </w:r>
      <w:r>
        <w:rPr>
          <w:rFonts w:eastAsia="Times New Roman" w:cstheme="minorHAnsi"/>
          <w:color w:val="auto"/>
        </w:rPr>
        <w:t>va, visto che le ASL dispongono di tutti i dati delle persone inserite nella platea</w:t>
      </w:r>
      <w:r w:rsidRPr="00643DAD">
        <w:rPr>
          <w:rFonts w:eastAsia="Times New Roman" w:cstheme="minorHAnsi"/>
          <w:color w:val="auto"/>
        </w:rPr>
        <w:t>».</w:t>
      </w:r>
    </w:p>
    <w:p w:rsidR="003A149B" w:rsidRPr="008F4656" w:rsidRDefault="00372B2C" w:rsidP="007101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jc w:val="both"/>
        <w:rPr>
          <w:color w:val="auto"/>
        </w:rPr>
      </w:pPr>
      <w:r w:rsidRPr="008F4656">
        <w:rPr>
          <w:rFonts w:eastAsia="Times New Roman"/>
          <w:b/>
          <w:color w:val="auto"/>
        </w:rPr>
        <w:t>Vaccini: efficacia.</w:t>
      </w:r>
      <w:r w:rsidRPr="008F4656">
        <w:rPr>
          <w:rFonts w:eastAsia="Times New Roman"/>
          <w:color w:val="auto"/>
        </w:rPr>
        <w:t xml:space="preserve"> I </w:t>
      </w:r>
      <w:hyperlink r:id="rId11" w:history="1">
        <w:r w:rsidRPr="008F4656">
          <w:rPr>
            <w:rStyle w:val="Collegamentoipertestuale"/>
            <w:color w:val="auto"/>
          </w:rPr>
          <w:t>dati dell’Istituto Superiore di Sanità</w:t>
        </w:r>
      </w:hyperlink>
      <w:r w:rsidR="00945FDF" w:rsidRPr="008F4656">
        <w:rPr>
          <w:color w:val="auto"/>
        </w:rPr>
        <w:t xml:space="preserve"> dimostrano </w:t>
      </w:r>
      <w:r w:rsidR="00820300" w:rsidRPr="008F4656">
        <w:rPr>
          <w:color w:val="auto"/>
        </w:rPr>
        <w:t>che</w:t>
      </w:r>
      <w:r w:rsidR="003A149B" w:rsidRPr="008F4656">
        <w:rPr>
          <w:color w:val="auto"/>
        </w:rPr>
        <w:t>:</w:t>
      </w:r>
    </w:p>
    <w:p w:rsidR="003A149B" w:rsidRPr="00792A25" w:rsidRDefault="003A149B" w:rsidP="003A149B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ind w:left="357" w:hanging="357"/>
        <w:jc w:val="both"/>
        <w:rPr>
          <w:color w:val="auto"/>
        </w:rPr>
      </w:pPr>
      <w:r w:rsidRPr="00792A25">
        <w:rPr>
          <w:color w:val="auto"/>
        </w:rPr>
        <w:t xml:space="preserve">l’efficacia sulla diagnosi </w:t>
      </w:r>
      <w:r w:rsidR="00956F70" w:rsidRPr="00792A25">
        <w:rPr>
          <w:color w:val="auto"/>
        </w:rPr>
        <w:t xml:space="preserve">rimane </w:t>
      </w:r>
      <w:r w:rsidRPr="00792A25">
        <w:rPr>
          <w:color w:val="auto"/>
        </w:rPr>
        <w:t xml:space="preserve">sostanzialmente stabile dal </w:t>
      </w:r>
      <w:r w:rsidR="008F4656" w:rsidRPr="00792A25">
        <w:rPr>
          <w:color w:val="auto"/>
        </w:rPr>
        <w:t>45,3</w:t>
      </w:r>
      <w:r w:rsidRPr="00792A25">
        <w:rPr>
          <w:color w:val="auto"/>
        </w:rPr>
        <w:t>% per i vaccinati con</w:t>
      </w:r>
      <w:r w:rsidR="008751B7" w:rsidRPr="00792A25">
        <w:rPr>
          <w:color w:val="auto"/>
        </w:rPr>
        <w:t xml:space="preserve"> due dosi entro 90 giorni al </w:t>
      </w:r>
      <w:r w:rsidR="008F4656" w:rsidRPr="00792A25">
        <w:rPr>
          <w:color w:val="auto"/>
        </w:rPr>
        <w:t>47</w:t>
      </w:r>
      <w:r w:rsidR="00713F55" w:rsidRPr="00792A25">
        <w:rPr>
          <w:color w:val="auto"/>
        </w:rPr>
        <w:t>,</w:t>
      </w:r>
      <w:r w:rsidR="008F4656" w:rsidRPr="00792A25">
        <w:rPr>
          <w:color w:val="auto"/>
        </w:rPr>
        <w:t>1</w:t>
      </w:r>
      <w:r w:rsidRPr="00792A25">
        <w:rPr>
          <w:color w:val="auto"/>
        </w:rPr>
        <w:t>% per i vaccinati da più di 120 giorni</w:t>
      </w:r>
      <w:r w:rsidR="00956F70" w:rsidRPr="00792A25">
        <w:rPr>
          <w:color w:val="auto"/>
        </w:rPr>
        <w:t>, per poi salire</w:t>
      </w:r>
      <w:r w:rsidRPr="00792A25">
        <w:rPr>
          <w:color w:val="auto"/>
        </w:rPr>
        <w:t xml:space="preserve"> al 6</w:t>
      </w:r>
      <w:r w:rsidR="008F4656" w:rsidRPr="00792A25">
        <w:rPr>
          <w:color w:val="auto"/>
        </w:rPr>
        <w:t>3,7</w:t>
      </w:r>
      <w:r w:rsidRPr="00792A25">
        <w:rPr>
          <w:color w:val="auto"/>
        </w:rPr>
        <w:t xml:space="preserve">% dopo il richiamo; </w:t>
      </w:r>
    </w:p>
    <w:p w:rsidR="003A149B" w:rsidRPr="00792A25" w:rsidRDefault="003A149B" w:rsidP="003A149B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ind w:left="357" w:hanging="357"/>
        <w:jc w:val="both"/>
        <w:rPr>
          <w:color w:val="auto"/>
        </w:rPr>
      </w:pPr>
      <w:r w:rsidRPr="00792A25">
        <w:rPr>
          <w:color w:val="auto"/>
        </w:rPr>
        <w:t xml:space="preserve">l’efficacia sulla malattia severa </w:t>
      </w:r>
      <w:r w:rsidR="00956F70" w:rsidRPr="00792A25">
        <w:rPr>
          <w:color w:val="auto"/>
        </w:rPr>
        <w:t xml:space="preserve">rimane </w:t>
      </w:r>
      <w:r w:rsidRPr="00792A25">
        <w:rPr>
          <w:color w:val="auto"/>
        </w:rPr>
        <w:t xml:space="preserve">sostanzialmente stabile dal </w:t>
      </w:r>
      <w:r w:rsidR="008751B7" w:rsidRPr="00792A25">
        <w:rPr>
          <w:color w:val="auto"/>
        </w:rPr>
        <w:t>7</w:t>
      </w:r>
      <w:r w:rsidR="008F4656" w:rsidRPr="00792A25">
        <w:rPr>
          <w:color w:val="auto"/>
        </w:rPr>
        <w:t>2</w:t>
      </w:r>
      <w:r w:rsidR="008751B7" w:rsidRPr="00792A25">
        <w:rPr>
          <w:color w:val="auto"/>
        </w:rPr>
        <w:t>,</w:t>
      </w:r>
      <w:r w:rsidR="008F4656" w:rsidRPr="00792A25">
        <w:rPr>
          <w:color w:val="auto"/>
        </w:rPr>
        <w:t>5</w:t>
      </w:r>
      <w:r w:rsidRPr="00792A25">
        <w:rPr>
          <w:color w:val="auto"/>
        </w:rPr>
        <w:t>% per i vaccinati con due dosi entro 90 giorni al 7</w:t>
      </w:r>
      <w:r w:rsidR="008F4656" w:rsidRPr="00792A25">
        <w:rPr>
          <w:color w:val="auto"/>
        </w:rPr>
        <w:t>3</w:t>
      </w:r>
      <w:r w:rsidRPr="00792A25">
        <w:rPr>
          <w:color w:val="auto"/>
        </w:rPr>
        <w:t>,</w:t>
      </w:r>
      <w:r w:rsidR="008F4656" w:rsidRPr="00792A25">
        <w:rPr>
          <w:color w:val="auto"/>
        </w:rPr>
        <w:t>9</w:t>
      </w:r>
      <w:r w:rsidRPr="00792A25">
        <w:rPr>
          <w:color w:val="auto"/>
        </w:rPr>
        <w:t xml:space="preserve">% per i </w:t>
      </w:r>
      <w:r w:rsidR="00820300" w:rsidRPr="00792A25">
        <w:rPr>
          <w:color w:val="auto"/>
        </w:rPr>
        <w:t>vaccinati da più di 120 giorni</w:t>
      </w:r>
      <w:r w:rsidR="00956F70" w:rsidRPr="00792A25">
        <w:rPr>
          <w:color w:val="auto"/>
        </w:rPr>
        <w:t>, per poi salire</w:t>
      </w:r>
      <w:r w:rsidR="00820300" w:rsidRPr="00792A25">
        <w:rPr>
          <w:color w:val="auto"/>
        </w:rPr>
        <w:t xml:space="preserve"> </w:t>
      </w:r>
      <w:r w:rsidRPr="00792A25">
        <w:rPr>
          <w:color w:val="auto"/>
        </w:rPr>
        <w:t xml:space="preserve">al </w:t>
      </w:r>
      <w:r w:rsidR="008F4656" w:rsidRPr="00792A25">
        <w:rPr>
          <w:color w:val="auto"/>
        </w:rPr>
        <w:t>89,9</w:t>
      </w:r>
      <w:r w:rsidRPr="00792A25">
        <w:rPr>
          <w:color w:val="auto"/>
        </w:rPr>
        <w:t>% dopo il richiamo.</w:t>
      </w:r>
    </w:p>
    <w:p w:rsidR="008F4656" w:rsidRPr="00792A25" w:rsidRDefault="008F4656" w:rsidP="00407426">
      <w:pPr>
        <w:spacing w:line="276" w:lineRule="auto"/>
        <w:jc w:val="both"/>
        <w:rPr>
          <w:color w:val="auto"/>
        </w:rPr>
      </w:pPr>
      <w:r w:rsidRPr="00792A25">
        <w:rPr>
          <w:color w:val="auto"/>
        </w:rPr>
        <w:t xml:space="preserve">Complessivamente nelle persone vaccinate con ciclo completo (più eventuale dose di richiamo), rispetto a quelle non vaccinate, nelle varie fasce d’età si riduce l’incidenza di diagnosi (del </w:t>
      </w:r>
      <w:r w:rsidR="00792A25" w:rsidRPr="00792A25">
        <w:rPr>
          <w:color w:val="auto"/>
        </w:rPr>
        <w:t>14,9</w:t>
      </w:r>
      <w:r w:rsidRPr="00792A25">
        <w:rPr>
          <w:color w:val="auto"/>
        </w:rPr>
        <w:t>-56,6%)</w:t>
      </w:r>
      <w:r w:rsidR="00792A25" w:rsidRPr="00792A25">
        <w:rPr>
          <w:color w:val="auto"/>
        </w:rPr>
        <w:t>: fa eccezione la fascia 5-11</w:t>
      </w:r>
      <w:r w:rsidR="00816802">
        <w:rPr>
          <w:color w:val="auto"/>
        </w:rPr>
        <w:t xml:space="preserve"> anni</w:t>
      </w:r>
      <w:r w:rsidR="00792A25" w:rsidRPr="00792A25">
        <w:rPr>
          <w:color w:val="auto"/>
        </w:rPr>
        <w:t xml:space="preserve"> per la quale le diagnosi tra i vaccinati segnano un +25,2% rispetto ai non vaccinati. In tutte le fasce di età si riduce soprattutto l’incidenza</w:t>
      </w:r>
      <w:r w:rsidRPr="00792A25">
        <w:rPr>
          <w:color w:val="auto"/>
        </w:rPr>
        <w:t xml:space="preserve"> di malattia grave (del 30,3-81,9% per ricoveri ordinari; del 59,2-85,7% per le terapie intensive) e decesso (del 59,2-89,9%) (</w:t>
      </w:r>
      <w:r w:rsidRPr="00792A25">
        <w:rPr>
          <w:color w:val="auto"/>
          <w:highlight w:val="yellow"/>
        </w:rPr>
        <w:t>figura 18</w:t>
      </w:r>
      <w:r w:rsidRPr="00792A25">
        <w:rPr>
          <w:color w:val="auto"/>
        </w:rPr>
        <w:t>).</w:t>
      </w:r>
    </w:p>
    <w:p w:rsidR="004F00F6" w:rsidRDefault="004F00F6" w:rsidP="004F00F6">
      <w:pPr>
        <w:spacing w:line="276" w:lineRule="auto"/>
        <w:jc w:val="both"/>
      </w:pPr>
      <w:r>
        <w:t xml:space="preserve">«Con il 1° maggio alle porte – conclude il Presidente – i dati </w:t>
      </w:r>
      <w:r w:rsidR="00D557FA">
        <w:t xml:space="preserve">dimostrano </w:t>
      </w:r>
      <w:r>
        <w:t>che la circolazione del virus</w:t>
      </w:r>
      <w:r w:rsidR="00D557FA">
        <w:t>, già molto elevata</w:t>
      </w:r>
      <w:r>
        <w:t xml:space="preserve">, è </w:t>
      </w:r>
      <w:r w:rsidR="00D557FA">
        <w:t xml:space="preserve">addirittura </w:t>
      </w:r>
      <w:r>
        <w:t>in aumento rispetto alla scorsa settimana. La media dei nuovi casi giornalieri è risalita a quasi 62 mila, il tasso di positività dei tamponi molecolari ha superato il 18% e il numero di positivi, ampiamente sottostimato, supera quota 1,23 milioni</w:t>
      </w:r>
      <w:r>
        <w:rPr>
          <w:color w:val="auto"/>
        </w:rPr>
        <w:t xml:space="preserve">. Con questi numeri, se è ragionevole </w:t>
      </w:r>
      <w:r w:rsidR="007101B3">
        <w:rPr>
          <w:color w:val="auto"/>
        </w:rPr>
        <w:t>mandare in soffitta il</w:t>
      </w:r>
      <w:r>
        <w:rPr>
          <w:color w:val="auto"/>
        </w:rPr>
        <w:t xml:space="preserve"> green</w:t>
      </w:r>
      <w:r w:rsidR="00D557FA">
        <w:rPr>
          <w:color w:val="auto"/>
        </w:rPr>
        <w:t xml:space="preserve"> </w:t>
      </w:r>
      <w:r>
        <w:rPr>
          <w:color w:val="auto"/>
        </w:rPr>
        <w:t xml:space="preserve">pass che ha ormai esaurito definitivamente il ruolo di “spinta gentile” alla vaccinazione, </w:t>
      </w:r>
      <w:r w:rsidR="001E297F">
        <w:rPr>
          <w:color w:val="auto"/>
        </w:rPr>
        <w:t>sarebbe una follia abolire</w:t>
      </w:r>
      <w:r>
        <w:rPr>
          <w:color w:val="auto"/>
        </w:rPr>
        <w:t xml:space="preserve"> </w:t>
      </w:r>
      <w:r>
        <w:t xml:space="preserve">l’obbligo di mascherina nei </w:t>
      </w:r>
      <w:r w:rsidRPr="00EF0A73">
        <w:rPr>
          <w:color w:val="auto"/>
        </w:rPr>
        <w:t xml:space="preserve">locali </w:t>
      </w:r>
      <w:r>
        <w:t xml:space="preserve">al chiuso, in particolare </w:t>
      </w:r>
      <w:r w:rsidR="00EF0A73">
        <w:t xml:space="preserve">se </w:t>
      </w:r>
      <w:r>
        <w:t>affollati e/o scarsamente aerati</w:t>
      </w:r>
      <w:r w:rsidR="00EF0A73">
        <w:t>, e sui mezzi pubblici</w:t>
      </w:r>
      <w:r>
        <w:t>».</w:t>
      </w:r>
    </w:p>
    <w:p w:rsidR="00826C47" w:rsidRDefault="00826C47" w:rsidP="00BD67DE">
      <w:pPr>
        <w:spacing w:after="120" w:line="276" w:lineRule="auto"/>
        <w:rPr>
          <w:i/>
          <w:iCs/>
        </w:rPr>
      </w:pPr>
    </w:p>
    <w:p w:rsidR="00806876" w:rsidRDefault="00806876" w:rsidP="00BD67DE">
      <w:pPr>
        <w:spacing w:after="120" w:line="276" w:lineRule="auto"/>
        <w:rPr>
          <w:i/>
          <w:iCs/>
        </w:rPr>
      </w:pPr>
    </w:p>
    <w:p w:rsidR="00806876" w:rsidRDefault="00806876" w:rsidP="00BD67DE">
      <w:pPr>
        <w:spacing w:after="120" w:line="276" w:lineRule="auto"/>
        <w:rPr>
          <w:i/>
          <w:iCs/>
        </w:rPr>
      </w:pPr>
    </w:p>
    <w:p w:rsidR="00E23CF9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COVID-19 è disponibile a: </w:t>
      </w:r>
      <w:hyperlink r:id="rId12" w:history="1">
        <w:r w:rsidR="00CE577D" w:rsidRPr="00234B97">
          <w:rPr>
            <w:rStyle w:val="Hyperlink0"/>
          </w:rPr>
          <w:t>https://coronavirus.gimbe.org</w:t>
        </w:r>
      </w:hyperlink>
    </w:p>
    <w:p w:rsidR="009B392C" w:rsidRDefault="009B392C" w:rsidP="00BD67DE">
      <w:pPr>
        <w:spacing w:after="120" w:line="276" w:lineRule="auto"/>
        <w:rPr>
          <w:rStyle w:val="Hyperlink0"/>
        </w:rPr>
      </w:pPr>
    </w:p>
    <w:p w:rsidR="00044ABB" w:rsidRPr="00C46A82" w:rsidRDefault="00CE577D" w:rsidP="00C46A82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lastRenderedPageBreak/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3" w:history="1">
        <w:r w:rsidRPr="00234B97">
          <w:rPr>
            <w:rStyle w:val="Hyperlink1"/>
          </w:rPr>
          <w:t>ufficio.stampa@gimbe.org</w:t>
        </w:r>
      </w:hyperlink>
    </w:p>
    <w:p w:rsidR="00F43DFC" w:rsidRDefault="001203E4" w:rsidP="00D304E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  <w:r w:rsidR="00CE577D" w:rsidRPr="008E7049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F43DFC" w:rsidRPr="00234B97" w:rsidRDefault="0037564C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C4D4236" wp14:editId="5AF1C458">
            <wp:extent cx="5760000" cy="319339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D51" w:rsidRPr="00234B97" w:rsidRDefault="00266D51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37564C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8063CB0" wp14:editId="7252E1CF">
            <wp:extent cx="5760000" cy="3192521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 w:rsidSect="005B4AE1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333BB6" w:rsidRPr="00234B97" w:rsidRDefault="0037564C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0ADB30A" wp14:editId="52BA75C0">
            <wp:extent cx="9360000" cy="4810624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5B4AE1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37564C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6442EF9" wp14:editId="10CAF9B3">
            <wp:extent cx="5760000" cy="2814192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37564C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5DA0970" wp14:editId="28A8FD7B">
            <wp:extent cx="5760000" cy="3118094"/>
            <wp:effectExtent l="0" t="0" r="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1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D93FAE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:rsidR="00D93FAE" w:rsidRPr="00FB6128" w:rsidRDefault="0037564C" w:rsidP="00F9470A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61131D2" wp14:editId="0CB132D6">
            <wp:extent cx="5760000" cy="307239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FAE" w:rsidRPr="00F9470A" w:rsidRDefault="00D93FAE" w:rsidP="00D93FAE">
      <w:pPr>
        <w:spacing w:after="0" w:line="240" w:lineRule="auto"/>
        <w:jc w:val="center"/>
        <w:rPr>
          <w:b/>
          <w:bCs/>
          <w:color w:val="00457D"/>
          <w:sz w:val="8"/>
          <w:szCs w:val="1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A03AAC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>
        <w:rPr>
          <w:b/>
          <w:bCs/>
          <w:color w:val="00457D"/>
          <w:sz w:val="24"/>
          <w:szCs w:val="24"/>
          <w:u w:color="00457D"/>
        </w:rPr>
        <w:t>7</w:t>
      </w:r>
    </w:p>
    <w:p w:rsidR="008751B7" w:rsidRDefault="0037564C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4F804CD" wp14:editId="39DCE3C5">
            <wp:extent cx="5760000" cy="2885919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 w:rsidP="008751B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8751B7" w:rsidRPr="00EF109A" w:rsidRDefault="008751B7" w:rsidP="008751B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EF109A">
        <w:rPr>
          <w:b/>
          <w:bCs/>
          <w:color w:val="00457D"/>
          <w:sz w:val="24"/>
          <w:szCs w:val="24"/>
          <w:u w:color="00457D"/>
        </w:rPr>
        <w:lastRenderedPageBreak/>
        <w:t>Figura 8</w:t>
      </w:r>
    </w:p>
    <w:p w:rsidR="00D93FAE" w:rsidRPr="00D93FAE" w:rsidRDefault="00EF109A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A1AD85A" wp14:editId="22EAE218">
            <wp:extent cx="5760000" cy="535366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35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9EE" w:rsidRPr="002879EE" w:rsidRDefault="002879EE">
      <w:pPr>
        <w:spacing w:after="0"/>
        <w:jc w:val="center"/>
        <w:rPr>
          <w:b/>
          <w:bCs/>
          <w:color w:val="00457D"/>
          <w:sz w:val="10"/>
          <w:szCs w:val="12"/>
          <w:u w:color="00457D"/>
        </w:rPr>
      </w:pP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8751B7">
        <w:rPr>
          <w:b/>
          <w:bCs/>
          <w:color w:val="00457D"/>
          <w:sz w:val="24"/>
          <w:szCs w:val="24"/>
          <w:u w:color="00457D"/>
        </w:rPr>
        <w:t>9</w:t>
      </w:r>
    </w:p>
    <w:p w:rsidR="003274E5" w:rsidRDefault="0037564C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7F06DB0" wp14:editId="4DACD0E7">
            <wp:extent cx="5760000" cy="2792940"/>
            <wp:effectExtent l="0" t="0" r="0" b="762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9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B3764" w:rsidRPr="00BF670A" w:rsidRDefault="00736C14" w:rsidP="00DB1360">
      <w:pPr>
        <w:spacing w:after="0" w:line="240" w:lineRule="auto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30535">
        <w:rPr>
          <w:b/>
          <w:bCs/>
          <w:color w:val="00457D"/>
          <w:sz w:val="24"/>
          <w:szCs w:val="24"/>
          <w:u w:color="00457D"/>
        </w:rPr>
        <w:t>0</w:t>
      </w:r>
    </w:p>
    <w:p w:rsidR="001B3764" w:rsidRPr="00466C2D" w:rsidRDefault="0037564C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9D71132" wp14:editId="4ABB9EDA">
            <wp:extent cx="5760000" cy="3657340"/>
            <wp:effectExtent l="0" t="0" r="0" b="63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211923" w:rsidRPr="00211923" w:rsidRDefault="00211923" w:rsidP="0021192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8049CF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D022C4" w:rsidRPr="008049CF">
        <w:rPr>
          <w:b/>
          <w:bCs/>
          <w:color w:val="00457D"/>
          <w:sz w:val="24"/>
          <w:szCs w:val="24"/>
          <w:u w:color="00457D"/>
        </w:rPr>
        <w:t>1</w:t>
      </w:r>
      <w:r w:rsidR="00D54DDF">
        <w:rPr>
          <w:b/>
          <w:bCs/>
          <w:color w:val="00457D"/>
          <w:sz w:val="24"/>
          <w:szCs w:val="24"/>
          <w:u w:color="00457D"/>
        </w:rPr>
        <w:t>1</w:t>
      </w:r>
    </w:p>
    <w:p w:rsidR="00A15BB4" w:rsidRDefault="0037564C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1AC9FC6C" wp14:editId="51E56BF0">
            <wp:extent cx="5760000" cy="3634133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3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BC7" w:rsidRDefault="00E03BC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D54DDF" w:rsidRDefault="00D54DDF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D54DDF" w:rsidRDefault="00D54DDF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D54DDF" w:rsidRDefault="001A2F1B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96AB292" wp14:editId="3D5189D1">
            <wp:extent cx="5616000" cy="4224588"/>
            <wp:effectExtent l="0" t="0" r="3810" b="508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24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8B0" w:rsidRPr="00BE48B0" w:rsidRDefault="00BE48B0" w:rsidP="004B6DC2">
      <w:pPr>
        <w:spacing w:after="0" w:line="240" w:lineRule="auto"/>
        <w:jc w:val="center"/>
        <w:rPr>
          <w:b/>
          <w:bCs/>
          <w:color w:val="00457D"/>
          <w:sz w:val="12"/>
          <w:szCs w:val="12"/>
          <w:u w:color="00457D"/>
        </w:rPr>
      </w:pP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D54DDF">
        <w:rPr>
          <w:b/>
          <w:bCs/>
          <w:color w:val="00457D"/>
          <w:sz w:val="24"/>
          <w:szCs w:val="24"/>
          <w:u w:color="00457D"/>
        </w:rPr>
        <w:t>3</w:t>
      </w:r>
    </w:p>
    <w:p w:rsidR="00061647" w:rsidRDefault="0037564C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C20FDA6" wp14:editId="18AFCAA2">
            <wp:extent cx="5616000" cy="4231827"/>
            <wp:effectExtent l="0" t="0" r="381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3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9C9" w:rsidRDefault="00C359C9" w:rsidP="00BE48B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>
        <w:rPr>
          <w:b/>
          <w:bCs/>
          <w:color w:val="00457D"/>
          <w:sz w:val="24"/>
          <w:szCs w:val="24"/>
          <w:u w:color="00457D"/>
        </w:rPr>
        <w:t xml:space="preserve">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D54DDF">
        <w:rPr>
          <w:b/>
          <w:bCs/>
          <w:color w:val="00457D"/>
          <w:sz w:val="24"/>
          <w:szCs w:val="24"/>
          <w:u w:color="00457D"/>
        </w:rPr>
        <w:t>4</w:t>
      </w:r>
    </w:p>
    <w:p w:rsidR="006E14AA" w:rsidRDefault="001A2F1B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AFD701C" wp14:editId="57C2B20B">
            <wp:extent cx="5760000" cy="3490318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9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4AA" w:rsidRDefault="006E14AA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D54DDF" w:rsidRDefault="00BE48B0" w:rsidP="00BE48B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15</w:t>
      </w:r>
    </w:p>
    <w:p w:rsidR="00D54DDF" w:rsidRDefault="001A2F1B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33541F6" wp14:editId="0D305EC6">
            <wp:extent cx="5760000" cy="4336952"/>
            <wp:effectExtent l="0" t="0" r="0" b="698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6E14AA" w:rsidRDefault="006E14AA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>
        <w:rPr>
          <w:b/>
          <w:bCs/>
          <w:color w:val="00457D"/>
          <w:sz w:val="24"/>
          <w:szCs w:val="24"/>
          <w:u w:color="00457D"/>
        </w:rPr>
        <w:t xml:space="preserve">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BE48B0">
        <w:rPr>
          <w:b/>
          <w:bCs/>
          <w:color w:val="00457D"/>
          <w:sz w:val="24"/>
          <w:szCs w:val="24"/>
          <w:u w:color="00457D"/>
        </w:rPr>
        <w:t>6</w:t>
      </w:r>
    </w:p>
    <w:p w:rsidR="007E1AAC" w:rsidRDefault="001A2F1B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3B094B2" wp14:editId="78451E11">
            <wp:extent cx="5616000" cy="4231827"/>
            <wp:effectExtent l="0" t="0" r="381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3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401" w:rsidRPr="00D71401" w:rsidRDefault="00D71401" w:rsidP="006E14AA">
      <w:pPr>
        <w:spacing w:after="0" w:line="240" w:lineRule="auto"/>
        <w:jc w:val="center"/>
        <w:rPr>
          <w:b/>
          <w:bCs/>
          <w:color w:val="00457D"/>
          <w:sz w:val="16"/>
          <w:szCs w:val="24"/>
          <w:u w:color="00457D"/>
        </w:rPr>
      </w:pPr>
    </w:p>
    <w:p w:rsidR="00D71401" w:rsidRDefault="00D71401" w:rsidP="001A2F1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BE48B0">
        <w:rPr>
          <w:b/>
          <w:bCs/>
          <w:color w:val="00457D"/>
          <w:sz w:val="24"/>
          <w:szCs w:val="24"/>
          <w:u w:color="00457D"/>
        </w:rPr>
        <w:t>7</w:t>
      </w:r>
    </w:p>
    <w:p w:rsidR="00D71401" w:rsidRDefault="00EF109A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E9F753B" wp14:editId="16610013">
            <wp:extent cx="5616000" cy="4231827"/>
            <wp:effectExtent l="0" t="0" r="381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3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9C9" w:rsidRDefault="00C359C9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359C9" w:rsidSect="005B4AE1">
          <w:pgSz w:w="11900" w:h="16840"/>
          <w:pgMar w:top="1134" w:right="1134" w:bottom="1418" w:left="1134" w:header="709" w:footer="709" w:gutter="0"/>
          <w:cols w:space="720"/>
        </w:sectPr>
      </w:pPr>
    </w:p>
    <w:p w:rsidR="00AC2737" w:rsidRDefault="00775180" w:rsidP="00AC2737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26C68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BE48B0">
        <w:rPr>
          <w:b/>
          <w:bCs/>
          <w:color w:val="00457D"/>
          <w:sz w:val="24"/>
          <w:szCs w:val="24"/>
          <w:u w:color="00457D"/>
        </w:rPr>
        <w:t>18</w:t>
      </w:r>
    </w:p>
    <w:p w:rsidR="004066D0" w:rsidRDefault="008F4656" w:rsidP="00AC2737">
      <w:pPr>
        <w:spacing w:line="240" w:lineRule="auto"/>
        <w:jc w:val="center"/>
        <w:rPr>
          <w:b/>
          <w:bCs/>
          <w:noProof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24C8FC1" wp14:editId="6E339117">
            <wp:extent cx="9360000" cy="534020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34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737" w:rsidRDefault="00AC2737" w:rsidP="004B6DC2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AC2737" w:rsidSect="005B4AE1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6761A1" w:rsidRDefault="004D16FF" w:rsidP="00EF109A">
      <w:pPr>
        <w:spacing w:after="60" w:line="276" w:lineRule="auto"/>
        <w:jc w:val="center"/>
      </w:pPr>
      <w:r w:rsidRPr="00FE45DD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1A2F1B">
        <w:rPr>
          <w:b/>
          <w:bCs/>
          <w:color w:val="00457D"/>
          <w:sz w:val="24"/>
          <w:szCs w:val="24"/>
          <w:u w:color="00457D"/>
        </w:rPr>
        <w:t>20</w:t>
      </w:r>
      <w:r w:rsidR="0038657C">
        <w:rPr>
          <w:b/>
          <w:bCs/>
          <w:color w:val="00457D"/>
          <w:sz w:val="24"/>
          <w:szCs w:val="24"/>
          <w:u w:color="00457D"/>
        </w:rPr>
        <w:t>-</w:t>
      </w:r>
      <w:r w:rsidR="001A2F1B">
        <w:rPr>
          <w:b/>
          <w:bCs/>
          <w:color w:val="00457D"/>
          <w:sz w:val="24"/>
          <w:szCs w:val="24"/>
          <w:u w:color="00457D"/>
        </w:rPr>
        <w:t>26</w:t>
      </w:r>
      <w:r w:rsidR="005A434C">
        <w:rPr>
          <w:b/>
          <w:bCs/>
          <w:color w:val="00457D"/>
          <w:sz w:val="24"/>
          <w:szCs w:val="24"/>
          <w:u w:color="00457D"/>
        </w:rPr>
        <w:t xml:space="preserve"> aprile</w:t>
      </w:r>
      <w:r w:rsidRPr="00FE45DD">
        <w:rPr>
          <w:b/>
          <w:bCs/>
          <w:color w:val="00457D"/>
          <w:sz w:val="24"/>
          <w:szCs w:val="24"/>
          <w:u w:color="00457D"/>
        </w:rPr>
        <w:t xml:space="preserve"> 2022</w:t>
      </w:r>
      <w:r w:rsidR="006761A1">
        <w:t xml:space="preserve"> </w:t>
      </w:r>
    </w:p>
    <w:tbl>
      <w:tblPr>
        <w:tblW w:w="963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660"/>
        <w:gridCol w:w="1458"/>
        <w:gridCol w:w="2268"/>
        <w:gridCol w:w="2268"/>
      </w:tblGrid>
      <w:tr w:rsidR="00EF109A" w:rsidRPr="00EF109A" w:rsidTr="00EF109A">
        <w:trPr>
          <w:trHeight w:val="907"/>
        </w:trPr>
        <w:tc>
          <w:tcPr>
            <w:tcW w:w="19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66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45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EF109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EF109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4.132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42,4%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23,5%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6,6%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5.247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44,8%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22,0%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2,5%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4.557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40,2%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27,4%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8,6%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3.018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38,3%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18,5%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7,1%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1.259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4,9%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17,0%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4,3%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1.975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12,2%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12,6%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3,4%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2.711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17,8%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18,4%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7,0%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1.142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19,4%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20,6%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7,8%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1.567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18,3%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11,6%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2,0%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438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28,0%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19,2%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2,4%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2.999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14,0%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21,6%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0,0%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1.467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12,4%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3,7%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738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12,9%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8,0%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3,0%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709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18,5%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15,7%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3,3%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2.675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38,2%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20,0%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5,8%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1.915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31,3%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19,9%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6,4%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2.502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29,9%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22,6%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6,2%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1.359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20,9%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13,4%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4,0%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1.431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19,3%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34,1%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5,8%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1.172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21,8%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11,0%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0,0%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EF109A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1.513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9C0006"/>
                <w:bdr w:val="none" w:sz="0" w:space="0" w:color="auto"/>
              </w:rPr>
              <w:t>14,4%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10,2%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color w:val="006100"/>
                <w:bdr w:val="none" w:sz="0" w:space="0" w:color="auto"/>
              </w:rPr>
              <w:t>1,8%</w:t>
            </w:r>
          </w:p>
        </w:tc>
      </w:tr>
      <w:tr w:rsidR="00EF109A" w:rsidRPr="00EF109A" w:rsidTr="00EF109A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2.071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22,7%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16,0%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EF109A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4,4%</w:t>
            </w:r>
          </w:p>
        </w:tc>
      </w:tr>
      <w:tr w:rsidR="00EF109A" w:rsidRPr="00EF109A" w:rsidTr="00EF109A">
        <w:trPr>
          <w:trHeight w:val="1710"/>
        </w:trPr>
        <w:tc>
          <w:tcPr>
            <w:tcW w:w="9634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8C157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Nota: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i dati della Regione Sicilia risentono di ricalcoli avvenuti nell’ultima settimana.</w:t>
            </w:r>
          </w:p>
          <w:p w:rsidR="00EF109A" w:rsidRPr="00EF109A" w:rsidRDefault="00EF109A" w:rsidP="00EF1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</w:t>
            </w:r>
            <w:r w:rsidRPr="00EF109A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ella prima colonna i colori rosso, verde e giallo indicano rispettivamente una performance regionale in peggioramento, in miglioramento o stabile, rispetto alla settimana precedente.</w:t>
            </w:r>
            <w:r w:rsidRPr="00EF109A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i colori rosso e verde indicano rispettivamente un aumento o una diminuzione percentuale dei nuovi casi rispetto alla settimana precedente.</w:t>
            </w:r>
            <w:r w:rsidRPr="00EF109A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 xml:space="preserve">Nelle ultime 2 colonne i colori rosso e verde indicano rispettivamente un valore superiore o inferiore rispetto alla media nazionale (dati Agenas). </w:t>
            </w:r>
          </w:p>
        </w:tc>
      </w:tr>
    </w:tbl>
    <w:p w:rsidR="004D16FF" w:rsidRDefault="004D16FF" w:rsidP="004D16FF">
      <w:pPr>
        <w:spacing w:after="0" w:line="240" w:lineRule="auto"/>
      </w:pPr>
      <w:r>
        <w:br w:type="page"/>
      </w:r>
    </w:p>
    <w:p w:rsidR="004D16FF" w:rsidRPr="008955B7" w:rsidRDefault="004D16FF" w:rsidP="008955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</w:t>
      </w:r>
      <w:r w:rsidR="008955B7">
        <w:rPr>
          <w:b/>
          <w:bCs/>
          <w:color w:val="00457D"/>
          <w:sz w:val="24"/>
          <w:szCs w:val="24"/>
          <w:u w:color="00457D"/>
        </w:rPr>
        <w:t>ttimana suddivisi per provincia</w:t>
      </w:r>
    </w:p>
    <w:tbl>
      <w:tblPr>
        <w:tblStyle w:val="TableNormal"/>
        <w:tblW w:w="807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140"/>
        <w:gridCol w:w="1687"/>
      </w:tblGrid>
      <w:tr w:rsidR="00745BD1" w:rsidRPr="005672CD" w:rsidTr="001A2F1B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1A2F1B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</w:t>
            </w:r>
            <w:r w:rsidR="00936C2E"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100.000 abitanti 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="001A2F1B">
              <w:rPr>
                <w:rFonts w:cs="Calibri"/>
                <w:b/>
                <w:bCs/>
                <w:color w:val="FFFFFF"/>
                <w:szCs w:val="20"/>
                <w:u w:color="FFFFFF"/>
              </w:rPr>
              <w:t>20-26</w:t>
            </w:r>
            <w:r w:rsidR="00936C2E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aprile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2022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00457D"/>
            <w:vAlign w:val="center"/>
          </w:tcPr>
          <w:p w:rsidR="00745BD1" w:rsidRPr="005672CD" w:rsidRDefault="00745BD1" w:rsidP="001A2F1B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Cs w:val="20"/>
                <w:u w:color="FFFFFF"/>
              </w:rPr>
            </w:pP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t>Variazione % nuovi casi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Chieti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1.346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44,6%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Pescara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1.188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39,6%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Teramo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1.176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38,0%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L'Aquila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891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54,3%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Matera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962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75,2%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Potenza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950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31,7%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Catanzaro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1.033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36,3%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Crotone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920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56,7%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Reggio di Calabria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40,6%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Cosenza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709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47,4%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Vibo Valentia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595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Avellino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1.134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36,5%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Benevento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1.059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55,1%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Salerno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1.015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36,1%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Caserta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979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35,7%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Napoli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816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38,9%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Reggio nell'Emilia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838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10,9%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Ravenna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722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-5,4%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Modena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710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13,3%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Parma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676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7,4%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Bologna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651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Forlì-Cesena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647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Rimini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642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6,9%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Ferrara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557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-5,7%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Piacenza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479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14,8%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Trieste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615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17,1%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Udine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530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16,6%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Pordenone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461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10,1%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Gorizia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435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-7,3%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Rieti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962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33,0%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Latina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926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29,0%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Roma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781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14,8%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Frosinone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22,9%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Viterbo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657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23,0%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 Spezia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824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26,8%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Imperia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650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36,1%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Genova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642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15,8%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Savona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496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15,8%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Mantova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665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26,6%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Lecco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619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24,7%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586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32,0%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Pavia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558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23,7%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Varese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15,4%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Monza e della Brianza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530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14,6%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Brescia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515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17,1%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Milano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505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13,1%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Cremona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488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28,4%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Sondrio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464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17,0%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Lodi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383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27,7%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Bergamo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343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23,0%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Ascoli Piceno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1.245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28,1%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Fermo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842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28,8%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Macerata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748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33,1%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Ancona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22,3%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Pesaro e Urbino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629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30,9%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Isernia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907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Campobasso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875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19,1%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Bolzano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510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12,0%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Trento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503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18,5%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Asti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639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Alessandria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600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Torino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493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Biella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482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8,3%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Vercelli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476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13,0%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Verbano-Cusio-Ossola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454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-10,1%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Cuneo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396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Novara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393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7,3%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Brindisi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1.052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50,8%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Bari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1.029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33,2%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Taranto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975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54,6%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Lecce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861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34,9%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Foggia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752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38,9%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Barletta-Andria-Trani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570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18,8%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Sud Sardegna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898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47,6%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Cagliari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885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38,8%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Nuoro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770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23,5%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Oristano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730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8,0%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Sassari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583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22,6%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Messina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1.002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26,9%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Siracusa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794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34,9%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Agrigento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58,9%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Trapani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681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31,1%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Ragusa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652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36,5%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Palermo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614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13,5%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Catania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606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34,5%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Enna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598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45,8%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Caltanissetta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591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38,6%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Livorno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843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23,2%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Massa Carrara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791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23,4%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Siena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775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14,0%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Pisa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16,4%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Grosseto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714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15,3%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Lucca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707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27,6%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Pistoia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701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28,0%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Firenze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674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21,7%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Arezzo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659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14,3%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Prato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545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26,9%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Perugia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904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16,0%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Terni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794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31,8%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Aosta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491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27,1%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Padova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875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19,5%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Venezia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832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14,8%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Treviso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823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11,3%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Vicenza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805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9,1%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Rovigo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767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12,0%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Verona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739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20,9%</w:t>
            </w:r>
          </w:p>
        </w:tc>
      </w:tr>
      <w:tr w:rsidR="001A2F1B" w:rsidRPr="0080409E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Belluno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631</w:t>
            </w:r>
          </w:p>
        </w:tc>
        <w:tc>
          <w:tcPr>
            <w:tcW w:w="168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1A2F1B" w:rsidRDefault="001A2F1B" w:rsidP="001A2F1B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-4,6%</w:t>
            </w:r>
          </w:p>
        </w:tc>
      </w:tr>
      <w:tr w:rsidR="00D91289" w:rsidRPr="005672CD" w:rsidTr="001A2F1B">
        <w:tblPrEx>
          <w:shd w:val="clear" w:color="auto" w:fill="CDD4E9"/>
        </w:tblPrEx>
        <w:trPr>
          <w:trHeight w:val="20"/>
          <w:jc w:val="center"/>
        </w:trPr>
        <w:tc>
          <w:tcPr>
            <w:tcW w:w="8075" w:type="dxa"/>
            <w:gridSpan w:val="4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D91289" w:rsidRDefault="002B5E81" w:rsidP="001A2F1B">
            <w:pPr>
              <w:spacing w:after="0" w:line="240" w:lineRule="auto"/>
              <w:contextualSpacing/>
              <w:rPr>
                <w:rFonts w:cs="Calibri"/>
              </w:rPr>
            </w:pP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Nella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quarta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colonna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i colori 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rosso e verde indicano rispettivamente un aumento o una diminuzione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percentuale dei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nuovi casi rispetto alla settimana precedente.</w:t>
            </w:r>
          </w:p>
        </w:tc>
      </w:tr>
    </w:tbl>
    <w:p w:rsidR="0080409E" w:rsidRPr="00234B97" w:rsidRDefault="0080409E" w:rsidP="004D16FF"/>
    <w:p w:rsidR="00764162" w:rsidRPr="005672CD" w:rsidRDefault="00764162"/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 w:rsidSect="005B4AE1">
      <w:pgSz w:w="11900" w:h="16840"/>
      <w:pgMar w:top="1134" w:right="1134" w:bottom="1418" w:left="1134" w:header="709" w:footer="709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ED600" w16cex:dateUtc="2022-03-30T10:09:00Z"/>
  <w16cex:commentExtensible w16cex:durableId="25EED934" w16cex:dateUtc="2022-03-30T11:27:00Z"/>
  <w16cex:commentExtensible w16cex:durableId="25EED601" w16cex:dateUtc="2022-03-30T10:20:00Z"/>
  <w16cex:commentExtensible w16cex:durableId="25EED969" w16cex:dateUtc="2022-03-30T11:28:00Z"/>
  <w16cex:commentExtensible w16cex:durableId="25EED602" w16cex:dateUtc="2022-03-30T10:11:00Z"/>
  <w16cex:commentExtensible w16cex:durableId="25EED991" w16cex:dateUtc="2022-03-30T11:28:00Z"/>
  <w16cex:commentExtensible w16cex:durableId="25EED603" w16cex:dateUtc="2022-03-30T10:11:00Z"/>
  <w16cex:commentExtensible w16cex:durableId="25EED9B7" w16cex:dateUtc="2022-03-30T11:29:00Z"/>
  <w16cex:commentExtensible w16cex:durableId="25EEDA89" w16cex:dateUtc="2022-03-30T11:32:00Z"/>
  <w16cex:commentExtensible w16cex:durableId="25EED604" w16cex:dateUtc="2022-03-30T09:56:00Z"/>
  <w16cex:commentExtensible w16cex:durableId="25EEDAD0" w16cex:dateUtc="2022-03-30T11:34:00Z"/>
  <w16cex:commentExtensible w16cex:durableId="25EED605" w16cex:dateUtc="2022-03-30T10:29:00Z"/>
  <w16cex:commentExtensible w16cex:durableId="25EED606" w16cex:dateUtc="2022-03-30T10:13:00Z"/>
  <w16cex:commentExtensible w16cex:durableId="25EEDAF7" w16cex:dateUtc="2022-03-30T11:34:00Z"/>
  <w16cex:commentExtensible w16cex:durableId="25EED607" w16cex:dateUtc="2022-03-30T10:15:00Z"/>
  <w16cex:commentExtensible w16cex:durableId="25EEDB0A" w16cex:dateUtc="2022-03-30T11:35:00Z"/>
  <w16cex:commentExtensible w16cex:durableId="25EED608" w16cex:dateUtc="2022-03-30T11:09:00Z"/>
  <w16cex:commentExtensible w16cex:durableId="25EED609" w16cex:dateUtc="2022-03-30T11:04:00Z"/>
  <w16cex:commentExtensible w16cex:durableId="25EED60A" w16cex:dateUtc="2022-03-30T11:01:00Z"/>
  <w16cex:commentExtensible w16cex:durableId="25EEDB30" w16cex:dateUtc="2022-03-30T11:3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37F" w:rsidRDefault="0059037F">
      <w:pPr>
        <w:spacing w:after="0" w:line="240" w:lineRule="auto"/>
      </w:pPr>
      <w:r>
        <w:separator/>
      </w:r>
    </w:p>
  </w:endnote>
  <w:endnote w:type="continuationSeparator" w:id="0">
    <w:p w:rsidR="0059037F" w:rsidRDefault="00590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37F" w:rsidRDefault="0059037F">
      <w:pPr>
        <w:spacing w:after="0" w:line="240" w:lineRule="auto"/>
      </w:pPr>
      <w:r>
        <w:separator/>
      </w:r>
    </w:p>
  </w:footnote>
  <w:footnote w:type="continuationSeparator" w:id="0">
    <w:p w:rsidR="0059037F" w:rsidRDefault="00590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B41235F"/>
    <w:multiLevelType w:val="hybridMultilevel"/>
    <w:tmpl w:val="652CA2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F87F41"/>
    <w:multiLevelType w:val="hybridMultilevel"/>
    <w:tmpl w:val="43D6B9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9A6A66"/>
    <w:multiLevelType w:val="hybridMultilevel"/>
    <w:tmpl w:val="11F64F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930BDF"/>
    <w:multiLevelType w:val="hybridMultilevel"/>
    <w:tmpl w:val="3BB858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22A7"/>
    <w:rsid w:val="00002300"/>
    <w:rsid w:val="0000244C"/>
    <w:rsid w:val="000027F8"/>
    <w:rsid w:val="000043C6"/>
    <w:rsid w:val="00004BE3"/>
    <w:rsid w:val="00004BF7"/>
    <w:rsid w:val="00004CA3"/>
    <w:rsid w:val="00004D92"/>
    <w:rsid w:val="00005129"/>
    <w:rsid w:val="00005172"/>
    <w:rsid w:val="000056DE"/>
    <w:rsid w:val="000066F6"/>
    <w:rsid w:val="0000714A"/>
    <w:rsid w:val="000078FA"/>
    <w:rsid w:val="00007BF9"/>
    <w:rsid w:val="00007D52"/>
    <w:rsid w:val="00010548"/>
    <w:rsid w:val="00010F65"/>
    <w:rsid w:val="0001119D"/>
    <w:rsid w:val="0001122C"/>
    <w:rsid w:val="00011791"/>
    <w:rsid w:val="00011E61"/>
    <w:rsid w:val="00011F4F"/>
    <w:rsid w:val="00012113"/>
    <w:rsid w:val="0001299A"/>
    <w:rsid w:val="00012B67"/>
    <w:rsid w:val="0001337E"/>
    <w:rsid w:val="00014385"/>
    <w:rsid w:val="00015574"/>
    <w:rsid w:val="00015BAE"/>
    <w:rsid w:val="00016690"/>
    <w:rsid w:val="00017890"/>
    <w:rsid w:val="0002043C"/>
    <w:rsid w:val="000206F4"/>
    <w:rsid w:val="0002125E"/>
    <w:rsid w:val="00021C19"/>
    <w:rsid w:val="000222A5"/>
    <w:rsid w:val="00023784"/>
    <w:rsid w:val="00024C2D"/>
    <w:rsid w:val="00026518"/>
    <w:rsid w:val="00026849"/>
    <w:rsid w:val="00027033"/>
    <w:rsid w:val="000276DE"/>
    <w:rsid w:val="000300C2"/>
    <w:rsid w:val="00030535"/>
    <w:rsid w:val="0003144B"/>
    <w:rsid w:val="00031CD6"/>
    <w:rsid w:val="00032112"/>
    <w:rsid w:val="00032658"/>
    <w:rsid w:val="00033800"/>
    <w:rsid w:val="00033A78"/>
    <w:rsid w:val="00033CE4"/>
    <w:rsid w:val="0003499E"/>
    <w:rsid w:val="00034A98"/>
    <w:rsid w:val="000352B4"/>
    <w:rsid w:val="000354CC"/>
    <w:rsid w:val="000356DF"/>
    <w:rsid w:val="000365C2"/>
    <w:rsid w:val="00036D4B"/>
    <w:rsid w:val="00036D6B"/>
    <w:rsid w:val="000373F1"/>
    <w:rsid w:val="00037451"/>
    <w:rsid w:val="00037A0A"/>
    <w:rsid w:val="00037F01"/>
    <w:rsid w:val="000403D3"/>
    <w:rsid w:val="00040D5E"/>
    <w:rsid w:val="000410EA"/>
    <w:rsid w:val="000415C2"/>
    <w:rsid w:val="00041695"/>
    <w:rsid w:val="00041719"/>
    <w:rsid w:val="00041D6E"/>
    <w:rsid w:val="000421A9"/>
    <w:rsid w:val="00042E7E"/>
    <w:rsid w:val="00043C39"/>
    <w:rsid w:val="00044665"/>
    <w:rsid w:val="00044ABB"/>
    <w:rsid w:val="00044C9B"/>
    <w:rsid w:val="00044EB9"/>
    <w:rsid w:val="000453E7"/>
    <w:rsid w:val="00046B65"/>
    <w:rsid w:val="00047BCE"/>
    <w:rsid w:val="0005001A"/>
    <w:rsid w:val="00051038"/>
    <w:rsid w:val="0005206B"/>
    <w:rsid w:val="000523C5"/>
    <w:rsid w:val="00052578"/>
    <w:rsid w:val="000531D1"/>
    <w:rsid w:val="000542D3"/>
    <w:rsid w:val="0005433B"/>
    <w:rsid w:val="00054D1D"/>
    <w:rsid w:val="000552E2"/>
    <w:rsid w:val="00056C03"/>
    <w:rsid w:val="000572F4"/>
    <w:rsid w:val="00057324"/>
    <w:rsid w:val="0005772C"/>
    <w:rsid w:val="00057C36"/>
    <w:rsid w:val="00057E5F"/>
    <w:rsid w:val="00057F3D"/>
    <w:rsid w:val="0006040F"/>
    <w:rsid w:val="00060FAC"/>
    <w:rsid w:val="00061647"/>
    <w:rsid w:val="00061D4E"/>
    <w:rsid w:val="00062223"/>
    <w:rsid w:val="000625F5"/>
    <w:rsid w:val="00063092"/>
    <w:rsid w:val="00063723"/>
    <w:rsid w:val="0006525F"/>
    <w:rsid w:val="000653E7"/>
    <w:rsid w:val="0006599B"/>
    <w:rsid w:val="00065C95"/>
    <w:rsid w:val="00066602"/>
    <w:rsid w:val="0006669C"/>
    <w:rsid w:val="00067039"/>
    <w:rsid w:val="000673B6"/>
    <w:rsid w:val="00067B8B"/>
    <w:rsid w:val="00071568"/>
    <w:rsid w:val="00071A13"/>
    <w:rsid w:val="00071C3B"/>
    <w:rsid w:val="0007243C"/>
    <w:rsid w:val="00072AFD"/>
    <w:rsid w:val="00072C04"/>
    <w:rsid w:val="00073532"/>
    <w:rsid w:val="00073A8A"/>
    <w:rsid w:val="00073DFF"/>
    <w:rsid w:val="000743B7"/>
    <w:rsid w:val="000747A9"/>
    <w:rsid w:val="00074FDD"/>
    <w:rsid w:val="000753BA"/>
    <w:rsid w:val="00075694"/>
    <w:rsid w:val="00075EF2"/>
    <w:rsid w:val="00076216"/>
    <w:rsid w:val="000762C3"/>
    <w:rsid w:val="00077B4C"/>
    <w:rsid w:val="00077B7F"/>
    <w:rsid w:val="00077DC5"/>
    <w:rsid w:val="00080225"/>
    <w:rsid w:val="000803DA"/>
    <w:rsid w:val="0008040C"/>
    <w:rsid w:val="00080BE8"/>
    <w:rsid w:val="00080F14"/>
    <w:rsid w:val="00081B96"/>
    <w:rsid w:val="0008271E"/>
    <w:rsid w:val="0008362E"/>
    <w:rsid w:val="00083804"/>
    <w:rsid w:val="00083DE2"/>
    <w:rsid w:val="0008457A"/>
    <w:rsid w:val="00084E0B"/>
    <w:rsid w:val="00085386"/>
    <w:rsid w:val="00085AF6"/>
    <w:rsid w:val="00085D13"/>
    <w:rsid w:val="000867DD"/>
    <w:rsid w:val="000871FB"/>
    <w:rsid w:val="00087236"/>
    <w:rsid w:val="00087B77"/>
    <w:rsid w:val="00091A87"/>
    <w:rsid w:val="00091D56"/>
    <w:rsid w:val="0009249D"/>
    <w:rsid w:val="00093AE7"/>
    <w:rsid w:val="0009411D"/>
    <w:rsid w:val="00095584"/>
    <w:rsid w:val="00095667"/>
    <w:rsid w:val="00095DC5"/>
    <w:rsid w:val="00096350"/>
    <w:rsid w:val="00096577"/>
    <w:rsid w:val="000A00BA"/>
    <w:rsid w:val="000A0380"/>
    <w:rsid w:val="000A08BA"/>
    <w:rsid w:val="000A0EDA"/>
    <w:rsid w:val="000A1093"/>
    <w:rsid w:val="000A1424"/>
    <w:rsid w:val="000A39B8"/>
    <w:rsid w:val="000A422E"/>
    <w:rsid w:val="000A57A1"/>
    <w:rsid w:val="000A6581"/>
    <w:rsid w:val="000A6DB2"/>
    <w:rsid w:val="000A72BA"/>
    <w:rsid w:val="000A7DDA"/>
    <w:rsid w:val="000A7E95"/>
    <w:rsid w:val="000A7EA7"/>
    <w:rsid w:val="000B0548"/>
    <w:rsid w:val="000B0AC0"/>
    <w:rsid w:val="000B119C"/>
    <w:rsid w:val="000B1B66"/>
    <w:rsid w:val="000B211A"/>
    <w:rsid w:val="000B21CF"/>
    <w:rsid w:val="000B242E"/>
    <w:rsid w:val="000B2449"/>
    <w:rsid w:val="000B25F9"/>
    <w:rsid w:val="000B3CDF"/>
    <w:rsid w:val="000B4554"/>
    <w:rsid w:val="000B4A82"/>
    <w:rsid w:val="000B53A4"/>
    <w:rsid w:val="000B5AC9"/>
    <w:rsid w:val="000B6238"/>
    <w:rsid w:val="000B68AC"/>
    <w:rsid w:val="000B6BAC"/>
    <w:rsid w:val="000C07AC"/>
    <w:rsid w:val="000C0A45"/>
    <w:rsid w:val="000C0B9A"/>
    <w:rsid w:val="000C22FE"/>
    <w:rsid w:val="000C2BD2"/>
    <w:rsid w:val="000C3C3C"/>
    <w:rsid w:val="000C3DE4"/>
    <w:rsid w:val="000C63F8"/>
    <w:rsid w:val="000C6B69"/>
    <w:rsid w:val="000C7105"/>
    <w:rsid w:val="000C789B"/>
    <w:rsid w:val="000C7A89"/>
    <w:rsid w:val="000D0625"/>
    <w:rsid w:val="000D08C8"/>
    <w:rsid w:val="000D0980"/>
    <w:rsid w:val="000D1250"/>
    <w:rsid w:val="000D1503"/>
    <w:rsid w:val="000D1F5C"/>
    <w:rsid w:val="000D24D7"/>
    <w:rsid w:val="000D2A90"/>
    <w:rsid w:val="000D2CAA"/>
    <w:rsid w:val="000D3B36"/>
    <w:rsid w:val="000D40CB"/>
    <w:rsid w:val="000D4370"/>
    <w:rsid w:val="000D5878"/>
    <w:rsid w:val="000D5B61"/>
    <w:rsid w:val="000D5C61"/>
    <w:rsid w:val="000D7077"/>
    <w:rsid w:val="000D75CD"/>
    <w:rsid w:val="000D7645"/>
    <w:rsid w:val="000D7A69"/>
    <w:rsid w:val="000D7DCE"/>
    <w:rsid w:val="000D7E45"/>
    <w:rsid w:val="000D7EE3"/>
    <w:rsid w:val="000E0BCB"/>
    <w:rsid w:val="000E0C48"/>
    <w:rsid w:val="000E1A5A"/>
    <w:rsid w:val="000E1ABF"/>
    <w:rsid w:val="000E238A"/>
    <w:rsid w:val="000E2D17"/>
    <w:rsid w:val="000E3472"/>
    <w:rsid w:val="000E476D"/>
    <w:rsid w:val="000E4A1A"/>
    <w:rsid w:val="000E5ABA"/>
    <w:rsid w:val="000E60E1"/>
    <w:rsid w:val="000E60EB"/>
    <w:rsid w:val="000E64DA"/>
    <w:rsid w:val="000E6F3B"/>
    <w:rsid w:val="000E770E"/>
    <w:rsid w:val="000E781A"/>
    <w:rsid w:val="000E7A53"/>
    <w:rsid w:val="000F0385"/>
    <w:rsid w:val="000F09AA"/>
    <w:rsid w:val="000F159D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3CB"/>
    <w:rsid w:val="000F6D38"/>
    <w:rsid w:val="000F6EBD"/>
    <w:rsid w:val="000F6FE7"/>
    <w:rsid w:val="000F704A"/>
    <w:rsid w:val="000F7752"/>
    <w:rsid w:val="001014E8"/>
    <w:rsid w:val="00101803"/>
    <w:rsid w:val="00101EE1"/>
    <w:rsid w:val="00102089"/>
    <w:rsid w:val="001022BC"/>
    <w:rsid w:val="00102EF5"/>
    <w:rsid w:val="00103B2C"/>
    <w:rsid w:val="0010442F"/>
    <w:rsid w:val="00104974"/>
    <w:rsid w:val="00104B88"/>
    <w:rsid w:val="00104DDA"/>
    <w:rsid w:val="0010568D"/>
    <w:rsid w:val="00106801"/>
    <w:rsid w:val="00106888"/>
    <w:rsid w:val="00106B84"/>
    <w:rsid w:val="00110316"/>
    <w:rsid w:val="001104E4"/>
    <w:rsid w:val="00111ED5"/>
    <w:rsid w:val="00111EF8"/>
    <w:rsid w:val="00111F9A"/>
    <w:rsid w:val="00112E06"/>
    <w:rsid w:val="001130FB"/>
    <w:rsid w:val="00113933"/>
    <w:rsid w:val="00113F04"/>
    <w:rsid w:val="00113F85"/>
    <w:rsid w:val="00114088"/>
    <w:rsid w:val="00114459"/>
    <w:rsid w:val="00115B80"/>
    <w:rsid w:val="00115C48"/>
    <w:rsid w:val="00116006"/>
    <w:rsid w:val="00116B12"/>
    <w:rsid w:val="00116C56"/>
    <w:rsid w:val="00116C93"/>
    <w:rsid w:val="00117E10"/>
    <w:rsid w:val="001203E4"/>
    <w:rsid w:val="00120DCD"/>
    <w:rsid w:val="00120F46"/>
    <w:rsid w:val="00121EB7"/>
    <w:rsid w:val="00122302"/>
    <w:rsid w:val="0012327E"/>
    <w:rsid w:val="0012383F"/>
    <w:rsid w:val="00123878"/>
    <w:rsid w:val="00123934"/>
    <w:rsid w:val="0012399B"/>
    <w:rsid w:val="00123B8F"/>
    <w:rsid w:val="0012436D"/>
    <w:rsid w:val="00124890"/>
    <w:rsid w:val="00124C08"/>
    <w:rsid w:val="00124EFF"/>
    <w:rsid w:val="0012540D"/>
    <w:rsid w:val="00126938"/>
    <w:rsid w:val="00126C0E"/>
    <w:rsid w:val="00127096"/>
    <w:rsid w:val="00127307"/>
    <w:rsid w:val="00127892"/>
    <w:rsid w:val="001304B0"/>
    <w:rsid w:val="0013062E"/>
    <w:rsid w:val="0013077F"/>
    <w:rsid w:val="00130B71"/>
    <w:rsid w:val="00131B77"/>
    <w:rsid w:val="00131B83"/>
    <w:rsid w:val="00131BD2"/>
    <w:rsid w:val="001324D5"/>
    <w:rsid w:val="00132966"/>
    <w:rsid w:val="00132BF8"/>
    <w:rsid w:val="001343AE"/>
    <w:rsid w:val="00134D05"/>
    <w:rsid w:val="00135006"/>
    <w:rsid w:val="00135D77"/>
    <w:rsid w:val="00135DBC"/>
    <w:rsid w:val="00136581"/>
    <w:rsid w:val="001367B8"/>
    <w:rsid w:val="001378AD"/>
    <w:rsid w:val="0014031D"/>
    <w:rsid w:val="001410D3"/>
    <w:rsid w:val="0014184C"/>
    <w:rsid w:val="00141D1E"/>
    <w:rsid w:val="00141E72"/>
    <w:rsid w:val="00141F0A"/>
    <w:rsid w:val="00141F2F"/>
    <w:rsid w:val="00142677"/>
    <w:rsid w:val="001429C0"/>
    <w:rsid w:val="00143D58"/>
    <w:rsid w:val="001440A0"/>
    <w:rsid w:val="00144669"/>
    <w:rsid w:val="00144E5A"/>
    <w:rsid w:val="0014500F"/>
    <w:rsid w:val="00145D4E"/>
    <w:rsid w:val="00146286"/>
    <w:rsid w:val="00147243"/>
    <w:rsid w:val="001473B8"/>
    <w:rsid w:val="00147D1B"/>
    <w:rsid w:val="00150022"/>
    <w:rsid w:val="00150920"/>
    <w:rsid w:val="00150E81"/>
    <w:rsid w:val="00150F3B"/>
    <w:rsid w:val="001513A9"/>
    <w:rsid w:val="001518FD"/>
    <w:rsid w:val="00152127"/>
    <w:rsid w:val="001527E3"/>
    <w:rsid w:val="00152D1F"/>
    <w:rsid w:val="001532BC"/>
    <w:rsid w:val="001533C7"/>
    <w:rsid w:val="001533DC"/>
    <w:rsid w:val="00153627"/>
    <w:rsid w:val="001536E7"/>
    <w:rsid w:val="001546C9"/>
    <w:rsid w:val="00154EE5"/>
    <w:rsid w:val="00157CBE"/>
    <w:rsid w:val="00157E6E"/>
    <w:rsid w:val="00157F8B"/>
    <w:rsid w:val="00161281"/>
    <w:rsid w:val="00161433"/>
    <w:rsid w:val="00161AEE"/>
    <w:rsid w:val="001626C3"/>
    <w:rsid w:val="00162B3C"/>
    <w:rsid w:val="00162BE4"/>
    <w:rsid w:val="00162D8C"/>
    <w:rsid w:val="0016301A"/>
    <w:rsid w:val="0016350E"/>
    <w:rsid w:val="00163CCF"/>
    <w:rsid w:val="00164036"/>
    <w:rsid w:val="001647A3"/>
    <w:rsid w:val="001649D7"/>
    <w:rsid w:val="00164A5D"/>
    <w:rsid w:val="00165554"/>
    <w:rsid w:val="001667ED"/>
    <w:rsid w:val="00166F65"/>
    <w:rsid w:val="0016753E"/>
    <w:rsid w:val="0016781B"/>
    <w:rsid w:val="00167984"/>
    <w:rsid w:val="00167C65"/>
    <w:rsid w:val="00170F6D"/>
    <w:rsid w:val="00171468"/>
    <w:rsid w:val="001715BB"/>
    <w:rsid w:val="00171FB8"/>
    <w:rsid w:val="0017205A"/>
    <w:rsid w:val="0017383E"/>
    <w:rsid w:val="00173E38"/>
    <w:rsid w:val="001749DD"/>
    <w:rsid w:val="001753F4"/>
    <w:rsid w:val="00175571"/>
    <w:rsid w:val="00175709"/>
    <w:rsid w:val="00176234"/>
    <w:rsid w:val="00176590"/>
    <w:rsid w:val="00176B1E"/>
    <w:rsid w:val="00177874"/>
    <w:rsid w:val="001803BE"/>
    <w:rsid w:val="0018079D"/>
    <w:rsid w:val="00181994"/>
    <w:rsid w:val="00181F5C"/>
    <w:rsid w:val="00182713"/>
    <w:rsid w:val="0018288F"/>
    <w:rsid w:val="00183B21"/>
    <w:rsid w:val="00183FA3"/>
    <w:rsid w:val="00184068"/>
    <w:rsid w:val="00184E2C"/>
    <w:rsid w:val="00185D5F"/>
    <w:rsid w:val="00186142"/>
    <w:rsid w:val="00186853"/>
    <w:rsid w:val="00186E2D"/>
    <w:rsid w:val="00186FBE"/>
    <w:rsid w:val="001876F5"/>
    <w:rsid w:val="00187EBF"/>
    <w:rsid w:val="00191EB1"/>
    <w:rsid w:val="00192428"/>
    <w:rsid w:val="0019345D"/>
    <w:rsid w:val="00194070"/>
    <w:rsid w:val="001940FA"/>
    <w:rsid w:val="00194F60"/>
    <w:rsid w:val="001956DC"/>
    <w:rsid w:val="001956DE"/>
    <w:rsid w:val="0019613B"/>
    <w:rsid w:val="00196E72"/>
    <w:rsid w:val="00197134"/>
    <w:rsid w:val="00197435"/>
    <w:rsid w:val="001A09E4"/>
    <w:rsid w:val="001A156C"/>
    <w:rsid w:val="001A1A34"/>
    <w:rsid w:val="001A1D07"/>
    <w:rsid w:val="001A1D6C"/>
    <w:rsid w:val="001A25C7"/>
    <w:rsid w:val="001A2A7F"/>
    <w:rsid w:val="001A2CC0"/>
    <w:rsid w:val="001A2F1B"/>
    <w:rsid w:val="001A2F4F"/>
    <w:rsid w:val="001A3572"/>
    <w:rsid w:val="001A37AC"/>
    <w:rsid w:val="001A3E0F"/>
    <w:rsid w:val="001A3E43"/>
    <w:rsid w:val="001A4ADB"/>
    <w:rsid w:val="001A503E"/>
    <w:rsid w:val="001A50D6"/>
    <w:rsid w:val="001A5713"/>
    <w:rsid w:val="001A5A00"/>
    <w:rsid w:val="001A633C"/>
    <w:rsid w:val="001A65C5"/>
    <w:rsid w:val="001A7237"/>
    <w:rsid w:val="001A7CDE"/>
    <w:rsid w:val="001B0254"/>
    <w:rsid w:val="001B0691"/>
    <w:rsid w:val="001B0764"/>
    <w:rsid w:val="001B1084"/>
    <w:rsid w:val="001B1836"/>
    <w:rsid w:val="001B28CF"/>
    <w:rsid w:val="001B2CE3"/>
    <w:rsid w:val="001B3047"/>
    <w:rsid w:val="001B3764"/>
    <w:rsid w:val="001B3D34"/>
    <w:rsid w:val="001B3DE6"/>
    <w:rsid w:val="001B405E"/>
    <w:rsid w:val="001B4527"/>
    <w:rsid w:val="001B4571"/>
    <w:rsid w:val="001B4670"/>
    <w:rsid w:val="001B4693"/>
    <w:rsid w:val="001B4F73"/>
    <w:rsid w:val="001B51CC"/>
    <w:rsid w:val="001B5BA0"/>
    <w:rsid w:val="001B71EA"/>
    <w:rsid w:val="001B723C"/>
    <w:rsid w:val="001B75D8"/>
    <w:rsid w:val="001C0240"/>
    <w:rsid w:val="001C0EBF"/>
    <w:rsid w:val="001C167C"/>
    <w:rsid w:val="001C3537"/>
    <w:rsid w:val="001C3B3C"/>
    <w:rsid w:val="001C3D01"/>
    <w:rsid w:val="001C3E66"/>
    <w:rsid w:val="001C5BEA"/>
    <w:rsid w:val="001C6ED6"/>
    <w:rsid w:val="001C70B3"/>
    <w:rsid w:val="001C7926"/>
    <w:rsid w:val="001C7E16"/>
    <w:rsid w:val="001D0234"/>
    <w:rsid w:val="001D0883"/>
    <w:rsid w:val="001D0943"/>
    <w:rsid w:val="001D0E98"/>
    <w:rsid w:val="001D1070"/>
    <w:rsid w:val="001D12A5"/>
    <w:rsid w:val="001D13C8"/>
    <w:rsid w:val="001D1905"/>
    <w:rsid w:val="001D1D16"/>
    <w:rsid w:val="001D213D"/>
    <w:rsid w:val="001D224C"/>
    <w:rsid w:val="001D22BD"/>
    <w:rsid w:val="001D26AD"/>
    <w:rsid w:val="001D28BD"/>
    <w:rsid w:val="001D33A7"/>
    <w:rsid w:val="001D4639"/>
    <w:rsid w:val="001D48DB"/>
    <w:rsid w:val="001D4C72"/>
    <w:rsid w:val="001D4DDE"/>
    <w:rsid w:val="001D5639"/>
    <w:rsid w:val="001D5B10"/>
    <w:rsid w:val="001D5E5A"/>
    <w:rsid w:val="001D6F38"/>
    <w:rsid w:val="001D7E62"/>
    <w:rsid w:val="001D7FE5"/>
    <w:rsid w:val="001E1FB2"/>
    <w:rsid w:val="001E2196"/>
    <w:rsid w:val="001E2453"/>
    <w:rsid w:val="001E297F"/>
    <w:rsid w:val="001E3B61"/>
    <w:rsid w:val="001E4641"/>
    <w:rsid w:val="001E4724"/>
    <w:rsid w:val="001E481E"/>
    <w:rsid w:val="001E49E6"/>
    <w:rsid w:val="001E5259"/>
    <w:rsid w:val="001E5653"/>
    <w:rsid w:val="001E5977"/>
    <w:rsid w:val="001E6262"/>
    <w:rsid w:val="001E7AB9"/>
    <w:rsid w:val="001E7D8F"/>
    <w:rsid w:val="001F0985"/>
    <w:rsid w:val="001F1DD8"/>
    <w:rsid w:val="001F1DEB"/>
    <w:rsid w:val="001F1E82"/>
    <w:rsid w:val="001F2A2D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7CE"/>
    <w:rsid w:val="001F6835"/>
    <w:rsid w:val="001F7135"/>
    <w:rsid w:val="001F7366"/>
    <w:rsid w:val="001F7612"/>
    <w:rsid w:val="00200400"/>
    <w:rsid w:val="002006FB"/>
    <w:rsid w:val="002008E2"/>
    <w:rsid w:val="00200DB8"/>
    <w:rsid w:val="00201768"/>
    <w:rsid w:val="00201D62"/>
    <w:rsid w:val="0020223B"/>
    <w:rsid w:val="00202793"/>
    <w:rsid w:val="00202D0A"/>
    <w:rsid w:val="00204993"/>
    <w:rsid w:val="00204D79"/>
    <w:rsid w:val="002059AE"/>
    <w:rsid w:val="00205B01"/>
    <w:rsid w:val="0020699D"/>
    <w:rsid w:val="00207D85"/>
    <w:rsid w:val="00207EFE"/>
    <w:rsid w:val="00210040"/>
    <w:rsid w:val="002101D9"/>
    <w:rsid w:val="00210AF9"/>
    <w:rsid w:val="00211923"/>
    <w:rsid w:val="00211CA6"/>
    <w:rsid w:val="002122FF"/>
    <w:rsid w:val="002127CE"/>
    <w:rsid w:val="002127D1"/>
    <w:rsid w:val="00212F66"/>
    <w:rsid w:val="00213464"/>
    <w:rsid w:val="00213DE0"/>
    <w:rsid w:val="00213F85"/>
    <w:rsid w:val="00214B7C"/>
    <w:rsid w:val="0021525D"/>
    <w:rsid w:val="002158E7"/>
    <w:rsid w:val="00216973"/>
    <w:rsid w:val="00216F85"/>
    <w:rsid w:val="00217016"/>
    <w:rsid w:val="002171F6"/>
    <w:rsid w:val="00217A58"/>
    <w:rsid w:val="00217C57"/>
    <w:rsid w:val="002202C1"/>
    <w:rsid w:val="00220BCF"/>
    <w:rsid w:val="002222F6"/>
    <w:rsid w:val="0022308F"/>
    <w:rsid w:val="00223DBB"/>
    <w:rsid w:val="00223F5C"/>
    <w:rsid w:val="00224675"/>
    <w:rsid w:val="0022481D"/>
    <w:rsid w:val="0022544D"/>
    <w:rsid w:val="00226698"/>
    <w:rsid w:val="00226C11"/>
    <w:rsid w:val="00227577"/>
    <w:rsid w:val="002330ED"/>
    <w:rsid w:val="002344C4"/>
    <w:rsid w:val="002348FC"/>
    <w:rsid w:val="002349E6"/>
    <w:rsid w:val="00234B97"/>
    <w:rsid w:val="00234E8A"/>
    <w:rsid w:val="002351A0"/>
    <w:rsid w:val="00235552"/>
    <w:rsid w:val="00236626"/>
    <w:rsid w:val="0023670C"/>
    <w:rsid w:val="002369FF"/>
    <w:rsid w:val="00236FB0"/>
    <w:rsid w:val="0023721D"/>
    <w:rsid w:val="00240195"/>
    <w:rsid w:val="002408C1"/>
    <w:rsid w:val="00240E86"/>
    <w:rsid w:val="00241542"/>
    <w:rsid w:val="0024188A"/>
    <w:rsid w:val="002427A3"/>
    <w:rsid w:val="00242AB2"/>
    <w:rsid w:val="00242C77"/>
    <w:rsid w:val="00242F2C"/>
    <w:rsid w:val="00243949"/>
    <w:rsid w:val="0024483B"/>
    <w:rsid w:val="00244983"/>
    <w:rsid w:val="00245030"/>
    <w:rsid w:val="00245DC3"/>
    <w:rsid w:val="00246244"/>
    <w:rsid w:val="00246954"/>
    <w:rsid w:val="0024739E"/>
    <w:rsid w:val="00247670"/>
    <w:rsid w:val="00247B4B"/>
    <w:rsid w:val="00247BA3"/>
    <w:rsid w:val="00247F6D"/>
    <w:rsid w:val="00250437"/>
    <w:rsid w:val="002515D1"/>
    <w:rsid w:val="002517CA"/>
    <w:rsid w:val="00251947"/>
    <w:rsid w:val="002519DD"/>
    <w:rsid w:val="00251A96"/>
    <w:rsid w:val="00252D32"/>
    <w:rsid w:val="0025323D"/>
    <w:rsid w:val="00253DD5"/>
    <w:rsid w:val="002540D8"/>
    <w:rsid w:val="00254744"/>
    <w:rsid w:val="002549B0"/>
    <w:rsid w:val="00254CC7"/>
    <w:rsid w:val="00254DBE"/>
    <w:rsid w:val="00255240"/>
    <w:rsid w:val="002560A9"/>
    <w:rsid w:val="002569A9"/>
    <w:rsid w:val="00257103"/>
    <w:rsid w:val="002572A2"/>
    <w:rsid w:val="002573BE"/>
    <w:rsid w:val="0026223C"/>
    <w:rsid w:val="00262272"/>
    <w:rsid w:val="00262672"/>
    <w:rsid w:val="00262F80"/>
    <w:rsid w:val="002634F1"/>
    <w:rsid w:val="00263869"/>
    <w:rsid w:val="00263A36"/>
    <w:rsid w:val="00263BCF"/>
    <w:rsid w:val="00263DA4"/>
    <w:rsid w:val="002642CF"/>
    <w:rsid w:val="0026464D"/>
    <w:rsid w:val="00264850"/>
    <w:rsid w:val="00265C72"/>
    <w:rsid w:val="00265ECF"/>
    <w:rsid w:val="00266358"/>
    <w:rsid w:val="00266588"/>
    <w:rsid w:val="002667D7"/>
    <w:rsid w:val="002669FF"/>
    <w:rsid w:val="00266BBA"/>
    <w:rsid w:val="00266BEA"/>
    <w:rsid w:val="00266D51"/>
    <w:rsid w:val="00266FB9"/>
    <w:rsid w:val="0026717A"/>
    <w:rsid w:val="0026757D"/>
    <w:rsid w:val="002676BD"/>
    <w:rsid w:val="0026792F"/>
    <w:rsid w:val="00267F98"/>
    <w:rsid w:val="00272094"/>
    <w:rsid w:val="002723FF"/>
    <w:rsid w:val="002739E8"/>
    <w:rsid w:val="00273C22"/>
    <w:rsid w:val="00275060"/>
    <w:rsid w:val="00275641"/>
    <w:rsid w:val="00275B6C"/>
    <w:rsid w:val="00275C72"/>
    <w:rsid w:val="00275FFE"/>
    <w:rsid w:val="002763EA"/>
    <w:rsid w:val="00276F49"/>
    <w:rsid w:val="00276FFD"/>
    <w:rsid w:val="00281537"/>
    <w:rsid w:val="00282D8E"/>
    <w:rsid w:val="0028387B"/>
    <w:rsid w:val="002846B6"/>
    <w:rsid w:val="00284E3A"/>
    <w:rsid w:val="00285319"/>
    <w:rsid w:val="00286961"/>
    <w:rsid w:val="00286F0E"/>
    <w:rsid w:val="002870DE"/>
    <w:rsid w:val="002879EE"/>
    <w:rsid w:val="0029023D"/>
    <w:rsid w:val="00290AD4"/>
    <w:rsid w:val="00290DF8"/>
    <w:rsid w:val="00290E33"/>
    <w:rsid w:val="00291E7C"/>
    <w:rsid w:val="00291ECD"/>
    <w:rsid w:val="0029423D"/>
    <w:rsid w:val="0029562D"/>
    <w:rsid w:val="00295927"/>
    <w:rsid w:val="00296666"/>
    <w:rsid w:val="00296AF1"/>
    <w:rsid w:val="00296E5F"/>
    <w:rsid w:val="002970AF"/>
    <w:rsid w:val="00297573"/>
    <w:rsid w:val="00297667"/>
    <w:rsid w:val="00297DEB"/>
    <w:rsid w:val="002A0FB9"/>
    <w:rsid w:val="002A1AA7"/>
    <w:rsid w:val="002A1EB7"/>
    <w:rsid w:val="002A225E"/>
    <w:rsid w:val="002A22E3"/>
    <w:rsid w:val="002A2549"/>
    <w:rsid w:val="002A2883"/>
    <w:rsid w:val="002A300B"/>
    <w:rsid w:val="002A35BD"/>
    <w:rsid w:val="002A407A"/>
    <w:rsid w:val="002A4098"/>
    <w:rsid w:val="002A4857"/>
    <w:rsid w:val="002A50E7"/>
    <w:rsid w:val="002A53C2"/>
    <w:rsid w:val="002A62EC"/>
    <w:rsid w:val="002A7BEE"/>
    <w:rsid w:val="002B0423"/>
    <w:rsid w:val="002B0A30"/>
    <w:rsid w:val="002B0ADF"/>
    <w:rsid w:val="002B20E2"/>
    <w:rsid w:val="002B2371"/>
    <w:rsid w:val="002B2CCB"/>
    <w:rsid w:val="002B3E49"/>
    <w:rsid w:val="002B3EF3"/>
    <w:rsid w:val="002B47C0"/>
    <w:rsid w:val="002B4F83"/>
    <w:rsid w:val="002B50CC"/>
    <w:rsid w:val="002B53AA"/>
    <w:rsid w:val="002B59E2"/>
    <w:rsid w:val="002B5AE9"/>
    <w:rsid w:val="002B5E81"/>
    <w:rsid w:val="002B66F4"/>
    <w:rsid w:val="002B6B31"/>
    <w:rsid w:val="002B7A43"/>
    <w:rsid w:val="002B7BFA"/>
    <w:rsid w:val="002B7F50"/>
    <w:rsid w:val="002C0EEE"/>
    <w:rsid w:val="002C162D"/>
    <w:rsid w:val="002C16AA"/>
    <w:rsid w:val="002C1743"/>
    <w:rsid w:val="002C181E"/>
    <w:rsid w:val="002C19C1"/>
    <w:rsid w:val="002C1E12"/>
    <w:rsid w:val="002C23F8"/>
    <w:rsid w:val="002C29AD"/>
    <w:rsid w:val="002C2AF9"/>
    <w:rsid w:val="002C3E8F"/>
    <w:rsid w:val="002C43D7"/>
    <w:rsid w:val="002C449C"/>
    <w:rsid w:val="002C4CF0"/>
    <w:rsid w:val="002C5910"/>
    <w:rsid w:val="002C5E04"/>
    <w:rsid w:val="002C672C"/>
    <w:rsid w:val="002C6B93"/>
    <w:rsid w:val="002C7BFD"/>
    <w:rsid w:val="002C7D11"/>
    <w:rsid w:val="002D13D6"/>
    <w:rsid w:val="002D15EC"/>
    <w:rsid w:val="002D19DA"/>
    <w:rsid w:val="002D1ACC"/>
    <w:rsid w:val="002D270C"/>
    <w:rsid w:val="002D287E"/>
    <w:rsid w:val="002D288E"/>
    <w:rsid w:val="002D30A6"/>
    <w:rsid w:val="002D3E70"/>
    <w:rsid w:val="002D4262"/>
    <w:rsid w:val="002D4591"/>
    <w:rsid w:val="002D49A9"/>
    <w:rsid w:val="002D4F74"/>
    <w:rsid w:val="002D5592"/>
    <w:rsid w:val="002D61FA"/>
    <w:rsid w:val="002D66EF"/>
    <w:rsid w:val="002D6D0C"/>
    <w:rsid w:val="002D7021"/>
    <w:rsid w:val="002D7B0F"/>
    <w:rsid w:val="002E0B40"/>
    <w:rsid w:val="002E0CF7"/>
    <w:rsid w:val="002E11E1"/>
    <w:rsid w:val="002E1532"/>
    <w:rsid w:val="002E1669"/>
    <w:rsid w:val="002E2285"/>
    <w:rsid w:val="002E246A"/>
    <w:rsid w:val="002E3070"/>
    <w:rsid w:val="002E30C9"/>
    <w:rsid w:val="002E37EA"/>
    <w:rsid w:val="002E3A5D"/>
    <w:rsid w:val="002E42FC"/>
    <w:rsid w:val="002E452A"/>
    <w:rsid w:val="002E63F1"/>
    <w:rsid w:val="002E732B"/>
    <w:rsid w:val="002E76BD"/>
    <w:rsid w:val="002E7BAF"/>
    <w:rsid w:val="002E7DDE"/>
    <w:rsid w:val="002F0760"/>
    <w:rsid w:val="002F0B13"/>
    <w:rsid w:val="002F1A2D"/>
    <w:rsid w:val="002F1D1A"/>
    <w:rsid w:val="002F262E"/>
    <w:rsid w:val="002F33CD"/>
    <w:rsid w:val="002F4065"/>
    <w:rsid w:val="002F4AE2"/>
    <w:rsid w:val="002F5606"/>
    <w:rsid w:val="002F58DD"/>
    <w:rsid w:val="002F6010"/>
    <w:rsid w:val="002F60B6"/>
    <w:rsid w:val="002F6277"/>
    <w:rsid w:val="002F6530"/>
    <w:rsid w:val="002F6D59"/>
    <w:rsid w:val="002F6DDF"/>
    <w:rsid w:val="002F76B6"/>
    <w:rsid w:val="002F7E69"/>
    <w:rsid w:val="002F7EF9"/>
    <w:rsid w:val="00300770"/>
    <w:rsid w:val="00301555"/>
    <w:rsid w:val="00301A05"/>
    <w:rsid w:val="00301F67"/>
    <w:rsid w:val="00302173"/>
    <w:rsid w:val="00302774"/>
    <w:rsid w:val="003033A7"/>
    <w:rsid w:val="00303AA0"/>
    <w:rsid w:val="00304225"/>
    <w:rsid w:val="00304954"/>
    <w:rsid w:val="003049F6"/>
    <w:rsid w:val="00305C43"/>
    <w:rsid w:val="00305D40"/>
    <w:rsid w:val="00305FD6"/>
    <w:rsid w:val="00306478"/>
    <w:rsid w:val="00306641"/>
    <w:rsid w:val="003068D2"/>
    <w:rsid w:val="00306EC3"/>
    <w:rsid w:val="003076C1"/>
    <w:rsid w:val="003106B8"/>
    <w:rsid w:val="00310997"/>
    <w:rsid w:val="003120AF"/>
    <w:rsid w:val="00312170"/>
    <w:rsid w:val="0031239E"/>
    <w:rsid w:val="00312A53"/>
    <w:rsid w:val="00312D49"/>
    <w:rsid w:val="00312E2D"/>
    <w:rsid w:val="00312EB1"/>
    <w:rsid w:val="0031336F"/>
    <w:rsid w:val="003148FC"/>
    <w:rsid w:val="00314B03"/>
    <w:rsid w:val="003159C9"/>
    <w:rsid w:val="00315A37"/>
    <w:rsid w:val="00315CB0"/>
    <w:rsid w:val="003163EB"/>
    <w:rsid w:val="003178F9"/>
    <w:rsid w:val="00317A4C"/>
    <w:rsid w:val="00317E3D"/>
    <w:rsid w:val="00320817"/>
    <w:rsid w:val="00320D4F"/>
    <w:rsid w:val="00320D92"/>
    <w:rsid w:val="00321347"/>
    <w:rsid w:val="00321CCA"/>
    <w:rsid w:val="00321D29"/>
    <w:rsid w:val="00322491"/>
    <w:rsid w:val="00322631"/>
    <w:rsid w:val="00322C39"/>
    <w:rsid w:val="0032323D"/>
    <w:rsid w:val="0032415F"/>
    <w:rsid w:val="003245C8"/>
    <w:rsid w:val="00324695"/>
    <w:rsid w:val="00325B76"/>
    <w:rsid w:val="00325C89"/>
    <w:rsid w:val="00325D76"/>
    <w:rsid w:val="00326426"/>
    <w:rsid w:val="0032674E"/>
    <w:rsid w:val="003267E9"/>
    <w:rsid w:val="00326AB4"/>
    <w:rsid w:val="003274E5"/>
    <w:rsid w:val="0032773F"/>
    <w:rsid w:val="00330F1C"/>
    <w:rsid w:val="00330F23"/>
    <w:rsid w:val="00331A02"/>
    <w:rsid w:val="00332BC9"/>
    <w:rsid w:val="00332E22"/>
    <w:rsid w:val="00332FBA"/>
    <w:rsid w:val="003332F1"/>
    <w:rsid w:val="00333BB6"/>
    <w:rsid w:val="00333D4F"/>
    <w:rsid w:val="003350E5"/>
    <w:rsid w:val="0033511B"/>
    <w:rsid w:val="00337022"/>
    <w:rsid w:val="00337427"/>
    <w:rsid w:val="003375DC"/>
    <w:rsid w:val="00337B53"/>
    <w:rsid w:val="00340152"/>
    <w:rsid w:val="00340216"/>
    <w:rsid w:val="003408FB"/>
    <w:rsid w:val="00340B2D"/>
    <w:rsid w:val="0034119B"/>
    <w:rsid w:val="00341691"/>
    <w:rsid w:val="00342065"/>
    <w:rsid w:val="0034228C"/>
    <w:rsid w:val="003422C4"/>
    <w:rsid w:val="00342A3A"/>
    <w:rsid w:val="00345444"/>
    <w:rsid w:val="00345585"/>
    <w:rsid w:val="0034565E"/>
    <w:rsid w:val="003457D9"/>
    <w:rsid w:val="00346171"/>
    <w:rsid w:val="003461BD"/>
    <w:rsid w:val="00347032"/>
    <w:rsid w:val="003477C3"/>
    <w:rsid w:val="00347F09"/>
    <w:rsid w:val="00350108"/>
    <w:rsid w:val="0035087A"/>
    <w:rsid w:val="0035163C"/>
    <w:rsid w:val="00351746"/>
    <w:rsid w:val="003519B6"/>
    <w:rsid w:val="003534DD"/>
    <w:rsid w:val="00353CBD"/>
    <w:rsid w:val="00354B9D"/>
    <w:rsid w:val="0035543D"/>
    <w:rsid w:val="003562C6"/>
    <w:rsid w:val="003565D0"/>
    <w:rsid w:val="00357327"/>
    <w:rsid w:val="00357363"/>
    <w:rsid w:val="00360D63"/>
    <w:rsid w:val="00360F67"/>
    <w:rsid w:val="003612F6"/>
    <w:rsid w:val="003614B8"/>
    <w:rsid w:val="00361905"/>
    <w:rsid w:val="00361FB1"/>
    <w:rsid w:val="003621FC"/>
    <w:rsid w:val="003628BF"/>
    <w:rsid w:val="00362CAB"/>
    <w:rsid w:val="00362FDB"/>
    <w:rsid w:val="00363039"/>
    <w:rsid w:val="003631E5"/>
    <w:rsid w:val="00364ED4"/>
    <w:rsid w:val="0036518B"/>
    <w:rsid w:val="00365280"/>
    <w:rsid w:val="0036535A"/>
    <w:rsid w:val="0036634C"/>
    <w:rsid w:val="00366CCB"/>
    <w:rsid w:val="00367020"/>
    <w:rsid w:val="00367AEB"/>
    <w:rsid w:val="00367BA7"/>
    <w:rsid w:val="0037023A"/>
    <w:rsid w:val="0037026E"/>
    <w:rsid w:val="003709B0"/>
    <w:rsid w:val="00370F56"/>
    <w:rsid w:val="003719ED"/>
    <w:rsid w:val="00371C1D"/>
    <w:rsid w:val="003726E1"/>
    <w:rsid w:val="003727A7"/>
    <w:rsid w:val="00372AFA"/>
    <w:rsid w:val="00372B2C"/>
    <w:rsid w:val="0037304B"/>
    <w:rsid w:val="00373CA2"/>
    <w:rsid w:val="0037430E"/>
    <w:rsid w:val="003744DF"/>
    <w:rsid w:val="0037469D"/>
    <w:rsid w:val="003747F1"/>
    <w:rsid w:val="0037564C"/>
    <w:rsid w:val="003763C5"/>
    <w:rsid w:val="00376A63"/>
    <w:rsid w:val="00376B57"/>
    <w:rsid w:val="00376B91"/>
    <w:rsid w:val="00376E88"/>
    <w:rsid w:val="00380127"/>
    <w:rsid w:val="00380531"/>
    <w:rsid w:val="00382074"/>
    <w:rsid w:val="00382557"/>
    <w:rsid w:val="0038374F"/>
    <w:rsid w:val="00383A18"/>
    <w:rsid w:val="00383FBD"/>
    <w:rsid w:val="00384423"/>
    <w:rsid w:val="00385025"/>
    <w:rsid w:val="00385142"/>
    <w:rsid w:val="00385C48"/>
    <w:rsid w:val="0038657C"/>
    <w:rsid w:val="003874BF"/>
    <w:rsid w:val="003874D0"/>
    <w:rsid w:val="00387D4E"/>
    <w:rsid w:val="003908B8"/>
    <w:rsid w:val="00390F8F"/>
    <w:rsid w:val="00391515"/>
    <w:rsid w:val="00391BD8"/>
    <w:rsid w:val="00391D3F"/>
    <w:rsid w:val="00392041"/>
    <w:rsid w:val="003920FB"/>
    <w:rsid w:val="0039246E"/>
    <w:rsid w:val="003924CD"/>
    <w:rsid w:val="003932D6"/>
    <w:rsid w:val="0039345B"/>
    <w:rsid w:val="00393652"/>
    <w:rsid w:val="00393F63"/>
    <w:rsid w:val="00394375"/>
    <w:rsid w:val="00394447"/>
    <w:rsid w:val="00394992"/>
    <w:rsid w:val="0039505A"/>
    <w:rsid w:val="003950EC"/>
    <w:rsid w:val="00395E21"/>
    <w:rsid w:val="00396346"/>
    <w:rsid w:val="003965BE"/>
    <w:rsid w:val="00396D1B"/>
    <w:rsid w:val="00397CA5"/>
    <w:rsid w:val="003A051C"/>
    <w:rsid w:val="003A0661"/>
    <w:rsid w:val="003A0BC9"/>
    <w:rsid w:val="003A0D49"/>
    <w:rsid w:val="003A149B"/>
    <w:rsid w:val="003A1AA3"/>
    <w:rsid w:val="003A1AD0"/>
    <w:rsid w:val="003A1C93"/>
    <w:rsid w:val="003A2395"/>
    <w:rsid w:val="003A27B9"/>
    <w:rsid w:val="003A3BE0"/>
    <w:rsid w:val="003A422A"/>
    <w:rsid w:val="003A4755"/>
    <w:rsid w:val="003A5301"/>
    <w:rsid w:val="003A5C42"/>
    <w:rsid w:val="003A60C1"/>
    <w:rsid w:val="003A6257"/>
    <w:rsid w:val="003A62BF"/>
    <w:rsid w:val="003A742F"/>
    <w:rsid w:val="003A7981"/>
    <w:rsid w:val="003B0176"/>
    <w:rsid w:val="003B0299"/>
    <w:rsid w:val="003B02F3"/>
    <w:rsid w:val="003B0352"/>
    <w:rsid w:val="003B037E"/>
    <w:rsid w:val="003B0622"/>
    <w:rsid w:val="003B0F67"/>
    <w:rsid w:val="003B19AE"/>
    <w:rsid w:val="003B1EF7"/>
    <w:rsid w:val="003B28FB"/>
    <w:rsid w:val="003B3D1D"/>
    <w:rsid w:val="003B3D8B"/>
    <w:rsid w:val="003B4640"/>
    <w:rsid w:val="003B4A61"/>
    <w:rsid w:val="003B53A4"/>
    <w:rsid w:val="003B5F29"/>
    <w:rsid w:val="003B632B"/>
    <w:rsid w:val="003B6B24"/>
    <w:rsid w:val="003B6F85"/>
    <w:rsid w:val="003B720F"/>
    <w:rsid w:val="003C0321"/>
    <w:rsid w:val="003C0756"/>
    <w:rsid w:val="003C0BF8"/>
    <w:rsid w:val="003C0C5D"/>
    <w:rsid w:val="003C1341"/>
    <w:rsid w:val="003C17AF"/>
    <w:rsid w:val="003C186F"/>
    <w:rsid w:val="003C1BE8"/>
    <w:rsid w:val="003C1DF7"/>
    <w:rsid w:val="003C2801"/>
    <w:rsid w:val="003C2DBB"/>
    <w:rsid w:val="003C3E71"/>
    <w:rsid w:val="003C47EA"/>
    <w:rsid w:val="003C4E72"/>
    <w:rsid w:val="003C5AEF"/>
    <w:rsid w:val="003C620D"/>
    <w:rsid w:val="003C69BE"/>
    <w:rsid w:val="003C6C3F"/>
    <w:rsid w:val="003C724A"/>
    <w:rsid w:val="003C7263"/>
    <w:rsid w:val="003C7892"/>
    <w:rsid w:val="003D049D"/>
    <w:rsid w:val="003D05A8"/>
    <w:rsid w:val="003D1170"/>
    <w:rsid w:val="003D28CD"/>
    <w:rsid w:val="003D2A0B"/>
    <w:rsid w:val="003D3137"/>
    <w:rsid w:val="003D353F"/>
    <w:rsid w:val="003D3EE4"/>
    <w:rsid w:val="003D4011"/>
    <w:rsid w:val="003D4106"/>
    <w:rsid w:val="003D430C"/>
    <w:rsid w:val="003D4657"/>
    <w:rsid w:val="003D4BA4"/>
    <w:rsid w:val="003D4BF6"/>
    <w:rsid w:val="003D4D75"/>
    <w:rsid w:val="003D514B"/>
    <w:rsid w:val="003D5397"/>
    <w:rsid w:val="003D5649"/>
    <w:rsid w:val="003D66C3"/>
    <w:rsid w:val="003D7565"/>
    <w:rsid w:val="003D75C5"/>
    <w:rsid w:val="003D7D3B"/>
    <w:rsid w:val="003E083A"/>
    <w:rsid w:val="003E1BA0"/>
    <w:rsid w:val="003E1DB5"/>
    <w:rsid w:val="003E230A"/>
    <w:rsid w:val="003E25C2"/>
    <w:rsid w:val="003E2622"/>
    <w:rsid w:val="003E293F"/>
    <w:rsid w:val="003E33FF"/>
    <w:rsid w:val="003E3422"/>
    <w:rsid w:val="003E35A0"/>
    <w:rsid w:val="003E3679"/>
    <w:rsid w:val="003E3C44"/>
    <w:rsid w:val="003E3EB4"/>
    <w:rsid w:val="003E3FDD"/>
    <w:rsid w:val="003E4620"/>
    <w:rsid w:val="003E49D4"/>
    <w:rsid w:val="003E4B31"/>
    <w:rsid w:val="003E512B"/>
    <w:rsid w:val="003E5430"/>
    <w:rsid w:val="003E5AB8"/>
    <w:rsid w:val="003E5D4D"/>
    <w:rsid w:val="003E5E24"/>
    <w:rsid w:val="003E609A"/>
    <w:rsid w:val="003E6288"/>
    <w:rsid w:val="003E6CDA"/>
    <w:rsid w:val="003E6CFB"/>
    <w:rsid w:val="003E6F3B"/>
    <w:rsid w:val="003E77B8"/>
    <w:rsid w:val="003F07EE"/>
    <w:rsid w:val="003F0B7E"/>
    <w:rsid w:val="003F0EDE"/>
    <w:rsid w:val="003F1259"/>
    <w:rsid w:val="003F1D57"/>
    <w:rsid w:val="003F1E58"/>
    <w:rsid w:val="003F2282"/>
    <w:rsid w:val="003F23CF"/>
    <w:rsid w:val="003F26A1"/>
    <w:rsid w:val="003F28D2"/>
    <w:rsid w:val="003F2987"/>
    <w:rsid w:val="003F2CF1"/>
    <w:rsid w:val="003F3D44"/>
    <w:rsid w:val="003F5167"/>
    <w:rsid w:val="003F534E"/>
    <w:rsid w:val="003F5612"/>
    <w:rsid w:val="003F6A5F"/>
    <w:rsid w:val="003F6A89"/>
    <w:rsid w:val="003F6C05"/>
    <w:rsid w:val="003F7223"/>
    <w:rsid w:val="003F7469"/>
    <w:rsid w:val="003F7493"/>
    <w:rsid w:val="00400FA8"/>
    <w:rsid w:val="0040190A"/>
    <w:rsid w:val="00401C4B"/>
    <w:rsid w:val="004024E8"/>
    <w:rsid w:val="00402E63"/>
    <w:rsid w:val="00403151"/>
    <w:rsid w:val="0040351E"/>
    <w:rsid w:val="00403BEB"/>
    <w:rsid w:val="00403D87"/>
    <w:rsid w:val="00403F26"/>
    <w:rsid w:val="004041F5"/>
    <w:rsid w:val="004044E5"/>
    <w:rsid w:val="00405588"/>
    <w:rsid w:val="004055EE"/>
    <w:rsid w:val="00406554"/>
    <w:rsid w:val="004066D0"/>
    <w:rsid w:val="004071AC"/>
    <w:rsid w:val="00407426"/>
    <w:rsid w:val="00407F58"/>
    <w:rsid w:val="0041023E"/>
    <w:rsid w:val="004127E6"/>
    <w:rsid w:val="004129D3"/>
    <w:rsid w:val="00412F07"/>
    <w:rsid w:val="0041325C"/>
    <w:rsid w:val="0041381B"/>
    <w:rsid w:val="00413881"/>
    <w:rsid w:val="00413AEA"/>
    <w:rsid w:val="00414033"/>
    <w:rsid w:val="00414839"/>
    <w:rsid w:val="0041483C"/>
    <w:rsid w:val="00414912"/>
    <w:rsid w:val="004149C0"/>
    <w:rsid w:val="00414E88"/>
    <w:rsid w:val="004156CA"/>
    <w:rsid w:val="00415795"/>
    <w:rsid w:val="004167BB"/>
    <w:rsid w:val="00417326"/>
    <w:rsid w:val="00417C5E"/>
    <w:rsid w:val="00417D75"/>
    <w:rsid w:val="00420736"/>
    <w:rsid w:val="00421389"/>
    <w:rsid w:val="004222A8"/>
    <w:rsid w:val="0042267C"/>
    <w:rsid w:val="004230E7"/>
    <w:rsid w:val="0042340E"/>
    <w:rsid w:val="004235BB"/>
    <w:rsid w:val="00423EC1"/>
    <w:rsid w:val="004243B2"/>
    <w:rsid w:val="004254C7"/>
    <w:rsid w:val="00426290"/>
    <w:rsid w:val="004262FC"/>
    <w:rsid w:val="00431177"/>
    <w:rsid w:val="004315A5"/>
    <w:rsid w:val="00431BFD"/>
    <w:rsid w:val="00432864"/>
    <w:rsid w:val="0043299D"/>
    <w:rsid w:val="00432C1D"/>
    <w:rsid w:val="00433412"/>
    <w:rsid w:val="00434350"/>
    <w:rsid w:val="00435333"/>
    <w:rsid w:val="004358B8"/>
    <w:rsid w:val="00435DD8"/>
    <w:rsid w:val="0043665F"/>
    <w:rsid w:val="00436FD3"/>
    <w:rsid w:val="00437754"/>
    <w:rsid w:val="0043788D"/>
    <w:rsid w:val="00440059"/>
    <w:rsid w:val="0044051F"/>
    <w:rsid w:val="004405AB"/>
    <w:rsid w:val="00440642"/>
    <w:rsid w:val="00440DA1"/>
    <w:rsid w:val="00440DF1"/>
    <w:rsid w:val="004410BB"/>
    <w:rsid w:val="0044264D"/>
    <w:rsid w:val="004428D2"/>
    <w:rsid w:val="00442D9F"/>
    <w:rsid w:val="00443A0B"/>
    <w:rsid w:val="00443AF2"/>
    <w:rsid w:val="00443F5B"/>
    <w:rsid w:val="004445AB"/>
    <w:rsid w:val="00444814"/>
    <w:rsid w:val="00444CD7"/>
    <w:rsid w:val="0044576F"/>
    <w:rsid w:val="00445E8D"/>
    <w:rsid w:val="00446432"/>
    <w:rsid w:val="00446B62"/>
    <w:rsid w:val="00446BB6"/>
    <w:rsid w:val="00447C34"/>
    <w:rsid w:val="00447CB6"/>
    <w:rsid w:val="00450520"/>
    <w:rsid w:val="00450606"/>
    <w:rsid w:val="00450FC6"/>
    <w:rsid w:val="0045113F"/>
    <w:rsid w:val="00451468"/>
    <w:rsid w:val="00451CF0"/>
    <w:rsid w:val="00451EEA"/>
    <w:rsid w:val="004535DC"/>
    <w:rsid w:val="0045421C"/>
    <w:rsid w:val="00455764"/>
    <w:rsid w:val="0045576F"/>
    <w:rsid w:val="00455AE7"/>
    <w:rsid w:val="00455C5F"/>
    <w:rsid w:val="00455FD5"/>
    <w:rsid w:val="00456315"/>
    <w:rsid w:val="00457225"/>
    <w:rsid w:val="004572B2"/>
    <w:rsid w:val="00457621"/>
    <w:rsid w:val="00457942"/>
    <w:rsid w:val="00460941"/>
    <w:rsid w:val="00460B6D"/>
    <w:rsid w:val="00460D0D"/>
    <w:rsid w:val="00460F8A"/>
    <w:rsid w:val="0046121C"/>
    <w:rsid w:val="00461433"/>
    <w:rsid w:val="00462A52"/>
    <w:rsid w:val="00463915"/>
    <w:rsid w:val="004642E7"/>
    <w:rsid w:val="004649D9"/>
    <w:rsid w:val="00464CCF"/>
    <w:rsid w:val="00465094"/>
    <w:rsid w:val="00465213"/>
    <w:rsid w:val="00465DF9"/>
    <w:rsid w:val="004668E6"/>
    <w:rsid w:val="00466C2D"/>
    <w:rsid w:val="00470C75"/>
    <w:rsid w:val="00470CE3"/>
    <w:rsid w:val="00471002"/>
    <w:rsid w:val="004712F1"/>
    <w:rsid w:val="0047216B"/>
    <w:rsid w:val="00472289"/>
    <w:rsid w:val="00472A13"/>
    <w:rsid w:val="00472A43"/>
    <w:rsid w:val="00472A5B"/>
    <w:rsid w:val="00472EFF"/>
    <w:rsid w:val="00473630"/>
    <w:rsid w:val="004738E2"/>
    <w:rsid w:val="00474D7E"/>
    <w:rsid w:val="00475624"/>
    <w:rsid w:val="004759A5"/>
    <w:rsid w:val="00476376"/>
    <w:rsid w:val="004765D7"/>
    <w:rsid w:val="004770F1"/>
    <w:rsid w:val="0047724F"/>
    <w:rsid w:val="00477725"/>
    <w:rsid w:val="0047778D"/>
    <w:rsid w:val="004777C6"/>
    <w:rsid w:val="00477B91"/>
    <w:rsid w:val="00477E2C"/>
    <w:rsid w:val="00477F83"/>
    <w:rsid w:val="0048071C"/>
    <w:rsid w:val="00480E53"/>
    <w:rsid w:val="004813DC"/>
    <w:rsid w:val="00481B8E"/>
    <w:rsid w:val="00481C78"/>
    <w:rsid w:val="004821B7"/>
    <w:rsid w:val="004824DB"/>
    <w:rsid w:val="0048254D"/>
    <w:rsid w:val="0048276B"/>
    <w:rsid w:val="00482785"/>
    <w:rsid w:val="00482E79"/>
    <w:rsid w:val="0048371B"/>
    <w:rsid w:val="00483722"/>
    <w:rsid w:val="00483C7A"/>
    <w:rsid w:val="00483FB7"/>
    <w:rsid w:val="0048493A"/>
    <w:rsid w:val="00484A42"/>
    <w:rsid w:val="00485372"/>
    <w:rsid w:val="00485811"/>
    <w:rsid w:val="004858C1"/>
    <w:rsid w:val="004865A6"/>
    <w:rsid w:val="004867DF"/>
    <w:rsid w:val="00486DBE"/>
    <w:rsid w:val="0048730A"/>
    <w:rsid w:val="0048747E"/>
    <w:rsid w:val="004875F7"/>
    <w:rsid w:val="0048771D"/>
    <w:rsid w:val="00490739"/>
    <w:rsid w:val="00490CAB"/>
    <w:rsid w:val="0049135C"/>
    <w:rsid w:val="00491484"/>
    <w:rsid w:val="004919DD"/>
    <w:rsid w:val="004920AE"/>
    <w:rsid w:val="0049213B"/>
    <w:rsid w:val="0049218A"/>
    <w:rsid w:val="004921A6"/>
    <w:rsid w:val="0049267B"/>
    <w:rsid w:val="00492A5B"/>
    <w:rsid w:val="00492C7A"/>
    <w:rsid w:val="00493216"/>
    <w:rsid w:val="00494E98"/>
    <w:rsid w:val="00495029"/>
    <w:rsid w:val="0049544D"/>
    <w:rsid w:val="0049549E"/>
    <w:rsid w:val="00495A9F"/>
    <w:rsid w:val="004960A6"/>
    <w:rsid w:val="00496B48"/>
    <w:rsid w:val="00497D65"/>
    <w:rsid w:val="00497E19"/>
    <w:rsid w:val="004A07F8"/>
    <w:rsid w:val="004A0F1A"/>
    <w:rsid w:val="004A19D1"/>
    <w:rsid w:val="004A3027"/>
    <w:rsid w:val="004A309A"/>
    <w:rsid w:val="004A3673"/>
    <w:rsid w:val="004A3B4B"/>
    <w:rsid w:val="004A447F"/>
    <w:rsid w:val="004A51BE"/>
    <w:rsid w:val="004A5D10"/>
    <w:rsid w:val="004A671F"/>
    <w:rsid w:val="004A702F"/>
    <w:rsid w:val="004A7619"/>
    <w:rsid w:val="004A7B51"/>
    <w:rsid w:val="004A7CFD"/>
    <w:rsid w:val="004A7D7C"/>
    <w:rsid w:val="004B0168"/>
    <w:rsid w:val="004B0AA5"/>
    <w:rsid w:val="004B102C"/>
    <w:rsid w:val="004B1639"/>
    <w:rsid w:val="004B1E0F"/>
    <w:rsid w:val="004B248A"/>
    <w:rsid w:val="004B316D"/>
    <w:rsid w:val="004B3E0A"/>
    <w:rsid w:val="004B3EBB"/>
    <w:rsid w:val="004B4ECE"/>
    <w:rsid w:val="004B512D"/>
    <w:rsid w:val="004B5C6E"/>
    <w:rsid w:val="004B5CB6"/>
    <w:rsid w:val="004B6438"/>
    <w:rsid w:val="004B6A39"/>
    <w:rsid w:val="004B6B3C"/>
    <w:rsid w:val="004B6DC2"/>
    <w:rsid w:val="004B7A79"/>
    <w:rsid w:val="004C0E6D"/>
    <w:rsid w:val="004C18D7"/>
    <w:rsid w:val="004C3357"/>
    <w:rsid w:val="004C465D"/>
    <w:rsid w:val="004C59D8"/>
    <w:rsid w:val="004C62E3"/>
    <w:rsid w:val="004C68B9"/>
    <w:rsid w:val="004C70BD"/>
    <w:rsid w:val="004C731C"/>
    <w:rsid w:val="004C75FC"/>
    <w:rsid w:val="004C774D"/>
    <w:rsid w:val="004C7EE1"/>
    <w:rsid w:val="004D0234"/>
    <w:rsid w:val="004D0247"/>
    <w:rsid w:val="004D0641"/>
    <w:rsid w:val="004D0801"/>
    <w:rsid w:val="004D090A"/>
    <w:rsid w:val="004D0D54"/>
    <w:rsid w:val="004D0E27"/>
    <w:rsid w:val="004D0E65"/>
    <w:rsid w:val="004D0E8A"/>
    <w:rsid w:val="004D16FF"/>
    <w:rsid w:val="004D1B4B"/>
    <w:rsid w:val="004D1C78"/>
    <w:rsid w:val="004D26F0"/>
    <w:rsid w:val="004D2A97"/>
    <w:rsid w:val="004D2E6B"/>
    <w:rsid w:val="004D3112"/>
    <w:rsid w:val="004D39E9"/>
    <w:rsid w:val="004D3C41"/>
    <w:rsid w:val="004D3CD7"/>
    <w:rsid w:val="004D3DFD"/>
    <w:rsid w:val="004D49EC"/>
    <w:rsid w:val="004D4C65"/>
    <w:rsid w:val="004D52D6"/>
    <w:rsid w:val="004D5525"/>
    <w:rsid w:val="004D562D"/>
    <w:rsid w:val="004D5CB3"/>
    <w:rsid w:val="004D5CBF"/>
    <w:rsid w:val="004D7ABD"/>
    <w:rsid w:val="004D7E87"/>
    <w:rsid w:val="004E0DD7"/>
    <w:rsid w:val="004E102A"/>
    <w:rsid w:val="004E117D"/>
    <w:rsid w:val="004E18F8"/>
    <w:rsid w:val="004E1B35"/>
    <w:rsid w:val="004E220C"/>
    <w:rsid w:val="004E289D"/>
    <w:rsid w:val="004E3F56"/>
    <w:rsid w:val="004E3F72"/>
    <w:rsid w:val="004E4163"/>
    <w:rsid w:val="004E506C"/>
    <w:rsid w:val="004E555F"/>
    <w:rsid w:val="004E6084"/>
    <w:rsid w:val="004E61A3"/>
    <w:rsid w:val="004E6816"/>
    <w:rsid w:val="004E6C61"/>
    <w:rsid w:val="004E7F6E"/>
    <w:rsid w:val="004F00F6"/>
    <w:rsid w:val="004F0669"/>
    <w:rsid w:val="004F07A7"/>
    <w:rsid w:val="004F0A96"/>
    <w:rsid w:val="004F1605"/>
    <w:rsid w:val="004F17AF"/>
    <w:rsid w:val="004F2030"/>
    <w:rsid w:val="004F2DBC"/>
    <w:rsid w:val="004F2DDA"/>
    <w:rsid w:val="004F2E6B"/>
    <w:rsid w:val="004F4849"/>
    <w:rsid w:val="004F5848"/>
    <w:rsid w:val="004F6556"/>
    <w:rsid w:val="004F70C6"/>
    <w:rsid w:val="004F798A"/>
    <w:rsid w:val="0050002C"/>
    <w:rsid w:val="00500148"/>
    <w:rsid w:val="00500C6B"/>
    <w:rsid w:val="00501B5F"/>
    <w:rsid w:val="00502D2D"/>
    <w:rsid w:val="00502EE7"/>
    <w:rsid w:val="00503C5E"/>
    <w:rsid w:val="00504F29"/>
    <w:rsid w:val="00505750"/>
    <w:rsid w:val="00505A98"/>
    <w:rsid w:val="00505C8D"/>
    <w:rsid w:val="00506825"/>
    <w:rsid w:val="0050695E"/>
    <w:rsid w:val="00506BF3"/>
    <w:rsid w:val="00507572"/>
    <w:rsid w:val="00510F4E"/>
    <w:rsid w:val="005110E4"/>
    <w:rsid w:val="00511BFE"/>
    <w:rsid w:val="00512377"/>
    <w:rsid w:val="00513024"/>
    <w:rsid w:val="00513780"/>
    <w:rsid w:val="00514887"/>
    <w:rsid w:val="00514F57"/>
    <w:rsid w:val="00516F1E"/>
    <w:rsid w:val="00517884"/>
    <w:rsid w:val="005200F6"/>
    <w:rsid w:val="005200FB"/>
    <w:rsid w:val="005206D7"/>
    <w:rsid w:val="005207B1"/>
    <w:rsid w:val="00520CC0"/>
    <w:rsid w:val="00521427"/>
    <w:rsid w:val="00521485"/>
    <w:rsid w:val="005216C3"/>
    <w:rsid w:val="005223FE"/>
    <w:rsid w:val="005239E5"/>
    <w:rsid w:val="00525431"/>
    <w:rsid w:val="005265EC"/>
    <w:rsid w:val="005268E4"/>
    <w:rsid w:val="00526970"/>
    <w:rsid w:val="00526D10"/>
    <w:rsid w:val="00526D94"/>
    <w:rsid w:val="00527260"/>
    <w:rsid w:val="005278CA"/>
    <w:rsid w:val="00527AB3"/>
    <w:rsid w:val="005302FF"/>
    <w:rsid w:val="0053071C"/>
    <w:rsid w:val="00530B88"/>
    <w:rsid w:val="00530CC1"/>
    <w:rsid w:val="00531712"/>
    <w:rsid w:val="00531EFE"/>
    <w:rsid w:val="005322FE"/>
    <w:rsid w:val="005329DE"/>
    <w:rsid w:val="00532DB6"/>
    <w:rsid w:val="0053386F"/>
    <w:rsid w:val="005338CD"/>
    <w:rsid w:val="00533987"/>
    <w:rsid w:val="00533B1C"/>
    <w:rsid w:val="00533BE8"/>
    <w:rsid w:val="005354A9"/>
    <w:rsid w:val="0053578B"/>
    <w:rsid w:val="00535B9E"/>
    <w:rsid w:val="0053669F"/>
    <w:rsid w:val="00536726"/>
    <w:rsid w:val="00536DC0"/>
    <w:rsid w:val="00537521"/>
    <w:rsid w:val="005378B1"/>
    <w:rsid w:val="00540EB3"/>
    <w:rsid w:val="005416FD"/>
    <w:rsid w:val="0054238C"/>
    <w:rsid w:val="00542585"/>
    <w:rsid w:val="0054316E"/>
    <w:rsid w:val="00544321"/>
    <w:rsid w:val="00544794"/>
    <w:rsid w:val="00544A7D"/>
    <w:rsid w:val="00545404"/>
    <w:rsid w:val="005455CA"/>
    <w:rsid w:val="00547203"/>
    <w:rsid w:val="00547B69"/>
    <w:rsid w:val="00547F28"/>
    <w:rsid w:val="00550D02"/>
    <w:rsid w:val="00551283"/>
    <w:rsid w:val="00551C90"/>
    <w:rsid w:val="005521C0"/>
    <w:rsid w:val="00552753"/>
    <w:rsid w:val="00553106"/>
    <w:rsid w:val="00553823"/>
    <w:rsid w:val="00553D22"/>
    <w:rsid w:val="00553FF4"/>
    <w:rsid w:val="005549FE"/>
    <w:rsid w:val="00554C0B"/>
    <w:rsid w:val="00554F5B"/>
    <w:rsid w:val="00555BDA"/>
    <w:rsid w:val="00555D82"/>
    <w:rsid w:val="005568AB"/>
    <w:rsid w:val="00557000"/>
    <w:rsid w:val="005574C5"/>
    <w:rsid w:val="0055798A"/>
    <w:rsid w:val="00557ACD"/>
    <w:rsid w:val="00557FA5"/>
    <w:rsid w:val="0056003D"/>
    <w:rsid w:val="00560DC0"/>
    <w:rsid w:val="00561D9B"/>
    <w:rsid w:val="00562977"/>
    <w:rsid w:val="0056300B"/>
    <w:rsid w:val="00563184"/>
    <w:rsid w:val="00565708"/>
    <w:rsid w:val="00566BD9"/>
    <w:rsid w:val="005672CD"/>
    <w:rsid w:val="005675F6"/>
    <w:rsid w:val="00567C14"/>
    <w:rsid w:val="00567F60"/>
    <w:rsid w:val="00570647"/>
    <w:rsid w:val="00570A0E"/>
    <w:rsid w:val="005713EB"/>
    <w:rsid w:val="00571451"/>
    <w:rsid w:val="00571B0C"/>
    <w:rsid w:val="005724C2"/>
    <w:rsid w:val="00572677"/>
    <w:rsid w:val="0057319F"/>
    <w:rsid w:val="00573388"/>
    <w:rsid w:val="0057352F"/>
    <w:rsid w:val="005736A8"/>
    <w:rsid w:val="00573A36"/>
    <w:rsid w:val="00573CC2"/>
    <w:rsid w:val="00574EAE"/>
    <w:rsid w:val="00575515"/>
    <w:rsid w:val="00575C7D"/>
    <w:rsid w:val="00576364"/>
    <w:rsid w:val="00576516"/>
    <w:rsid w:val="0057742F"/>
    <w:rsid w:val="005776BB"/>
    <w:rsid w:val="00580465"/>
    <w:rsid w:val="00580D28"/>
    <w:rsid w:val="00581005"/>
    <w:rsid w:val="00582285"/>
    <w:rsid w:val="005829B3"/>
    <w:rsid w:val="00582BAE"/>
    <w:rsid w:val="00583951"/>
    <w:rsid w:val="00584564"/>
    <w:rsid w:val="00584F59"/>
    <w:rsid w:val="0058585F"/>
    <w:rsid w:val="00585ADD"/>
    <w:rsid w:val="00585B70"/>
    <w:rsid w:val="005862A2"/>
    <w:rsid w:val="0058640B"/>
    <w:rsid w:val="00586DA6"/>
    <w:rsid w:val="0058746E"/>
    <w:rsid w:val="00587698"/>
    <w:rsid w:val="0058785D"/>
    <w:rsid w:val="00590266"/>
    <w:rsid w:val="0059037F"/>
    <w:rsid w:val="005906F8"/>
    <w:rsid w:val="005912B5"/>
    <w:rsid w:val="005913E3"/>
    <w:rsid w:val="00592B6E"/>
    <w:rsid w:val="0059338C"/>
    <w:rsid w:val="00594286"/>
    <w:rsid w:val="005943D6"/>
    <w:rsid w:val="00594D45"/>
    <w:rsid w:val="00594FA3"/>
    <w:rsid w:val="0059524A"/>
    <w:rsid w:val="00595E1C"/>
    <w:rsid w:val="00595E53"/>
    <w:rsid w:val="00596109"/>
    <w:rsid w:val="00596736"/>
    <w:rsid w:val="00596E5A"/>
    <w:rsid w:val="005979B2"/>
    <w:rsid w:val="005A05A2"/>
    <w:rsid w:val="005A0E50"/>
    <w:rsid w:val="005A102B"/>
    <w:rsid w:val="005A115D"/>
    <w:rsid w:val="005A1383"/>
    <w:rsid w:val="005A138A"/>
    <w:rsid w:val="005A14F7"/>
    <w:rsid w:val="005A162B"/>
    <w:rsid w:val="005A1874"/>
    <w:rsid w:val="005A2F3C"/>
    <w:rsid w:val="005A2F89"/>
    <w:rsid w:val="005A3332"/>
    <w:rsid w:val="005A3333"/>
    <w:rsid w:val="005A3C0A"/>
    <w:rsid w:val="005A434C"/>
    <w:rsid w:val="005A4857"/>
    <w:rsid w:val="005A52DD"/>
    <w:rsid w:val="005A57C5"/>
    <w:rsid w:val="005A6770"/>
    <w:rsid w:val="005A7316"/>
    <w:rsid w:val="005A735E"/>
    <w:rsid w:val="005A755B"/>
    <w:rsid w:val="005A7880"/>
    <w:rsid w:val="005B083D"/>
    <w:rsid w:val="005B103D"/>
    <w:rsid w:val="005B129C"/>
    <w:rsid w:val="005B13D3"/>
    <w:rsid w:val="005B1AF1"/>
    <w:rsid w:val="005B3275"/>
    <w:rsid w:val="005B3D56"/>
    <w:rsid w:val="005B44BB"/>
    <w:rsid w:val="005B4786"/>
    <w:rsid w:val="005B48EF"/>
    <w:rsid w:val="005B4AE1"/>
    <w:rsid w:val="005B4F2F"/>
    <w:rsid w:val="005B4F47"/>
    <w:rsid w:val="005B5096"/>
    <w:rsid w:val="005B58F8"/>
    <w:rsid w:val="005B5BD7"/>
    <w:rsid w:val="005B5F58"/>
    <w:rsid w:val="005B6229"/>
    <w:rsid w:val="005B6ACD"/>
    <w:rsid w:val="005C09B4"/>
    <w:rsid w:val="005C1BAF"/>
    <w:rsid w:val="005C1E30"/>
    <w:rsid w:val="005C1E56"/>
    <w:rsid w:val="005C2379"/>
    <w:rsid w:val="005C2C9D"/>
    <w:rsid w:val="005C2D0A"/>
    <w:rsid w:val="005C335F"/>
    <w:rsid w:val="005C385F"/>
    <w:rsid w:val="005C40D9"/>
    <w:rsid w:val="005C4488"/>
    <w:rsid w:val="005C459F"/>
    <w:rsid w:val="005C52AD"/>
    <w:rsid w:val="005C59B7"/>
    <w:rsid w:val="005C61A2"/>
    <w:rsid w:val="005C6FBE"/>
    <w:rsid w:val="005C7C17"/>
    <w:rsid w:val="005D08F1"/>
    <w:rsid w:val="005D1496"/>
    <w:rsid w:val="005D1676"/>
    <w:rsid w:val="005D18C9"/>
    <w:rsid w:val="005D1A29"/>
    <w:rsid w:val="005D1D1E"/>
    <w:rsid w:val="005D1E21"/>
    <w:rsid w:val="005D214D"/>
    <w:rsid w:val="005D3686"/>
    <w:rsid w:val="005D5B02"/>
    <w:rsid w:val="005D5D21"/>
    <w:rsid w:val="005D5E08"/>
    <w:rsid w:val="005D5E18"/>
    <w:rsid w:val="005D63FA"/>
    <w:rsid w:val="005D750D"/>
    <w:rsid w:val="005E0753"/>
    <w:rsid w:val="005E0815"/>
    <w:rsid w:val="005E0EA1"/>
    <w:rsid w:val="005E19B1"/>
    <w:rsid w:val="005E19F0"/>
    <w:rsid w:val="005E1B40"/>
    <w:rsid w:val="005E236E"/>
    <w:rsid w:val="005E23F3"/>
    <w:rsid w:val="005E26E5"/>
    <w:rsid w:val="005E375E"/>
    <w:rsid w:val="005E38B7"/>
    <w:rsid w:val="005E3BF0"/>
    <w:rsid w:val="005E3CC5"/>
    <w:rsid w:val="005E411F"/>
    <w:rsid w:val="005E4188"/>
    <w:rsid w:val="005E5FFA"/>
    <w:rsid w:val="005E7D0A"/>
    <w:rsid w:val="005E7ECA"/>
    <w:rsid w:val="005E7EE5"/>
    <w:rsid w:val="005F08A7"/>
    <w:rsid w:val="005F14E1"/>
    <w:rsid w:val="005F1683"/>
    <w:rsid w:val="005F172A"/>
    <w:rsid w:val="005F1AA6"/>
    <w:rsid w:val="005F1BEA"/>
    <w:rsid w:val="005F1C90"/>
    <w:rsid w:val="005F25FD"/>
    <w:rsid w:val="005F2C47"/>
    <w:rsid w:val="005F3757"/>
    <w:rsid w:val="005F423E"/>
    <w:rsid w:val="005F43B2"/>
    <w:rsid w:val="005F47B7"/>
    <w:rsid w:val="005F493D"/>
    <w:rsid w:val="005F4AAD"/>
    <w:rsid w:val="005F5079"/>
    <w:rsid w:val="005F57E7"/>
    <w:rsid w:val="005F5920"/>
    <w:rsid w:val="005F5E37"/>
    <w:rsid w:val="005F69C0"/>
    <w:rsid w:val="005F766B"/>
    <w:rsid w:val="00600184"/>
    <w:rsid w:val="00601177"/>
    <w:rsid w:val="006026F8"/>
    <w:rsid w:val="00602E7A"/>
    <w:rsid w:val="00603956"/>
    <w:rsid w:val="006042E7"/>
    <w:rsid w:val="006049EE"/>
    <w:rsid w:val="00605B30"/>
    <w:rsid w:val="00605F09"/>
    <w:rsid w:val="0060713D"/>
    <w:rsid w:val="00607BE6"/>
    <w:rsid w:val="00607C48"/>
    <w:rsid w:val="00610E6C"/>
    <w:rsid w:val="00611AD3"/>
    <w:rsid w:val="00612146"/>
    <w:rsid w:val="0061216F"/>
    <w:rsid w:val="006121D4"/>
    <w:rsid w:val="006126F6"/>
    <w:rsid w:val="0061375F"/>
    <w:rsid w:val="00613848"/>
    <w:rsid w:val="006140B8"/>
    <w:rsid w:val="00614210"/>
    <w:rsid w:val="006147A5"/>
    <w:rsid w:val="00614835"/>
    <w:rsid w:val="0061581B"/>
    <w:rsid w:val="0061588C"/>
    <w:rsid w:val="00615BC9"/>
    <w:rsid w:val="00615C81"/>
    <w:rsid w:val="00615DC1"/>
    <w:rsid w:val="006163E5"/>
    <w:rsid w:val="0061675A"/>
    <w:rsid w:val="00617672"/>
    <w:rsid w:val="006176B8"/>
    <w:rsid w:val="006179CD"/>
    <w:rsid w:val="00617ADC"/>
    <w:rsid w:val="00617D14"/>
    <w:rsid w:val="0062012B"/>
    <w:rsid w:val="006203EA"/>
    <w:rsid w:val="006204CC"/>
    <w:rsid w:val="00621BD2"/>
    <w:rsid w:val="006222EF"/>
    <w:rsid w:val="00622991"/>
    <w:rsid w:val="00623175"/>
    <w:rsid w:val="006236A4"/>
    <w:rsid w:val="006237F8"/>
    <w:rsid w:val="00624679"/>
    <w:rsid w:val="00624898"/>
    <w:rsid w:val="006248CB"/>
    <w:rsid w:val="00624DFE"/>
    <w:rsid w:val="00626103"/>
    <w:rsid w:val="0062682F"/>
    <w:rsid w:val="00630FF7"/>
    <w:rsid w:val="0063151F"/>
    <w:rsid w:val="00631870"/>
    <w:rsid w:val="00631DF0"/>
    <w:rsid w:val="00632644"/>
    <w:rsid w:val="006326CC"/>
    <w:rsid w:val="00632798"/>
    <w:rsid w:val="00632B7B"/>
    <w:rsid w:val="00632CB0"/>
    <w:rsid w:val="00632D66"/>
    <w:rsid w:val="006334BF"/>
    <w:rsid w:val="00633B10"/>
    <w:rsid w:val="00634030"/>
    <w:rsid w:val="00634433"/>
    <w:rsid w:val="00634936"/>
    <w:rsid w:val="006362D6"/>
    <w:rsid w:val="006369E2"/>
    <w:rsid w:val="00636A4A"/>
    <w:rsid w:val="00636D6F"/>
    <w:rsid w:val="006370BE"/>
    <w:rsid w:val="006372AB"/>
    <w:rsid w:val="00637C16"/>
    <w:rsid w:val="00637ECB"/>
    <w:rsid w:val="00637F15"/>
    <w:rsid w:val="00640005"/>
    <w:rsid w:val="006404C4"/>
    <w:rsid w:val="00640F5E"/>
    <w:rsid w:val="00641764"/>
    <w:rsid w:val="00641859"/>
    <w:rsid w:val="00641BE8"/>
    <w:rsid w:val="0064366A"/>
    <w:rsid w:val="00643731"/>
    <w:rsid w:val="00643C9B"/>
    <w:rsid w:val="00643DAD"/>
    <w:rsid w:val="0064474F"/>
    <w:rsid w:val="00645CFD"/>
    <w:rsid w:val="0064650F"/>
    <w:rsid w:val="00646CE4"/>
    <w:rsid w:val="006473B3"/>
    <w:rsid w:val="006479B3"/>
    <w:rsid w:val="00647D99"/>
    <w:rsid w:val="00647FC0"/>
    <w:rsid w:val="006501A2"/>
    <w:rsid w:val="00650970"/>
    <w:rsid w:val="00650ED3"/>
    <w:rsid w:val="00651045"/>
    <w:rsid w:val="00651334"/>
    <w:rsid w:val="00651524"/>
    <w:rsid w:val="00652231"/>
    <w:rsid w:val="00652242"/>
    <w:rsid w:val="006525C2"/>
    <w:rsid w:val="00652B36"/>
    <w:rsid w:val="0065334C"/>
    <w:rsid w:val="006533D4"/>
    <w:rsid w:val="00653636"/>
    <w:rsid w:val="0065366C"/>
    <w:rsid w:val="006537D6"/>
    <w:rsid w:val="00653A32"/>
    <w:rsid w:val="00655803"/>
    <w:rsid w:val="00655A1E"/>
    <w:rsid w:val="00656118"/>
    <w:rsid w:val="00656F03"/>
    <w:rsid w:val="00657CF1"/>
    <w:rsid w:val="00657DDC"/>
    <w:rsid w:val="006603AC"/>
    <w:rsid w:val="00660463"/>
    <w:rsid w:val="006608D4"/>
    <w:rsid w:val="00660954"/>
    <w:rsid w:val="00662466"/>
    <w:rsid w:val="006625AC"/>
    <w:rsid w:val="0066298A"/>
    <w:rsid w:val="00662C85"/>
    <w:rsid w:val="006632AC"/>
    <w:rsid w:val="00663407"/>
    <w:rsid w:val="00663B72"/>
    <w:rsid w:val="00663DCF"/>
    <w:rsid w:val="006642BB"/>
    <w:rsid w:val="006642F5"/>
    <w:rsid w:val="00664489"/>
    <w:rsid w:val="00664A58"/>
    <w:rsid w:val="00664F82"/>
    <w:rsid w:val="00665951"/>
    <w:rsid w:val="006662C5"/>
    <w:rsid w:val="006666A9"/>
    <w:rsid w:val="00666867"/>
    <w:rsid w:val="00666A47"/>
    <w:rsid w:val="00670CB5"/>
    <w:rsid w:val="00670CBD"/>
    <w:rsid w:val="00670CE4"/>
    <w:rsid w:val="00672BE3"/>
    <w:rsid w:val="00672C34"/>
    <w:rsid w:val="00672F5A"/>
    <w:rsid w:val="0067368F"/>
    <w:rsid w:val="00673E96"/>
    <w:rsid w:val="006743B7"/>
    <w:rsid w:val="0067511C"/>
    <w:rsid w:val="0067561F"/>
    <w:rsid w:val="006761A1"/>
    <w:rsid w:val="00676314"/>
    <w:rsid w:val="00676B7B"/>
    <w:rsid w:val="006771CE"/>
    <w:rsid w:val="00677ADA"/>
    <w:rsid w:val="00677B01"/>
    <w:rsid w:val="0068026F"/>
    <w:rsid w:val="0068195B"/>
    <w:rsid w:val="0068281C"/>
    <w:rsid w:val="00684004"/>
    <w:rsid w:val="0068405E"/>
    <w:rsid w:val="006847E4"/>
    <w:rsid w:val="006850DD"/>
    <w:rsid w:val="0068557B"/>
    <w:rsid w:val="00686C1B"/>
    <w:rsid w:val="006908CD"/>
    <w:rsid w:val="00690B90"/>
    <w:rsid w:val="00691E7E"/>
    <w:rsid w:val="006927A5"/>
    <w:rsid w:val="00692A2C"/>
    <w:rsid w:val="006934A7"/>
    <w:rsid w:val="00693BF3"/>
    <w:rsid w:val="00694315"/>
    <w:rsid w:val="00694ABC"/>
    <w:rsid w:val="00694C16"/>
    <w:rsid w:val="00694C54"/>
    <w:rsid w:val="00694C8E"/>
    <w:rsid w:val="00695005"/>
    <w:rsid w:val="0069612A"/>
    <w:rsid w:val="00696746"/>
    <w:rsid w:val="00696979"/>
    <w:rsid w:val="00697E35"/>
    <w:rsid w:val="006A03AB"/>
    <w:rsid w:val="006A145D"/>
    <w:rsid w:val="006A164A"/>
    <w:rsid w:val="006A2040"/>
    <w:rsid w:val="006A204B"/>
    <w:rsid w:val="006A22DD"/>
    <w:rsid w:val="006A305E"/>
    <w:rsid w:val="006A37A7"/>
    <w:rsid w:val="006A3AEF"/>
    <w:rsid w:val="006A3F3C"/>
    <w:rsid w:val="006A4C22"/>
    <w:rsid w:val="006A5D49"/>
    <w:rsid w:val="006A7099"/>
    <w:rsid w:val="006A7F61"/>
    <w:rsid w:val="006B0B88"/>
    <w:rsid w:val="006B0D74"/>
    <w:rsid w:val="006B1CCB"/>
    <w:rsid w:val="006B344A"/>
    <w:rsid w:val="006B3522"/>
    <w:rsid w:val="006B365C"/>
    <w:rsid w:val="006B3B7F"/>
    <w:rsid w:val="006B4376"/>
    <w:rsid w:val="006B627D"/>
    <w:rsid w:val="006B6E29"/>
    <w:rsid w:val="006B7129"/>
    <w:rsid w:val="006B75AC"/>
    <w:rsid w:val="006B77FA"/>
    <w:rsid w:val="006C08D3"/>
    <w:rsid w:val="006C142C"/>
    <w:rsid w:val="006C147D"/>
    <w:rsid w:val="006C178A"/>
    <w:rsid w:val="006C1992"/>
    <w:rsid w:val="006C1AB3"/>
    <w:rsid w:val="006C2126"/>
    <w:rsid w:val="006C2782"/>
    <w:rsid w:val="006C2933"/>
    <w:rsid w:val="006C2BF6"/>
    <w:rsid w:val="006C2C82"/>
    <w:rsid w:val="006C2FDF"/>
    <w:rsid w:val="006C322E"/>
    <w:rsid w:val="006C324F"/>
    <w:rsid w:val="006C3678"/>
    <w:rsid w:val="006C3703"/>
    <w:rsid w:val="006C3F83"/>
    <w:rsid w:val="006C45F4"/>
    <w:rsid w:val="006C515D"/>
    <w:rsid w:val="006C7761"/>
    <w:rsid w:val="006C78E5"/>
    <w:rsid w:val="006C79D4"/>
    <w:rsid w:val="006D0DB7"/>
    <w:rsid w:val="006D1931"/>
    <w:rsid w:val="006D20F2"/>
    <w:rsid w:val="006D26E1"/>
    <w:rsid w:val="006D2CEA"/>
    <w:rsid w:val="006D2D8B"/>
    <w:rsid w:val="006D2E9D"/>
    <w:rsid w:val="006D32F4"/>
    <w:rsid w:val="006D3C23"/>
    <w:rsid w:val="006D4401"/>
    <w:rsid w:val="006D4E18"/>
    <w:rsid w:val="006D4FE3"/>
    <w:rsid w:val="006D60A3"/>
    <w:rsid w:val="006D67CC"/>
    <w:rsid w:val="006D6A4B"/>
    <w:rsid w:val="006D749A"/>
    <w:rsid w:val="006D7865"/>
    <w:rsid w:val="006D7CA8"/>
    <w:rsid w:val="006E14AA"/>
    <w:rsid w:val="006E1DA9"/>
    <w:rsid w:val="006E1DF1"/>
    <w:rsid w:val="006E201D"/>
    <w:rsid w:val="006E2AC2"/>
    <w:rsid w:val="006E2BA6"/>
    <w:rsid w:val="006E2BC3"/>
    <w:rsid w:val="006E2D9D"/>
    <w:rsid w:val="006E2DDC"/>
    <w:rsid w:val="006E2E12"/>
    <w:rsid w:val="006E34DC"/>
    <w:rsid w:val="006E4065"/>
    <w:rsid w:val="006E4555"/>
    <w:rsid w:val="006E4E9A"/>
    <w:rsid w:val="006E4EC3"/>
    <w:rsid w:val="006E55DD"/>
    <w:rsid w:val="006E5F58"/>
    <w:rsid w:val="006E6EF5"/>
    <w:rsid w:val="006E6F88"/>
    <w:rsid w:val="006E759D"/>
    <w:rsid w:val="006E75AD"/>
    <w:rsid w:val="006F0419"/>
    <w:rsid w:val="006F05AA"/>
    <w:rsid w:val="006F0750"/>
    <w:rsid w:val="006F1B45"/>
    <w:rsid w:val="006F1E1A"/>
    <w:rsid w:val="006F2768"/>
    <w:rsid w:val="006F3DD6"/>
    <w:rsid w:val="006F4447"/>
    <w:rsid w:val="006F46F1"/>
    <w:rsid w:val="006F5548"/>
    <w:rsid w:val="006F58B0"/>
    <w:rsid w:val="006F5A3D"/>
    <w:rsid w:val="006F626D"/>
    <w:rsid w:val="006F6446"/>
    <w:rsid w:val="006F6B3E"/>
    <w:rsid w:val="006F7494"/>
    <w:rsid w:val="006F7DB6"/>
    <w:rsid w:val="00701FEB"/>
    <w:rsid w:val="00702D43"/>
    <w:rsid w:val="007044C6"/>
    <w:rsid w:val="00705146"/>
    <w:rsid w:val="00705A25"/>
    <w:rsid w:val="00705BEA"/>
    <w:rsid w:val="00706165"/>
    <w:rsid w:val="00707895"/>
    <w:rsid w:val="00707C7F"/>
    <w:rsid w:val="007101B3"/>
    <w:rsid w:val="00710276"/>
    <w:rsid w:val="00710506"/>
    <w:rsid w:val="00710899"/>
    <w:rsid w:val="00710B07"/>
    <w:rsid w:val="00710CF6"/>
    <w:rsid w:val="007111CC"/>
    <w:rsid w:val="00711B02"/>
    <w:rsid w:val="0071234A"/>
    <w:rsid w:val="0071252F"/>
    <w:rsid w:val="007126C0"/>
    <w:rsid w:val="0071308F"/>
    <w:rsid w:val="0071337F"/>
    <w:rsid w:val="007135C5"/>
    <w:rsid w:val="00713E29"/>
    <w:rsid w:val="00713F55"/>
    <w:rsid w:val="007145F8"/>
    <w:rsid w:val="00714C4E"/>
    <w:rsid w:val="00715C90"/>
    <w:rsid w:val="00715CA2"/>
    <w:rsid w:val="00715F55"/>
    <w:rsid w:val="00716422"/>
    <w:rsid w:val="00716676"/>
    <w:rsid w:val="00716FA6"/>
    <w:rsid w:val="00717415"/>
    <w:rsid w:val="007176F0"/>
    <w:rsid w:val="0072059E"/>
    <w:rsid w:val="00720639"/>
    <w:rsid w:val="0072103C"/>
    <w:rsid w:val="00721048"/>
    <w:rsid w:val="00721D49"/>
    <w:rsid w:val="007230A4"/>
    <w:rsid w:val="007237EA"/>
    <w:rsid w:val="007243DC"/>
    <w:rsid w:val="00724FE4"/>
    <w:rsid w:val="00725AE5"/>
    <w:rsid w:val="00726EE0"/>
    <w:rsid w:val="00727126"/>
    <w:rsid w:val="007273EF"/>
    <w:rsid w:val="007275D3"/>
    <w:rsid w:val="00727B91"/>
    <w:rsid w:val="00730711"/>
    <w:rsid w:val="00731284"/>
    <w:rsid w:val="00731555"/>
    <w:rsid w:val="0073276E"/>
    <w:rsid w:val="007328D1"/>
    <w:rsid w:val="00732E1A"/>
    <w:rsid w:val="00733177"/>
    <w:rsid w:val="007334AB"/>
    <w:rsid w:val="00733C9C"/>
    <w:rsid w:val="00733EC8"/>
    <w:rsid w:val="00733EDF"/>
    <w:rsid w:val="00734C40"/>
    <w:rsid w:val="007355A6"/>
    <w:rsid w:val="00735B0D"/>
    <w:rsid w:val="00736022"/>
    <w:rsid w:val="00736793"/>
    <w:rsid w:val="00736B4B"/>
    <w:rsid w:val="00736C14"/>
    <w:rsid w:val="00737DCD"/>
    <w:rsid w:val="007403B2"/>
    <w:rsid w:val="00741566"/>
    <w:rsid w:val="00741703"/>
    <w:rsid w:val="00741B18"/>
    <w:rsid w:val="00741B46"/>
    <w:rsid w:val="00742773"/>
    <w:rsid w:val="007433AC"/>
    <w:rsid w:val="00743F51"/>
    <w:rsid w:val="00744BCD"/>
    <w:rsid w:val="00745607"/>
    <w:rsid w:val="007459B0"/>
    <w:rsid w:val="00745BD1"/>
    <w:rsid w:val="00745D53"/>
    <w:rsid w:val="00746998"/>
    <w:rsid w:val="00746D21"/>
    <w:rsid w:val="0074714C"/>
    <w:rsid w:val="00747B61"/>
    <w:rsid w:val="00750B6D"/>
    <w:rsid w:val="0075139D"/>
    <w:rsid w:val="0075163A"/>
    <w:rsid w:val="00751D3E"/>
    <w:rsid w:val="00752906"/>
    <w:rsid w:val="00752DD8"/>
    <w:rsid w:val="00753317"/>
    <w:rsid w:val="00753DEA"/>
    <w:rsid w:val="00753E57"/>
    <w:rsid w:val="00754FB8"/>
    <w:rsid w:val="007553D7"/>
    <w:rsid w:val="00755427"/>
    <w:rsid w:val="00756894"/>
    <w:rsid w:val="007575B8"/>
    <w:rsid w:val="00757965"/>
    <w:rsid w:val="00757CE0"/>
    <w:rsid w:val="00760751"/>
    <w:rsid w:val="00760CD8"/>
    <w:rsid w:val="00760FA9"/>
    <w:rsid w:val="0076144A"/>
    <w:rsid w:val="007627B7"/>
    <w:rsid w:val="00763128"/>
    <w:rsid w:val="007631BC"/>
    <w:rsid w:val="007633D4"/>
    <w:rsid w:val="007634C0"/>
    <w:rsid w:val="00763956"/>
    <w:rsid w:val="00764162"/>
    <w:rsid w:val="0076453A"/>
    <w:rsid w:val="0076460C"/>
    <w:rsid w:val="00764772"/>
    <w:rsid w:val="007649D3"/>
    <w:rsid w:val="00765343"/>
    <w:rsid w:val="007654A2"/>
    <w:rsid w:val="007654DA"/>
    <w:rsid w:val="00765C16"/>
    <w:rsid w:val="007663B3"/>
    <w:rsid w:val="00766C89"/>
    <w:rsid w:val="007672F4"/>
    <w:rsid w:val="007700E8"/>
    <w:rsid w:val="007702E4"/>
    <w:rsid w:val="00770441"/>
    <w:rsid w:val="00770468"/>
    <w:rsid w:val="00770A60"/>
    <w:rsid w:val="007713D9"/>
    <w:rsid w:val="00772548"/>
    <w:rsid w:val="007726C7"/>
    <w:rsid w:val="00774250"/>
    <w:rsid w:val="00774A36"/>
    <w:rsid w:val="00775180"/>
    <w:rsid w:val="00775550"/>
    <w:rsid w:val="007756ED"/>
    <w:rsid w:val="00775DC3"/>
    <w:rsid w:val="00776FE3"/>
    <w:rsid w:val="00777916"/>
    <w:rsid w:val="00777B99"/>
    <w:rsid w:val="0078021F"/>
    <w:rsid w:val="00781526"/>
    <w:rsid w:val="007825E9"/>
    <w:rsid w:val="00782610"/>
    <w:rsid w:val="00782A95"/>
    <w:rsid w:val="00782F7C"/>
    <w:rsid w:val="007831C1"/>
    <w:rsid w:val="00783670"/>
    <w:rsid w:val="00783A99"/>
    <w:rsid w:val="00784341"/>
    <w:rsid w:val="00784AC9"/>
    <w:rsid w:val="00784E4D"/>
    <w:rsid w:val="007869FF"/>
    <w:rsid w:val="00790569"/>
    <w:rsid w:val="00790AC7"/>
    <w:rsid w:val="00790EA2"/>
    <w:rsid w:val="007917C5"/>
    <w:rsid w:val="00791E54"/>
    <w:rsid w:val="00792A25"/>
    <w:rsid w:val="0079301A"/>
    <w:rsid w:val="007936A8"/>
    <w:rsid w:val="00793A6D"/>
    <w:rsid w:val="00793BD4"/>
    <w:rsid w:val="00793D2F"/>
    <w:rsid w:val="00793FA3"/>
    <w:rsid w:val="007945DD"/>
    <w:rsid w:val="007946AF"/>
    <w:rsid w:val="00794F6E"/>
    <w:rsid w:val="00795D4B"/>
    <w:rsid w:val="00796514"/>
    <w:rsid w:val="00796744"/>
    <w:rsid w:val="00796F41"/>
    <w:rsid w:val="00797493"/>
    <w:rsid w:val="00797AB7"/>
    <w:rsid w:val="007A01BF"/>
    <w:rsid w:val="007A0D05"/>
    <w:rsid w:val="007A2B0B"/>
    <w:rsid w:val="007A2D20"/>
    <w:rsid w:val="007A3184"/>
    <w:rsid w:val="007A3E8B"/>
    <w:rsid w:val="007A4810"/>
    <w:rsid w:val="007A4C12"/>
    <w:rsid w:val="007A5044"/>
    <w:rsid w:val="007A602C"/>
    <w:rsid w:val="007A6242"/>
    <w:rsid w:val="007A69F8"/>
    <w:rsid w:val="007A6C37"/>
    <w:rsid w:val="007A6E24"/>
    <w:rsid w:val="007A7FFB"/>
    <w:rsid w:val="007B0611"/>
    <w:rsid w:val="007B0A1A"/>
    <w:rsid w:val="007B1735"/>
    <w:rsid w:val="007B1C55"/>
    <w:rsid w:val="007B2AD3"/>
    <w:rsid w:val="007B2B6D"/>
    <w:rsid w:val="007B2CD4"/>
    <w:rsid w:val="007B33B7"/>
    <w:rsid w:val="007B36FD"/>
    <w:rsid w:val="007B398D"/>
    <w:rsid w:val="007B43CC"/>
    <w:rsid w:val="007B4655"/>
    <w:rsid w:val="007B5BBD"/>
    <w:rsid w:val="007B682B"/>
    <w:rsid w:val="007B6DAF"/>
    <w:rsid w:val="007C10A6"/>
    <w:rsid w:val="007C1124"/>
    <w:rsid w:val="007C11CB"/>
    <w:rsid w:val="007C16E7"/>
    <w:rsid w:val="007C1D27"/>
    <w:rsid w:val="007C22C2"/>
    <w:rsid w:val="007C27F4"/>
    <w:rsid w:val="007C4150"/>
    <w:rsid w:val="007C4320"/>
    <w:rsid w:val="007C4ED4"/>
    <w:rsid w:val="007C52BF"/>
    <w:rsid w:val="007C5375"/>
    <w:rsid w:val="007C5961"/>
    <w:rsid w:val="007C59CB"/>
    <w:rsid w:val="007C6181"/>
    <w:rsid w:val="007C6E4D"/>
    <w:rsid w:val="007C7630"/>
    <w:rsid w:val="007C7E75"/>
    <w:rsid w:val="007D03C2"/>
    <w:rsid w:val="007D0AAB"/>
    <w:rsid w:val="007D101B"/>
    <w:rsid w:val="007D10E0"/>
    <w:rsid w:val="007D1633"/>
    <w:rsid w:val="007D1A69"/>
    <w:rsid w:val="007D2352"/>
    <w:rsid w:val="007D2680"/>
    <w:rsid w:val="007D29FD"/>
    <w:rsid w:val="007D2BB8"/>
    <w:rsid w:val="007D2CB1"/>
    <w:rsid w:val="007D3167"/>
    <w:rsid w:val="007D3363"/>
    <w:rsid w:val="007D47A3"/>
    <w:rsid w:val="007D50FA"/>
    <w:rsid w:val="007D5A05"/>
    <w:rsid w:val="007D5F8C"/>
    <w:rsid w:val="007D70D0"/>
    <w:rsid w:val="007D79B3"/>
    <w:rsid w:val="007E07AE"/>
    <w:rsid w:val="007E0A27"/>
    <w:rsid w:val="007E1912"/>
    <w:rsid w:val="007E1AAC"/>
    <w:rsid w:val="007E1E21"/>
    <w:rsid w:val="007E1F3B"/>
    <w:rsid w:val="007E2283"/>
    <w:rsid w:val="007E2586"/>
    <w:rsid w:val="007E2D98"/>
    <w:rsid w:val="007E2E6E"/>
    <w:rsid w:val="007E30D5"/>
    <w:rsid w:val="007E34D2"/>
    <w:rsid w:val="007E3BE5"/>
    <w:rsid w:val="007E3D23"/>
    <w:rsid w:val="007E445B"/>
    <w:rsid w:val="007E4710"/>
    <w:rsid w:val="007E4775"/>
    <w:rsid w:val="007E5441"/>
    <w:rsid w:val="007E5D35"/>
    <w:rsid w:val="007E61A7"/>
    <w:rsid w:val="007E629F"/>
    <w:rsid w:val="007E73DE"/>
    <w:rsid w:val="007E79D7"/>
    <w:rsid w:val="007F1012"/>
    <w:rsid w:val="007F139F"/>
    <w:rsid w:val="007F1BAD"/>
    <w:rsid w:val="007F1FA7"/>
    <w:rsid w:val="007F2079"/>
    <w:rsid w:val="007F368C"/>
    <w:rsid w:val="007F391B"/>
    <w:rsid w:val="007F4CB5"/>
    <w:rsid w:val="007F4E31"/>
    <w:rsid w:val="007F4EC6"/>
    <w:rsid w:val="007F5B75"/>
    <w:rsid w:val="007F6B7E"/>
    <w:rsid w:val="007F6C2C"/>
    <w:rsid w:val="007F6D39"/>
    <w:rsid w:val="007F79CD"/>
    <w:rsid w:val="007F79F1"/>
    <w:rsid w:val="007F7AC7"/>
    <w:rsid w:val="008002F6"/>
    <w:rsid w:val="008005C0"/>
    <w:rsid w:val="00801062"/>
    <w:rsid w:val="00801454"/>
    <w:rsid w:val="00801B23"/>
    <w:rsid w:val="00801F3C"/>
    <w:rsid w:val="008020E7"/>
    <w:rsid w:val="00802B83"/>
    <w:rsid w:val="00803E96"/>
    <w:rsid w:val="0080409E"/>
    <w:rsid w:val="0080443D"/>
    <w:rsid w:val="008049CF"/>
    <w:rsid w:val="00804F16"/>
    <w:rsid w:val="0080523E"/>
    <w:rsid w:val="008061EC"/>
    <w:rsid w:val="00806579"/>
    <w:rsid w:val="00806876"/>
    <w:rsid w:val="00811174"/>
    <w:rsid w:val="008119C5"/>
    <w:rsid w:val="00811B49"/>
    <w:rsid w:val="00811CBC"/>
    <w:rsid w:val="00812023"/>
    <w:rsid w:val="008127B8"/>
    <w:rsid w:val="008134AE"/>
    <w:rsid w:val="00813661"/>
    <w:rsid w:val="00813DD6"/>
    <w:rsid w:val="00813F9F"/>
    <w:rsid w:val="00814786"/>
    <w:rsid w:val="00814DCC"/>
    <w:rsid w:val="00815D0F"/>
    <w:rsid w:val="00815E48"/>
    <w:rsid w:val="008160C8"/>
    <w:rsid w:val="0081624D"/>
    <w:rsid w:val="008163F2"/>
    <w:rsid w:val="00816802"/>
    <w:rsid w:val="00816811"/>
    <w:rsid w:val="008178D9"/>
    <w:rsid w:val="00820300"/>
    <w:rsid w:val="00821434"/>
    <w:rsid w:val="00822041"/>
    <w:rsid w:val="00822759"/>
    <w:rsid w:val="00824DF6"/>
    <w:rsid w:val="0082558A"/>
    <w:rsid w:val="00825C99"/>
    <w:rsid w:val="00826C47"/>
    <w:rsid w:val="00827B8E"/>
    <w:rsid w:val="0083203D"/>
    <w:rsid w:val="008327BE"/>
    <w:rsid w:val="0083354D"/>
    <w:rsid w:val="00833A0A"/>
    <w:rsid w:val="00833D33"/>
    <w:rsid w:val="00836403"/>
    <w:rsid w:val="00836563"/>
    <w:rsid w:val="0083661E"/>
    <w:rsid w:val="00836759"/>
    <w:rsid w:val="008376AB"/>
    <w:rsid w:val="00837F1E"/>
    <w:rsid w:val="00840EBB"/>
    <w:rsid w:val="008416D6"/>
    <w:rsid w:val="0084280A"/>
    <w:rsid w:val="0084299B"/>
    <w:rsid w:val="00842C8F"/>
    <w:rsid w:val="008434F4"/>
    <w:rsid w:val="008436F7"/>
    <w:rsid w:val="00843C5C"/>
    <w:rsid w:val="008444B0"/>
    <w:rsid w:val="00844619"/>
    <w:rsid w:val="00844B03"/>
    <w:rsid w:val="008456D9"/>
    <w:rsid w:val="0084571A"/>
    <w:rsid w:val="00845A3F"/>
    <w:rsid w:val="00845D3F"/>
    <w:rsid w:val="00846200"/>
    <w:rsid w:val="008463FF"/>
    <w:rsid w:val="0084641B"/>
    <w:rsid w:val="0084665B"/>
    <w:rsid w:val="00846966"/>
    <w:rsid w:val="0085003A"/>
    <w:rsid w:val="008502AF"/>
    <w:rsid w:val="00851CCD"/>
    <w:rsid w:val="0085291E"/>
    <w:rsid w:val="00852C4B"/>
    <w:rsid w:val="00853E22"/>
    <w:rsid w:val="00854918"/>
    <w:rsid w:val="0085491E"/>
    <w:rsid w:val="008551BE"/>
    <w:rsid w:val="008552D6"/>
    <w:rsid w:val="00855694"/>
    <w:rsid w:val="0085654E"/>
    <w:rsid w:val="0085655A"/>
    <w:rsid w:val="008568BE"/>
    <w:rsid w:val="008574A0"/>
    <w:rsid w:val="00857AB0"/>
    <w:rsid w:val="008602F0"/>
    <w:rsid w:val="00860D87"/>
    <w:rsid w:val="00860EFA"/>
    <w:rsid w:val="008610FE"/>
    <w:rsid w:val="008617F3"/>
    <w:rsid w:val="00861A3B"/>
    <w:rsid w:val="00863261"/>
    <w:rsid w:val="00864639"/>
    <w:rsid w:val="008663EB"/>
    <w:rsid w:val="0086656A"/>
    <w:rsid w:val="008665CF"/>
    <w:rsid w:val="00866738"/>
    <w:rsid w:val="00866C02"/>
    <w:rsid w:val="00867307"/>
    <w:rsid w:val="008673F0"/>
    <w:rsid w:val="00867620"/>
    <w:rsid w:val="00867F5D"/>
    <w:rsid w:val="008703FF"/>
    <w:rsid w:val="00870881"/>
    <w:rsid w:val="0087125A"/>
    <w:rsid w:val="00871650"/>
    <w:rsid w:val="00872355"/>
    <w:rsid w:val="0087236F"/>
    <w:rsid w:val="00872CB5"/>
    <w:rsid w:val="008731C5"/>
    <w:rsid w:val="008738A0"/>
    <w:rsid w:val="008740CE"/>
    <w:rsid w:val="00874C62"/>
    <w:rsid w:val="00874C6D"/>
    <w:rsid w:val="008751B7"/>
    <w:rsid w:val="00875B0E"/>
    <w:rsid w:val="00875CFB"/>
    <w:rsid w:val="00875ED5"/>
    <w:rsid w:val="00876CA0"/>
    <w:rsid w:val="00876E0A"/>
    <w:rsid w:val="00877372"/>
    <w:rsid w:val="008777DB"/>
    <w:rsid w:val="008807AE"/>
    <w:rsid w:val="0088094C"/>
    <w:rsid w:val="00880B59"/>
    <w:rsid w:val="00880B5D"/>
    <w:rsid w:val="00880C14"/>
    <w:rsid w:val="0088142A"/>
    <w:rsid w:val="00881788"/>
    <w:rsid w:val="00881A83"/>
    <w:rsid w:val="008823A3"/>
    <w:rsid w:val="0088256B"/>
    <w:rsid w:val="008828C6"/>
    <w:rsid w:val="008828FB"/>
    <w:rsid w:val="00883915"/>
    <w:rsid w:val="00884B82"/>
    <w:rsid w:val="00885CF3"/>
    <w:rsid w:val="00885D48"/>
    <w:rsid w:val="00885FFC"/>
    <w:rsid w:val="008864FB"/>
    <w:rsid w:val="008866A2"/>
    <w:rsid w:val="008867EF"/>
    <w:rsid w:val="00887401"/>
    <w:rsid w:val="008904B8"/>
    <w:rsid w:val="00890638"/>
    <w:rsid w:val="00890898"/>
    <w:rsid w:val="00891337"/>
    <w:rsid w:val="00891DCD"/>
    <w:rsid w:val="008927DE"/>
    <w:rsid w:val="008943CE"/>
    <w:rsid w:val="008947F5"/>
    <w:rsid w:val="008948AD"/>
    <w:rsid w:val="00894BA6"/>
    <w:rsid w:val="00894C91"/>
    <w:rsid w:val="008955B7"/>
    <w:rsid w:val="00896078"/>
    <w:rsid w:val="0089751D"/>
    <w:rsid w:val="008A00D7"/>
    <w:rsid w:val="008A0975"/>
    <w:rsid w:val="008A1064"/>
    <w:rsid w:val="008A1771"/>
    <w:rsid w:val="008A19F3"/>
    <w:rsid w:val="008A1ACA"/>
    <w:rsid w:val="008A2274"/>
    <w:rsid w:val="008A228F"/>
    <w:rsid w:val="008A297F"/>
    <w:rsid w:val="008A299E"/>
    <w:rsid w:val="008A2D98"/>
    <w:rsid w:val="008A3887"/>
    <w:rsid w:val="008A3B8C"/>
    <w:rsid w:val="008A44E1"/>
    <w:rsid w:val="008A5F85"/>
    <w:rsid w:val="008A6515"/>
    <w:rsid w:val="008A658E"/>
    <w:rsid w:val="008A68D1"/>
    <w:rsid w:val="008A6C7F"/>
    <w:rsid w:val="008A7927"/>
    <w:rsid w:val="008A7B7E"/>
    <w:rsid w:val="008B0CE2"/>
    <w:rsid w:val="008B1464"/>
    <w:rsid w:val="008B15D8"/>
    <w:rsid w:val="008B1D8F"/>
    <w:rsid w:val="008B22E8"/>
    <w:rsid w:val="008B2AAF"/>
    <w:rsid w:val="008B33A7"/>
    <w:rsid w:val="008B3468"/>
    <w:rsid w:val="008B3B5E"/>
    <w:rsid w:val="008B3E08"/>
    <w:rsid w:val="008B4CFE"/>
    <w:rsid w:val="008B58B8"/>
    <w:rsid w:val="008B58F8"/>
    <w:rsid w:val="008B5F68"/>
    <w:rsid w:val="008B625F"/>
    <w:rsid w:val="008B7B4B"/>
    <w:rsid w:val="008C0406"/>
    <w:rsid w:val="008C05C3"/>
    <w:rsid w:val="008C1196"/>
    <w:rsid w:val="008C1577"/>
    <w:rsid w:val="008C1A88"/>
    <w:rsid w:val="008C1B1B"/>
    <w:rsid w:val="008C1F7C"/>
    <w:rsid w:val="008C20AE"/>
    <w:rsid w:val="008C27CE"/>
    <w:rsid w:val="008C4763"/>
    <w:rsid w:val="008C5BE0"/>
    <w:rsid w:val="008C5E4E"/>
    <w:rsid w:val="008C626F"/>
    <w:rsid w:val="008C677D"/>
    <w:rsid w:val="008C684A"/>
    <w:rsid w:val="008C6E0A"/>
    <w:rsid w:val="008C7A58"/>
    <w:rsid w:val="008D00D2"/>
    <w:rsid w:val="008D030B"/>
    <w:rsid w:val="008D21DE"/>
    <w:rsid w:val="008D22CA"/>
    <w:rsid w:val="008D2843"/>
    <w:rsid w:val="008D2E90"/>
    <w:rsid w:val="008D351A"/>
    <w:rsid w:val="008D395A"/>
    <w:rsid w:val="008D3A27"/>
    <w:rsid w:val="008D3CA5"/>
    <w:rsid w:val="008D5B8B"/>
    <w:rsid w:val="008D5FB8"/>
    <w:rsid w:val="008D6312"/>
    <w:rsid w:val="008D6B31"/>
    <w:rsid w:val="008D799E"/>
    <w:rsid w:val="008D7A1D"/>
    <w:rsid w:val="008D7A28"/>
    <w:rsid w:val="008D7B00"/>
    <w:rsid w:val="008E0517"/>
    <w:rsid w:val="008E1A1B"/>
    <w:rsid w:val="008E1CD0"/>
    <w:rsid w:val="008E2689"/>
    <w:rsid w:val="008E304D"/>
    <w:rsid w:val="008E33A1"/>
    <w:rsid w:val="008E3E46"/>
    <w:rsid w:val="008E4092"/>
    <w:rsid w:val="008E4B12"/>
    <w:rsid w:val="008E50A0"/>
    <w:rsid w:val="008E68B1"/>
    <w:rsid w:val="008E7049"/>
    <w:rsid w:val="008F022F"/>
    <w:rsid w:val="008F039D"/>
    <w:rsid w:val="008F04B0"/>
    <w:rsid w:val="008F0A73"/>
    <w:rsid w:val="008F11C8"/>
    <w:rsid w:val="008F2195"/>
    <w:rsid w:val="008F284F"/>
    <w:rsid w:val="008F29A1"/>
    <w:rsid w:val="008F2AB2"/>
    <w:rsid w:val="008F3730"/>
    <w:rsid w:val="008F3DF3"/>
    <w:rsid w:val="008F41E1"/>
    <w:rsid w:val="008F4656"/>
    <w:rsid w:val="008F4EDC"/>
    <w:rsid w:val="008F66E7"/>
    <w:rsid w:val="008F76A3"/>
    <w:rsid w:val="00900B1E"/>
    <w:rsid w:val="00900FCD"/>
    <w:rsid w:val="0090300F"/>
    <w:rsid w:val="00903588"/>
    <w:rsid w:val="009039F1"/>
    <w:rsid w:val="00903B7D"/>
    <w:rsid w:val="00903DE5"/>
    <w:rsid w:val="00904498"/>
    <w:rsid w:val="00905176"/>
    <w:rsid w:val="009057D9"/>
    <w:rsid w:val="009057E2"/>
    <w:rsid w:val="00905FCC"/>
    <w:rsid w:val="009061FE"/>
    <w:rsid w:val="00906BDB"/>
    <w:rsid w:val="00906FB7"/>
    <w:rsid w:val="00907463"/>
    <w:rsid w:val="00907D11"/>
    <w:rsid w:val="00910EAA"/>
    <w:rsid w:val="00910F5F"/>
    <w:rsid w:val="0091168C"/>
    <w:rsid w:val="00911864"/>
    <w:rsid w:val="00912454"/>
    <w:rsid w:val="00912637"/>
    <w:rsid w:val="009129F1"/>
    <w:rsid w:val="00913182"/>
    <w:rsid w:val="00913ACC"/>
    <w:rsid w:val="00913BEB"/>
    <w:rsid w:val="00913E30"/>
    <w:rsid w:val="00914317"/>
    <w:rsid w:val="00914EEE"/>
    <w:rsid w:val="009152C6"/>
    <w:rsid w:val="00916DF2"/>
    <w:rsid w:val="00920965"/>
    <w:rsid w:val="00921171"/>
    <w:rsid w:val="009216B6"/>
    <w:rsid w:val="00922A53"/>
    <w:rsid w:val="0092307C"/>
    <w:rsid w:val="009231D3"/>
    <w:rsid w:val="0092344C"/>
    <w:rsid w:val="00924945"/>
    <w:rsid w:val="00924D28"/>
    <w:rsid w:val="00924D62"/>
    <w:rsid w:val="0092593F"/>
    <w:rsid w:val="009260B9"/>
    <w:rsid w:val="009269C8"/>
    <w:rsid w:val="00927630"/>
    <w:rsid w:val="00927D5F"/>
    <w:rsid w:val="00930098"/>
    <w:rsid w:val="00930D8E"/>
    <w:rsid w:val="00931814"/>
    <w:rsid w:val="00931C11"/>
    <w:rsid w:val="0093219B"/>
    <w:rsid w:val="009322D3"/>
    <w:rsid w:val="009326A6"/>
    <w:rsid w:val="00932D7B"/>
    <w:rsid w:val="00932E57"/>
    <w:rsid w:val="009332D3"/>
    <w:rsid w:val="00933FD7"/>
    <w:rsid w:val="009341DB"/>
    <w:rsid w:val="0093429F"/>
    <w:rsid w:val="009346D0"/>
    <w:rsid w:val="00935100"/>
    <w:rsid w:val="00935328"/>
    <w:rsid w:val="00935401"/>
    <w:rsid w:val="009362CC"/>
    <w:rsid w:val="00936B4D"/>
    <w:rsid w:val="00936BBD"/>
    <w:rsid w:val="00936C2E"/>
    <w:rsid w:val="00936D85"/>
    <w:rsid w:val="00937D72"/>
    <w:rsid w:val="009403CB"/>
    <w:rsid w:val="00940E5B"/>
    <w:rsid w:val="00941445"/>
    <w:rsid w:val="009427FE"/>
    <w:rsid w:val="00942B70"/>
    <w:rsid w:val="00942F02"/>
    <w:rsid w:val="00943F90"/>
    <w:rsid w:val="00944092"/>
    <w:rsid w:val="009450D2"/>
    <w:rsid w:val="009454D3"/>
    <w:rsid w:val="00945FC3"/>
    <w:rsid w:val="00945FDF"/>
    <w:rsid w:val="00946299"/>
    <w:rsid w:val="0094638F"/>
    <w:rsid w:val="009466A4"/>
    <w:rsid w:val="00946F06"/>
    <w:rsid w:val="00946F37"/>
    <w:rsid w:val="00947096"/>
    <w:rsid w:val="00947330"/>
    <w:rsid w:val="00947865"/>
    <w:rsid w:val="00947B4E"/>
    <w:rsid w:val="00950BAE"/>
    <w:rsid w:val="009516EB"/>
    <w:rsid w:val="00951CAA"/>
    <w:rsid w:val="00952462"/>
    <w:rsid w:val="0095311B"/>
    <w:rsid w:val="00953D24"/>
    <w:rsid w:val="00955021"/>
    <w:rsid w:val="0095508A"/>
    <w:rsid w:val="00955123"/>
    <w:rsid w:val="00955B70"/>
    <w:rsid w:val="00955C34"/>
    <w:rsid w:val="009562A0"/>
    <w:rsid w:val="0095662D"/>
    <w:rsid w:val="00956F70"/>
    <w:rsid w:val="00957769"/>
    <w:rsid w:val="00957E32"/>
    <w:rsid w:val="00957FD4"/>
    <w:rsid w:val="0096086B"/>
    <w:rsid w:val="00960BCD"/>
    <w:rsid w:val="00960D54"/>
    <w:rsid w:val="00960FEE"/>
    <w:rsid w:val="00961084"/>
    <w:rsid w:val="009615E6"/>
    <w:rsid w:val="0096190C"/>
    <w:rsid w:val="009619D7"/>
    <w:rsid w:val="00961D34"/>
    <w:rsid w:val="00962F4F"/>
    <w:rsid w:val="009630F6"/>
    <w:rsid w:val="009643C6"/>
    <w:rsid w:val="0096573D"/>
    <w:rsid w:val="00966416"/>
    <w:rsid w:val="0096654A"/>
    <w:rsid w:val="009670AB"/>
    <w:rsid w:val="00967927"/>
    <w:rsid w:val="00970EC3"/>
    <w:rsid w:val="00971726"/>
    <w:rsid w:val="00971802"/>
    <w:rsid w:val="00971D6F"/>
    <w:rsid w:val="009726A7"/>
    <w:rsid w:val="00972DD8"/>
    <w:rsid w:val="00973EE1"/>
    <w:rsid w:val="00974518"/>
    <w:rsid w:val="0097494A"/>
    <w:rsid w:val="00975A2D"/>
    <w:rsid w:val="00975FC3"/>
    <w:rsid w:val="009762C3"/>
    <w:rsid w:val="00977496"/>
    <w:rsid w:val="009775C7"/>
    <w:rsid w:val="0097785F"/>
    <w:rsid w:val="00977923"/>
    <w:rsid w:val="00977E03"/>
    <w:rsid w:val="009809FC"/>
    <w:rsid w:val="00980BB4"/>
    <w:rsid w:val="00981E1A"/>
    <w:rsid w:val="0098244A"/>
    <w:rsid w:val="0098299E"/>
    <w:rsid w:val="00982AA4"/>
    <w:rsid w:val="00982C0A"/>
    <w:rsid w:val="00982E58"/>
    <w:rsid w:val="00982FBA"/>
    <w:rsid w:val="00983763"/>
    <w:rsid w:val="00984496"/>
    <w:rsid w:val="0098487C"/>
    <w:rsid w:val="00984930"/>
    <w:rsid w:val="00984C2B"/>
    <w:rsid w:val="00984FFB"/>
    <w:rsid w:val="009850EA"/>
    <w:rsid w:val="009851D2"/>
    <w:rsid w:val="00985E6B"/>
    <w:rsid w:val="00985F02"/>
    <w:rsid w:val="00986267"/>
    <w:rsid w:val="00986C25"/>
    <w:rsid w:val="0098713B"/>
    <w:rsid w:val="0098799E"/>
    <w:rsid w:val="0099024A"/>
    <w:rsid w:val="00990312"/>
    <w:rsid w:val="009905F1"/>
    <w:rsid w:val="00990A83"/>
    <w:rsid w:val="00991024"/>
    <w:rsid w:val="00991D73"/>
    <w:rsid w:val="00991EFB"/>
    <w:rsid w:val="00992766"/>
    <w:rsid w:val="00992960"/>
    <w:rsid w:val="00992CAE"/>
    <w:rsid w:val="00992CF1"/>
    <w:rsid w:val="00993209"/>
    <w:rsid w:val="00993472"/>
    <w:rsid w:val="00993DFA"/>
    <w:rsid w:val="00993E22"/>
    <w:rsid w:val="00994E84"/>
    <w:rsid w:val="00996B6E"/>
    <w:rsid w:val="009972A4"/>
    <w:rsid w:val="00997759"/>
    <w:rsid w:val="00997C03"/>
    <w:rsid w:val="00997E70"/>
    <w:rsid w:val="009A174E"/>
    <w:rsid w:val="009A1C72"/>
    <w:rsid w:val="009A1DFB"/>
    <w:rsid w:val="009A1E61"/>
    <w:rsid w:val="009A2286"/>
    <w:rsid w:val="009A25F3"/>
    <w:rsid w:val="009A3154"/>
    <w:rsid w:val="009A341F"/>
    <w:rsid w:val="009A34E5"/>
    <w:rsid w:val="009A389D"/>
    <w:rsid w:val="009A3BFF"/>
    <w:rsid w:val="009A4229"/>
    <w:rsid w:val="009A4F94"/>
    <w:rsid w:val="009A505C"/>
    <w:rsid w:val="009A5F9F"/>
    <w:rsid w:val="009A647E"/>
    <w:rsid w:val="009A6621"/>
    <w:rsid w:val="009A6947"/>
    <w:rsid w:val="009A79D2"/>
    <w:rsid w:val="009B067C"/>
    <w:rsid w:val="009B13A0"/>
    <w:rsid w:val="009B286F"/>
    <w:rsid w:val="009B2C8D"/>
    <w:rsid w:val="009B2F08"/>
    <w:rsid w:val="009B371B"/>
    <w:rsid w:val="009B392C"/>
    <w:rsid w:val="009B4B46"/>
    <w:rsid w:val="009B563A"/>
    <w:rsid w:val="009B5DA0"/>
    <w:rsid w:val="009B6252"/>
    <w:rsid w:val="009B71E8"/>
    <w:rsid w:val="009B7C08"/>
    <w:rsid w:val="009B7CBC"/>
    <w:rsid w:val="009B7DFF"/>
    <w:rsid w:val="009C0E68"/>
    <w:rsid w:val="009C0F77"/>
    <w:rsid w:val="009C1CD8"/>
    <w:rsid w:val="009C2E47"/>
    <w:rsid w:val="009C32CB"/>
    <w:rsid w:val="009C36F3"/>
    <w:rsid w:val="009C37A0"/>
    <w:rsid w:val="009C41D8"/>
    <w:rsid w:val="009C44C5"/>
    <w:rsid w:val="009C468E"/>
    <w:rsid w:val="009C46A5"/>
    <w:rsid w:val="009C48C9"/>
    <w:rsid w:val="009C4904"/>
    <w:rsid w:val="009C7A93"/>
    <w:rsid w:val="009D052A"/>
    <w:rsid w:val="009D0C36"/>
    <w:rsid w:val="009D1699"/>
    <w:rsid w:val="009D2A6C"/>
    <w:rsid w:val="009D348E"/>
    <w:rsid w:val="009D4A03"/>
    <w:rsid w:val="009D4FEE"/>
    <w:rsid w:val="009D560A"/>
    <w:rsid w:val="009D710A"/>
    <w:rsid w:val="009D726A"/>
    <w:rsid w:val="009D74BC"/>
    <w:rsid w:val="009E0CAE"/>
    <w:rsid w:val="009E269C"/>
    <w:rsid w:val="009E2750"/>
    <w:rsid w:val="009E27B4"/>
    <w:rsid w:val="009E40E3"/>
    <w:rsid w:val="009E41F3"/>
    <w:rsid w:val="009E42F7"/>
    <w:rsid w:val="009E4CC9"/>
    <w:rsid w:val="009E53C6"/>
    <w:rsid w:val="009E6B01"/>
    <w:rsid w:val="009E6CF1"/>
    <w:rsid w:val="009E7E3F"/>
    <w:rsid w:val="009F0FD6"/>
    <w:rsid w:val="009F18AC"/>
    <w:rsid w:val="009F2420"/>
    <w:rsid w:val="009F3002"/>
    <w:rsid w:val="009F31F4"/>
    <w:rsid w:val="009F33ED"/>
    <w:rsid w:val="009F4D03"/>
    <w:rsid w:val="009F5279"/>
    <w:rsid w:val="009F5E07"/>
    <w:rsid w:val="009F5E5D"/>
    <w:rsid w:val="009F5E8D"/>
    <w:rsid w:val="009F73FD"/>
    <w:rsid w:val="009F764A"/>
    <w:rsid w:val="009F7725"/>
    <w:rsid w:val="009F77A2"/>
    <w:rsid w:val="00A00F54"/>
    <w:rsid w:val="00A014E1"/>
    <w:rsid w:val="00A01528"/>
    <w:rsid w:val="00A02710"/>
    <w:rsid w:val="00A02B6E"/>
    <w:rsid w:val="00A02FE6"/>
    <w:rsid w:val="00A03998"/>
    <w:rsid w:val="00A03AAC"/>
    <w:rsid w:val="00A03F9C"/>
    <w:rsid w:val="00A0466D"/>
    <w:rsid w:val="00A047C6"/>
    <w:rsid w:val="00A058D9"/>
    <w:rsid w:val="00A06A84"/>
    <w:rsid w:val="00A06C04"/>
    <w:rsid w:val="00A06D49"/>
    <w:rsid w:val="00A07987"/>
    <w:rsid w:val="00A10167"/>
    <w:rsid w:val="00A108BA"/>
    <w:rsid w:val="00A110EF"/>
    <w:rsid w:val="00A1291F"/>
    <w:rsid w:val="00A12C1B"/>
    <w:rsid w:val="00A12ECD"/>
    <w:rsid w:val="00A13012"/>
    <w:rsid w:val="00A13133"/>
    <w:rsid w:val="00A13153"/>
    <w:rsid w:val="00A1387C"/>
    <w:rsid w:val="00A13A12"/>
    <w:rsid w:val="00A13AE3"/>
    <w:rsid w:val="00A13EAB"/>
    <w:rsid w:val="00A13F38"/>
    <w:rsid w:val="00A14CE0"/>
    <w:rsid w:val="00A15056"/>
    <w:rsid w:val="00A150BB"/>
    <w:rsid w:val="00A15244"/>
    <w:rsid w:val="00A153C5"/>
    <w:rsid w:val="00A15BB4"/>
    <w:rsid w:val="00A160F0"/>
    <w:rsid w:val="00A16713"/>
    <w:rsid w:val="00A16BE4"/>
    <w:rsid w:val="00A16EF0"/>
    <w:rsid w:val="00A1731E"/>
    <w:rsid w:val="00A17AAF"/>
    <w:rsid w:val="00A20EFA"/>
    <w:rsid w:val="00A22D49"/>
    <w:rsid w:val="00A230BC"/>
    <w:rsid w:val="00A23E61"/>
    <w:rsid w:val="00A24D7C"/>
    <w:rsid w:val="00A25280"/>
    <w:rsid w:val="00A25891"/>
    <w:rsid w:val="00A25D04"/>
    <w:rsid w:val="00A26307"/>
    <w:rsid w:val="00A263C6"/>
    <w:rsid w:val="00A269CF"/>
    <w:rsid w:val="00A26D24"/>
    <w:rsid w:val="00A303CB"/>
    <w:rsid w:val="00A303F6"/>
    <w:rsid w:val="00A30596"/>
    <w:rsid w:val="00A3065C"/>
    <w:rsid w:val="00A306BD"/>
    <w:rsid w:val="00A314DD"/>
    <w:rsid w:val="00A321C6"/>
    <w:rsid w:val="00A32AD4"/>
    <w:rsid w:val="00A3302D"/>
    <w:rsid w:val="00A33529"/>
    <w:rsid w:val="00A33BE7"/>
    <w:rsid w:val="00A33F59"/>
    <w:rsid w:val="00A346DD"/>
    <w:rsid w:val="00A359A1"/>
    <w:rsid w:val="00A36909"/>
    <w:rsid w:val="00A3777A"/>
    <w:rsid w:val="00A37905"/>
    <w:rsid w:val="00A37F61"/>
    <w:rsid w:val="00A40F01"/>
    <w:rsid w:val="00A42390"/>
    <w:rsid w:val="00A4253C"/>
    <w:rsid w:val="00A42754"/>
    <w:rsid w:val="00A438B3"/>
    <w:rsid w:val="00A43AD7"/>
    <w:rsid w:val="00A44550"/>
    <w:rsid w:val="00A44B67"/>
    <w:rsid w:val="00A44EAA"/>
    <w:rsid w:val="00A44EAC"/>
    <w:rsid w:val="00A45C23"/>
    <w:rsid w:val="00A46150"/>
    <w:rsid w:val="00A462EE"/>
    <w:rsid w:val="00A46611"/>
    <w:rsid w:val="00A46946"/>
    <w:rsid w:val="00A46CEC"/>
    <w:rsid w:val="00A46E1B"/>
    <w:rsid w:val="00A46F1D"/>
    <w:rsid w:val="00A47155"/>
    <w:rsid w:val="00A474BF"/>
    <w:rsid w:val="00A47542"/>
    <w:rsid w:val="00A50579"/>
    <w:rsid w:val="00A5060E"/>
    <w:rsid w:val="00A5083C"/>
    <w:rsid w:val="00A50F88"/>
    <w:rsid w:val="00A51744"/>
    <w:rsid w:val="00A51B01"/>
    <w:rsid w:val="00A51CC9"/>
    <w:rsid w:val="00A51DC5"/>
    <w:rsid w:val="00A525F7"/>
    <w:rsid w:val="00A52BDE"/>
    <w:rsid w:val="00A52D83"/>
    <w:rsid w:val="00A5313A"/>
    <w:rsid w:val="00A53412"/>
    <w:rsid w:val="00A53C37"/>
    <w:rsid w:val="00A54479"/>
    <w:rsid w:val="00A553F8"/>
    <w:rsid w:val="00A554EF"/>
    <w:rsid w:val="00A5573C"/>
    <w:rsid w:val="00A5586E"/>
    <w:rsid w:val="00A564F2"/>
    <w:rsid w:val="00A56ABF"/>
    <w:rsid w:val="00A56D3A"/>
    <w:rsid w:val="00A57606"/>
    <w:rsid w:val="00A576FD"/>
    <w:rsid w:val="00A5775A"/>
    <w:rsid w:val="00A57927"/>
    <w:rsid w:val="00A5799D"/>
    <w:rsid w:val="00A57B1C"/>
    <w:rsid w:val="00A57B6F"/>
    <w:rsid w:val="00A60B78"/>
    <w:rsid w:val="00A60D85"/>
    <w:rsid w:val="00A61C84"/>
    <w:rsid w:val="00A62994"/>
    <w:rsid w:val="00A64725"/>
    <w:rsid w:val="00A64FB3"/>
    <w:rsid w:val="00A65245"/>
    <w:rsid w:val="00A65462"/>
    <w:rsid w:val="00A6754C"/>
    <w:rsid w:val="00A700EF"/>
    <w:rsid w:val="00A701A5"/>
    <w:rsid w:val="00A702A7"/>
    <w:rsid w:val="00A703E5"/>
    <w:rsid w:val="00A7130A"/>
    <w:rsid w:val="00A72492"/>
    <w:rsid w:val="00A73635"/>
    <w:rsid w:val="00A73C5F"/>
    <w:rsid w:val="00A74C39"/>
    <w:rsid w:val="00A75312"/>
    <w:rsid w:val="00A75868"/>
    <w:rsid w:val="00A75E66"/>
    <w:rsid w:val="00A76391"/>
    <w:rsid w:val="00A76666"/>
    <w:rsid w:val="00A76E11"/>
    <w:rsid w:val="00A77605"/>
    <w:rsid w:val="00A7772E"/>
    <w:rsid w:val="00A77BBF"/>
    <w:rsid w:val="00A77EC1"/>
    <w:rsid w:val="00A77F9A"/>
    <w:rsid w:val="00A80B27"/>
    <w:rsid w:val="00A818EE"/>
    <w:rsid w:val="00A81E2A"/>
    <w:rsid w:val="00A8223F"/>
    <w:rsid w:val="00A84014"/>
    <w:rsid w:val="00A8444F"/>
    <w:rsid w:val="00A844BE"/>
    <w:rsid w:val="00A846D6"/>
    <w:rsid w:val="00A85051"/>
    <w:rsid w:val="00A864F4"/>
    <w:rsid w:val="00A86B88"/>
    <w:rsid w:val="00A86CE3"/>
    <w:rsid w:val="00A8700B"/>
    <w:rsid w:val="00A87AF2"/>
    <w:rsid w:val="00A90702"/>
    <w:rsid w:val="00A90A08"/>
    <w:rsid w:val="00A914AC"/>
    <w:rsid w:val="00A91D76"/>
    <w:rsid w:val="00A94175"/>
    <w:rsid w:val="00A941CA"/>
    <w:rsid w:val="00A94F9E"/>
    <w:rsid w:val="00A951A4"/>
    <w:rsid w:val="00A95538"/>
    <w:rsid w:val="00AA006A"/>
    <w:rsid w:val="00AA00FA"/>
    <w:rsid w:val="00AA014E"/>
    <w:rsid w:val="00AA044F"/>
    <w:rsid w:val="00AA0600"/>
    <w:rsid w:val="00AA118D"/>
    <w:rsid w:val="00AA149F"/>
    <w:rsid w:val="00AA1561"/>
    <w:rsid w:val="00AA1E07"/>
    <w:rsid w:val="00AA20B8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86E"/>
    <w:rsid w:val="00AA6C06"/>
    <w:rsid w:val="00AA70A1"/>
    <w:rsid w:val="00AA7725"/>
    <w:rsid w:val="00AA7784"/>
    <w:rsid w:val="00AA7D8D"/>
    <w:rsid w:val="00AB009D"/>
    <w:rsid w:val="00AB0C65"/>
    <w:rsid w:val="00AB1094"/>
    <w:rsid w:val="00AB1454"/>
    <w:rsid w:val="00AB1727"/>
    <w:rsid w:val="00AB1BD7"/>
    <w:rsid w:val="00AB2290"/>
    <w:rsid w:val="00AB2BE7"/>
    <w:rsid w:val="00AB3133"/>
    <w:rsid w:val="00AB4E9F"/>
    <w:rsid w:val="00AB6121"/>
    <w:rsid w:val="00AB62F8"/>
    <w:rsid w:val="00AC04E9"/>
    <w:rsid w:val="00AC0C0A"/>
    <w:rsid w:val="00AC1587"/>
    <w:rsid w:val="00AC1851"/>
    <w:rsid w:val="00AC1A43"/>
    <w:rsid w:val="00AC1B85"/>
    <w:rsid w:val="00AC1C9A"/>
    <w:rsid w:val="00AC22AB"/>
    <w:rsid w:val="00AC2737"/>
    <w:rsid w:val="00AC2A01"/>
    <w:rsid w:val="00AC2B7E"/>
    <w:rsid w:val="00AC2D32"/>
    <w:rsid w:val="00AC2F43"/>
    <w:rsid w:val="00AC32E6"/>
    <w:rsid w:val="00AC32F3"/>
    <w:rsid w:val="00AC337B"/>
    <w:rsid w:val="00AC37CB"/>
    <w:rsid w:val="00AC451C"/>
    <w:rsid w:val="00AC516D"/>
    <w:rsid w:val="00AC5AEE"/>
    <w:rsid w:val="00AC62A8"/>
    <w:rsid w:val="00AC6CE2"/>
    <w:rsid w:val="00AD0D1E"/>
    <w:rsid w:val="00AD1316"/>
    <w:rsid w:val="00AD1DD0"/>
    <w:rsid w:val="00AD1E10"/>
    <w:rsid w:val="00AD2CBB"/>
    <w:rsid w:val="00AD2EF1"/>
    <w:rsid w:val="00AD46ED"/>
    <w:rsid w:val="00AD4768"/>
    <w:rsid w:val="00AD4BCC"/>
    <w:rsid w:val="00AD4F13"/>
    <w:rsid w:val="00AD55CB"/>
    <w:rsid w:val="00AD55D2"/>
    <w:rsid w:val="00AD5A55"/>
    <w:rsid w:val="00AD5A92"/>
    <w:rsid w:val="00AD5B7E"/>
    <w:rsid w:val="00AD5CBB"/>
    <w:rsid w:val="00AD7144"/>
    <w:rsid w:val="00AD7568"/>
    <w:rsid w:val="00AE02A2"/>
    <w:rsid w:val="00AE03CF"/>
    <w:rsid w:val="00AE0B11"/>
    <w:rsid w:val="00AE152F"/>
    <w:rsid w:val="00AE1959"/>
    <w:rsid w:val="00AE1BD7"/>
    <w:rsid w:val="00AE2266"/>
    <w:rsid w:val="00AE2767"/>
    <w:rsid w:val="00AE3036"/>
    <w:rsid w:val="00AE3042"/>
    <w:rsid w:val="00AE340B"/>
    <w:rsid w:val="00AE3BDB"/>
    <w:rsid w:val="00AE3C3E"/>
    <w:rsid w:val="00AE3EC3"/>
    <w:rsid w:val="00AE41A0"/>
    <w:rsid w:val="00AE4F91"/>
    <w:rsid w:val="00AE54C6"/>
    <w:rsid w:val="00AE5586"/>
    <w:rsid w:val="00AE5B4A"/>
    <w:rsid w:val="00AE5F52"/>
    <w:rsid w:val="00AE61EF"/>
    <w:rsid w:val="00AE6245"/>
    <w:rsid w:val="00AE6A72"/>
    <w:rsid w:val="00AE7D92"/>
    <w:rsid w:val="00AF00A2"/>
    <w:rsid w:val="00AF0139"/>
    <w:rsid w:val="00AF0411"/>
    <w:rsid w:val="00AF08E9"/>
    <w:rsid w:val="00AF0F8E"/>
    <w:rsid w:val="00AF1020"/>
    <w:rsid w:val="00AF12C3"/>
    <w:rsid w:val="00AF16A2"/>
    <w:rsid w:val="00AF1AC2"/>
    <w:rsid w:val="00AF20A2"/>
    <w:rsid w:val="00AF2607"/>
    <w:rsid w:val="00AF2C65"/>
    <w:rsid w:val="00AF30DA"/>
    <w:rsid w:val="00AF32CC"/>
    <w:rsid w:val="00AF398B"/>
    <w:rsid w:val="00AF3E34"/>
    <w:rsid w:val="00AF3F59"/>
    <w:rsid w:val="00AF40DE"/>
    <w:rsid w:val="00AF47DF"/>
    <w:rsid w:val="00AF5D96"/>
    <w:rsid w:val="00AF6AB2"/>
    <w:rsid w:val="00AF6DD7"/>
    <w:rsid w:val="00AF7B6E"/>
    <w:rsid w:val="00B00C4C"/>
    <w:rsid w:val="00B00E7E"/>
    <w:rsid w:val="00B00F13"/>
    <w:rsid w:val="00B018B9"/>
    <w:rsid w:val="00B01FE0"/>
    <w:rsid w:val="00B02719"/>
    <w:rsid w:val="00B03E87"/>
    <w:rsid w:val="00B03FFD"/>
    <w:rsid w:val="00B0473F"/>
    <w:rsid w:val="00B04959"/>
    <w:rsid w:val="00B05121"/>
    <w:rsid w:val="00B063E2"/>
    <w:rsid w:val="00B06841"/>
    <w:rsid w:val="00B06EDB"/>
    <w:rsid w:val="00B07331"/>
    <w:rsid w:val="00B07EF4"/>
    <w:rsid w:val="00B07FD3"/>
    <w:rsid w:val="00B10419"/>
    <w:rsid w:val="00B10EED"/>
    <w:rsid w:val="00B11517"/>
    <w:rsid w:val="00B12111"/>
    <w:rsid w:val="00B127CC"/>
    <w:rsid w:val="00B128AE"/>
    <w:rsid w:val="00B12B0E"/>
    <w:rsid w:val="00B12B5D"/>
    <w:rsid w:val="00B132E7"/>
    <w:rsid w:val="00B1353C"/>
    <w:rsid w:val="00B137B8"/>
    <w:rsid w:val="00B13FB6"/>
    <w:rsid w:val="00B140FC"/>
    <w:rsid w:val="00B14D76"/>
    <w:rsid w:val="00B14DCD"/>
    <w:rsid w:val="00B153B3"/>
    <w:rsid w:val="00B157BD"/>
    <w:rsid w:val="00B16FB1"/>
    <w:rsid w:val="00B17440"/>
    <w:rsid w:val="00B17820"/>
    <w:rsid w:val="00B17958"/>
    <w:rsid w:val="00B17F0A"/>
    <w:rsid w:val="00B243A0"/>
    <w:rsid w:val="00B24DAE"/>
    <w:rsid w:val="00B25129"/>
    <w:rsid w:val="00B254AD"/>
    <w:rsid w:val="00B25A89"/>
    <w:rsid w:val="00B261CF"/>
    <w:rsid w:val="00B26205"/>
    <w:rsid w:val="00B26784"/>
    <w:rsid w:val="00B278E3"/>
    <w:rsid w:val="00B305F0"/>
    <w:rsid w:val="00B30901"/>
    <w:rsid w:val="00B30C5E"/>
    <w:rsid w:val="00B31DC3"/>
    <w:rsid w:val="00B32455"/>
    <w:rsid w:val="00B324DC"/>
    <w:rsid w:val="00B32A3E"/>
    <w:rsid w:val="00B339C4"/>
    <w:rsid w:val="00B33C4C"/>
    <w:rsid w:val="00B33EDF"/>
    <w:rsid w:val="00B34124"/>
    <w:rsid w:val="00B34469"/>
    <w:rsid w:val="00B34C35"/>
    <w:rsid w:val="00B34E04"/>
    <w:rsid w:val="00B34EC0"/>
    <w:rsid w:val="00B35AE0"/>
    <w:rsid w:val="00B36516"/>
    <w:rsid w:val="00B40E79"/>
    <w:rsid w:val="00B4181F"/>
    <w:rsid w:val="00B41A4F"/>
    <w:rsid w:val="00B41C7F"/>
    <w:rsid w:val="00B41F6B"/>
    <w:rsid w:val="00B4215E"/>
    <w:rsid w:val="00B4242D"/>
    <w:rsid w:val="00B428BA"/>
    <w:rsid w:val="00B42E1B"/>
    <w:rsid w:val="00B42E4C"/>
    <w:rsid w:val="00B43A83"/>
    <w:rsid w:val="00B46108"/>
    <w:rsid w:val="00B4610A"/>
    <w:rsid w:val="00B4655D"/>
    <w:rsid w:val="00B46AEB"/>
    <w:rsid w:val="00B46C56"/>
    <w:rsid w:val="00B46E4C"/>
    <w:rsid w:val="00B46F5D"/>
    <w:rsid w:val="00B47135"/>
    <w:rsid w:val="00B47552"/>
    <w:rsid w:val="00B47865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4B1"/>
    <w:rsid w:val="00B54779"/>
    <w:rsid w:val="00B54FC9"/>
    <w:rsid w:val="00B555ED"/>
    <w:rsid w:val="00B561D7"/>
    <w:rsid w:val="00B56876"/>
    <w:rsid w:val="00B570A6"/>
    <w:rsid w:val="00B60BF7"/>
    <w:rsid w:val="00B61E79"/>
    <w:rsid w:val="00B6203D"/>
    <w:rsid w:val="00B620E7"/>
    <w:rsid w:val="00B635A4"/>
    <w:rsid w:val="00B64004"/>
    <w:rsid w:val="00B649F9"/>
    <w:rsid w:val="00B655B5"/>
    <w:rsid w:val="00B66203"/>
    <w:rsid w:val="00B667E8"/>
    <w:rsid w:val="00B668A8"/>
    <w:rsid w:val="00B672EA"/>
    <w:rsid w:val="00B67538"/>
    <w:rsid w:val="00B67F5D"/>
    <w:rsid w:val="00B70699"/>
    <w:rsid w:val="00B70759"/>
    <w:rsid w:val="00B7174B"/>
    <w:rsid w:val="00B7198E"/>
    <w:rsid w:val="00B71C79"/>
    <w:rsid w:val="00B7201F"/>
    <w:rsid w:val="00B7225F"/>
    <w:rsid w:val="00B72828"/>
    <w:rsid w:val="00B7322A"/>
    <w:rsid w:val="00B740D8"/>
    <w:rsid w:val="00B7494F"/>
    <w:rsid w:val="00B74CE2"/>
    <w:rsid w:val="00B74EC4"/>
    <w:rsid w:val="00B74FCA"/>
    <w:rsid w:val="00B75A29"/>
    <w:rsid w:val="00B75A9C"/>
    <w:rsid w:val="00B76193"/>
    <w:rsid w:val="00B7657B"/>
    <w:rsid w:val="00B77E16"/>
    <w:rsid w:val="00B802E1"/>
    <w:rsid w:val="00B806DD"/>
    <w:rsid w:val="00B80C2A"/>
    <w:rsid w:val="00B80EAA"/>
    <w:rsid w:val="00B81071"/>
    <w:rsid w:val="00B813D5"/>
    <w:rsid w:val="00B8174F"/>
    <w:rsid w:val="00B81B08"/>
    <w:rsid w:val="00B82920"/>
    <w:rsid w:val="00B8321C"/>
    <w:rsid w:val="00B8370F"/>
    <w:rsid w:val="00B83727"/>
    <w:rsid w:val="00B84259"/>
    <w:rsid w:val="00B842A4"/>
    <w:rsid w:val="00B85577"/>
    <w:rsid w:val="00B85EBA"/>
    <w:rsid w:val="00B85EE3"/>
    <w:rsid w:val="00B869A2"/>
    <w:rsid w:val="00B86D74"/>
    <w:rsid w:val="00B86D95"/>
    <w:rsid w:val="00B86DE1"/>
    <w:rsid w:val="00B87C59"/>
    <w:rsid w:val="00B87F5E"/>
    <w:rsid w:val="00B90481"/>
    <w:rsid w:val="00B90BF4"/>
    <w:rsid w:val="00B90D08"/>
    <w:rsid w:val="00B91091"/>
    <w:rsid w:val="00B91A74"/>
    <w:rsid w:val="00B91F2F"/>
    <w:rsid w:val="00B91F34"/>
    <w:rsid w:val="00B922F0"/>
    <w:rsid w:val="00B92843"/>
    <w:rsid w:val="00B92911"/>
    <w:rsid w:val="00B92CB4"/>
    <w:rsid w:val="00B935C1"/>
    <w:rsid w:val="00B94292"/>
    <w:rsid w:val="00B9485B"/>
    <w:rsid w:val="00B9490A"/>
    <w:rsid w:val="00B9495B"/>
    <w:rsid w:val="00B950D8"/>
    <w:rsid w:val="00B951CE"/>
    <w:rsid w:val="00B951EB"/>
    <w:rsid w:val="00B952E3"/>
    <w:rsid w:val="00B95D69"/>
    <w:rsid w:val="00B97239"/>
    <w:rsid w:val="00BA0010"/>
    <w:rsid w:val="00BA058F"/>
    <w:rsid w:val="00BA061F"/>
    <w:rsid w:val="00BA0BFE"/>
    <w:rsid w:val="00BA0E9E"/>
    <w:rsid w:val="00BA184B"/>
    <w:rsid w:val="00BA1894"/>
    <w:rsid w:val="00BA19EE"/>
    <w:rsid w:val="00BA213A"/>
    <w:rsid w:val="00BA21DB"/>
    <w:rsid w:val="00BA2557"/>
    <w:rsid w:val="00BA25F4"/>
    <w:rsid w:val="00BA26D5"/>
    <w:rsid w:val="00BA2A77"/>
    <w:rsid w:val="00BA34FE"/>
    <w:rsid w:val="00BA37C0"/>
    <w:rsid w:val="00BA43D6"/>
    <w:rsid w:val="00BA4618"/>
    <w:rsid w:val="00BA51F3"/>
    <w:rsid w:val="00BA58BF"/>
    <w:rsid w:val="00BA64F7"/>
    <w:rsid w:val="00BA66B2"/>
    <w:rsid w:val="00BA7ED4"/>
    <w:rsid w:val="00BB04A6"/>
    <w:rsid w:val="00BB07D7"/>
    <w:rsid w:val="00BB07E0"/>
    <w:rsid w:val="00BB0B64"/>
    <w:rsid w:val="00BB0DCF"/>
    <w:rsid w:val="00BB0F9F"/>
    <w:rsid w:val="00BB16C6"/>
    <w:rsid w:val="00BB1851"/>
    <w:rsid w:val="00BB2AE2"/>
    <w:rsid w:val="00BB2DA8"/>
    <w:rsid w:val="00BB36DE"/>
    <w:rsid w:val="00BB383A"/>
    <w:rsid w:val="00BB49C3"/>
    <w:rsid w:val="00BB4E1A"/>
    <w:rsid w:val="00BB5F01"/>
    <w:rsid w:val="00BB60A5"/>
    <w:rsid w:val="00BB793E"/>
    <w:rsid w:val="00BC0336"/>
    <w:rsid w:val="00BC0433"/>
    <w:rsid w:val="00BC0D4D"/>
    <w:rsid w:val="00BC1FCA"/>
    <w:rsid w:val="00BC2423"/>
    <w:rsid w:val="00BC2E90"/>
    <w:rsid w:val="00BC307C"/>
    <w:rsid w:val="00BC338E"/>
    <w:rsid w:val="00BC33D8"/>
    <w:rsid w:val="00BC3557"/>
    <w:rsid w:val="00BC432F"/>
    <w:rsid w:val="00BC4CC8"/>
    <w:rsid w:val="00BC4D3E"/>
    <w:rsid w:val="00BC660B"/>
    <w:rsid w:val="00BC71E8"/>
    <w:rsid w:val="00BC73B6"/>
    <w:rsid w:val="00BC759D"/>
    <w:rsid w:val="00BC7745"/>
    <w:rsid w:val="00BC78FF"/>
    <w:rsid w:val="00BC7AB6"/>
    <w:rsid w:val="00BC7EC5"/>
    <w:rsid w:val="00BD0408"/>
    <w:rsid w:val="00BD0977"/>
    <w:rsid w:val="00BD0D3E"/>
    <w:rsid w:val="00BD0FD5"/>
    <w:rsid w:val="00BD1202"/>
    <w:rsid w:val="00BD17DF"/>
    <w:rsid w:val="00BD1F43"/>
    <w:rsid w:val="00BD2319"/>
    <w:rsid w:val="00BD2355"/>
    <w:rsid w:val="00BD2487"/>
    <w:rsid w:val="00BD27F8"/>
    <w:rsid w:val="00BD3048"/>
    <w:rsid w:val="00BD30B2"/>
    <w:rsid w:val="00BD36AF"/>
    <w:rsid w:val="00BD3F2E"/>
    <w:rsid w:val="00BD4719"/>
    <w:rsid w:val="00BD4CEC"/>
    <w:rsid w:val="00BD4F61"/>
    <w:rsid w:val="00BD5050"/>
    <w:rsid w:val="00BD50D0"/>
    <w:rsid w:val="00BD58A3"/>
    <w:rsid w:val="00BD6745"/>
    <w:rsid w:val="00BD67DE"/>
    <w:rsid w:val="00BD684B"/>
    <w:rsid w:val="00BD6AC0"/>
    <w:rsid w:val="00BD7112"/>
    <w:rsid w:val="00BD7ADC"/>
    <w:rsid w:val="00BD7DAB"/>
    <w:rsid w:val="00BE0225"/>
    <w:rsid w:val="00BE0E22"/>
    <w:rsid w:val="00BE1761"/>
    <w:rsid w:val="00BE26B2"/>
    <w:rsid w:val="00BE32A5"/>
    <w:rsid w:val="00BE3414"/>
    <w:rsid w:val="00BE3893"/>
    <w:rsid w:val="00BE3A2F"/>
    <w:rsid w:val="00BE3F28"/>
    <w:rsid w:val="00BE3F2B"/>
    <w:rsid w:val="00BE4240"/>
    <w:rsid w:val="00BE48B0"/>
    <w:rsid w:val="00BE4C36"/>
    <w:rsid w:val="00BE5078"/>
    <w:rsid w:val="00BE5150"/>
    <w:rsid w:val="00BE5310"/>
    <w:rsid w:val="00BE533A"/>
    <w:rsid w:val="00BE5A42"/>
    <w:rsid w:val="00BE6B62"/>
    <w:rsid w:val="00BE73DF"/>
    <w:rsid w:val="00BE75C3"/>
    <w:rsid w:val="00BE774D"/>
    <w:rsid w:val="00BF05A8"/>
    <w:rsid w:val="00BF12A8"/>
    <w:rsid w:val="00BF1551"/>
    <w:rsid w:val="00BF186E"/>
    <w:rsid w:val="00BF270D"/>
    <w:rsid w:val="00BF2A6C"/>
    <w:rsid w:val="00BF36B3"/>
    <w:rsid w:val="00BF3A91"/>
    <w:rsid w:val="00BF3EA8"/>
    <w:rsid w:val="00BF469C"/>
    <w:rsid w:val="00BF55B6"/>
    <w:rsid w:val="00BF5C23"/>
    <w:rsid w:val="00BF670A"/>
    <w:rsid w:val="00BF6782"/>
    <w:rsid w:val="00BF7794"/>
    <w:rsid w:val="00BF7A2F"/>
    <w:rsid w:val="00C001FD"/>
    <w:rsid w:val="00C00927"/>
    <w:rsid w:val="00C00CFE"/>
    <w:rsid w:val="00C02CEF"/>
    <w:rsid w:val="00C02E02"/>
    <w:rsid w:val="00C03625"/>
    <w:rsid w:val="00C0383E"/>
    <w:rsid w:val="00C045B2"/>
    <w:rsid w:val="00C049FB"/>
    <w:rsid w:val="00C04A14"/>
    <w:rsid w:val="00C07B82"/>
    <w:rsid w:val="00C10293"/>
    <w:rsid w:val="00C10469"/>
    <w:rsid w:val="00C10693"/>
    <w:rsid w:val="00C11059"/>
    <w:rsid w:val="00C1172E"/>
    <w:rsid w:val="00C1245A"/>
    <w:rsid w:val="00C12AB9"/>
    <w:rsid w:val="00C13A5D"/>
    <w:rsid w:val="00C13A66"/>
    <w:rsid w:val="00C13AFF"/>
    <w:rsid w:val="00C14248"/>
    <w:rsid w:val="00C148D7"/>
    <w:rsid w:val="00C14970"/>
    <w:rsid w:val="00C15A30"/>
    <w:rsid w:val="00C15EAF"/>
    <w:rsid w:val="00C15F87"/>
    <w:rsid w:val="00C16995"/>
    <w:rsid w:val="00C174AA"/>
    <w:rsid w:val="00C17A73"/>
    <w:rsid w:val="00C20D17"/>
    <w:rsid w:val="00C20D68"/>
    <w:rsid w:val="00C2160C"/>
    <w:rsid w:val="00C21A63"/>
    <w:rsid w:val="00C222DE"/>
    <w:rsid w:val="00C22774"/>
    <w:rsid w:val="00C22D98"/>
    <w:rsid w:val="00C23202"/>
    <w:rsid w:val="00C23477"/>
    <w:rsid w:val="00C235D7"/>
    <w:rsid w:val="00C2456C"/>
    <w:rsid w:val="00C24A58"/>
    <w:rsid w:val="00C24DC9"/>
    <w:rsid w:val="00C252AC"/>
    <w:rsid w:val="00C2588C"/>
    <w:rsid w:val="00C25CCC"/>
    <w:rsid w:val="00C2652A"/>
    <w:rsid w:val="00C265DE"/>
    <w:rsid w:val="00C268DD"/>
    <w:rsid w:val="00C269F1"/>
    <w:rsid w:val="00C26E1B"/>
    <w:rsid w:val="00C26E40"/>
    <w:rsid w:val="00C26FE5"/>
    <w:rsid w:val="00C27708"/>
    <w:rsid w:val="00C27C15"/>
    <w:rsid w:val="00C27E98"/>
    <w:rsid w:val="00C27FC5"/>
    <w:rsid w:val="00C30159"/>
    <w:rsid w:val="00C30958"/>
    <w:rsid w:val="00C30D3B"/>
    <w:rsid w:val="00C31543"/>
    <w:rsid w:val="00C31A2B"/>
    <w:rsid w:val="00C31A5D"/>
    <w:rsid w:val="00C320D6"/>
    <w:rsid w:val="00C32134"/>
    <w:rsid w:val="00C325CC"/>
    <w:rsid w:val="00C33493"/>
    <w:rsid w:val="00C33661"/>
    <w:rsid w:val="00C33DF4"/>
    <w:rsid w:val="00C34550"/>
    <w:rsid w:val="00C35270"/>
    <w:rsid w:val="00C356F9"/>
    <w:rsid w:val="00C359C9"/>
    <w:rsid w:val="00C36726"/>
    <w:rsid w:val="00C3740F"/>
    <w:rsid w:val="00C40581"/>
    <w:rsid w:val="00C40A92"/>
    <w:rsid w:val="00C41089"/>
    <w:rsid w:val="00C41B42"/>
    <w:rsid w:val="00C42751"/>
    <w:rsid w:val="00C4313A"/>
    <w:rsid w:val="00C43985"/>
    <w:rsid w:val="00C43BFF"/>
    <w:rsid w:val="00C44288"/>
    <w:rsid w:val="00C4440A"/>
    <w:rsid w:val="00C44F88"/>
    <w:rsid w:val="00C45B48"/>
    <w:rsid w:val="00C45FA1"/>
    <w:rsid w:val="00C464DA"/>
    <w:rsid w:val="00C465BC"/>
    <w:rsid w:val="00C46A82"/>
    <w:rsid w:val="00C46FF1"/>
    <w:rsid w:val="00C47174"/>
    <w:rsid w:val="00C47A07"/>
    <w:rsid w:val="00C50B1C"/>
    <w:rsid w:val="00C50BD9"/>
    <w:rsid w:val="00C510AB"/>
    <w:rsid w:val="00C51990"/>
    <w:rsid w:val="00C52085"/>
    <w:rsid w:val="00C5216E"/>
    <w:rsid w:val="00C523BD"/>
    <w:rsid w:val="00C526A6"/>
    <w:rsid w:val="00C5279E"/>
    <w:rsid w:val="00C534E1"/>
    <w:rsid w:val="00C53812"/>
    <w:rsid w:val="00C54017"/>
    <w:rsid w:val="00C5474A"/>
    <w:rsid w:val="00C54E12"/>
    <w:rsid w:val="00C54FAD"/>
    <w:rsid w:val="00C550FD"/>
    <w:rsid w:val="00C559EC"/>
    <w:rsid w:val="00C5672F"/>
    <w:rsid w:val="00C569D7"/>
    <w:rsid w:val="00C56CEA"/>
    <w:rsid w:val="00C5723E"/>
    <w:rsid w:val="00C57BD2"/>
    <w:rsid w:val="00C60299"/>
    <w:rsid w:val="00C60722"/>
    <w:rsid w:val="00C6096C"/>
    <w:rsid w:val="00C61A51"/>
    <w:rsid w:val="00C61D81"/>
    <w:rsid w:val="00C6227B"/>
    <w:rsid w:val="00C6239E"/>
    <w:rsid w:val="00C62BE4"/>
    <w:rsid w:val="00C63099"/>
    <w:rsid w:val="00C6367C"/>
    <w:rsid w:val="00C63886"/>
    <w:rsid w:val="00C64286"/>
    <w:rsid w:val="00C644BF"/>
    <w:rsid w:val="00C64A91"/>
    <w:rsid w:val="00C65468"/>
    <w:rsid w:val="00C6598C"/>
    <w:rsid w:val="00C6603F"/>
    <w:rsid w:val="00C6624D"/>
    <w:rsid w:val="00C66BFE"/>
    <w:rsid w:val="00C66C47"/>
    <w:rsid w:val="00C678EB"/>
    <w:rsid w:val="00C67DF9"/>
    <w:rsid w:val="00C70295"/>
    <w:rsid w:val="00C702F9"/>
    <w:rsid w:val="00C706E5"/>
    <w:rsid w:val="00C71231"/>
    <w:rsid w:val="00C718CD"/>
    <w:rsid w:val="00C71BE9"/>
    <w:rsid w:val="00C721C9"/>
    <w:rsid w:val="00C73150"/>
    <w:rsid w:val="00C744C9"/>
    <w:rsid w:val="00C75102"/>
    <w:rsid w:val="00C75EC4"/>
    <w:rsid w:val="00C760F3"/>
    <w:rsid w:val="00C761A9"/>
    <w:rsid w:val="00C76A43"/>
    <w:rsid w:val="00C808C1"/>
    <w:rsid w:val="00C8158C"/>
    <w:rsid w:val="00C817D6"/>
    <w:rsid w:val="00C81A82"/>
    <w:rsid w:val="00C8230F"/>
    <w:rsid w:val="00C82D0C"/>
    <w:rsid w:val="00C83164"/>
    <w:rsid w:val="00C83D13"/>
    <w:rsid w:val="00C84407"/>
    <w:rsid w:val="00C847B4"/>
    <w:rsid w:val="00C84C0B"/>
    <w:rsid w:val="00C85275"/>
    <w:rsid w:val="00C85367"/>
    <w:rsid w:val="00C853CC"/>
    <w:rsid w:val="00C85A8F"/>
    <w:rsid w:val="00C86339"/>
    <w:rsid w:val="00C86A59"/>
    <w:rsid w:val="00C87417"/>
    <w:rsid w:val="00C87919"/>
    <w:rsid w:val="00C879F1"/>
    <w:rsid w:val="00C87C75"/>
    <w:rsid w:val="00C90441"/>
    <w:rsid w:val="00C90548"/>
    <w:rsid w:val="00C90A20"/>
    <w:rsid w:val="00C90B3B"/>
    <w:rsid w:val="00C90B7F"/>
    <w:rsid w:val="00C90F39"/>
    <w:rsid w:val="00C91686"/>
    <w:rsid w:val="00C91DE7"/>
    <w:rsid w:val="00C92095"/>
    <w:rsid w:val="00C92515"/>
    <w:rsid w:val="00C92FCC"/>
    <w:rsid w:val="00C94E2D"/>
    <w:rsid w:val="00C95AC9"/>
    <w:rsid w:val="00C95BCB"/>
    <w:rsid w:val="00C95BFF"/>
    <w:rsid w:val="00C971AD"/>
    <w:rsid w:val="00C9732C"/>
    <w:rsid w:val="00C97388"/>
    <w:rsid w:val="00C974D4"/>
    <w:rsid w:val="00C976DA"/>
    <w:rsid w:val="00CA0901"/>
    <w:rsid w:val="00CA1A31"/>
    <w:rsid w:val="00CA225A"/>
    <w:rsid w:val="00CA5502"/>
    <w:rsid w:val="00CA5C35"/>
    <w:rsid w:val="00CA6ACC"/>
    <w:rsid w:val="00CA73D7"/>
    <w:rsid w:val="00CA7733"/>
    <w:rsid w:val="00CA7ACB"/>
    <w:rsid w:val="00CB0E1E"/>
    <w:rsid w:val="00CB10D7"/>
    <w:rsid w:val="00CB1ED3"/>
    <w:rsid w:val="00CB20B0"/>
    <w:rsid w:val="00CB2555"/>
    <w:rsid w:val="00CB2C68"/>
    <w:rsid w:val="00CB3727"/>
    <w:rsid w:val="00CB3BD4"/>
    <w:rsid w:val="00CB49DD"/>
    <w:rsid w:val="00CB5AF4"/>
    <w:rsid w:val="00CB5C32"/>
    <w:rsid w:val="00CB5CD3"/>
    <w:rsid w:val="00CB5E57"/>
    <w:rsid w:val="00CB6568"/>
    <w:rsid w:val="00CB68D9"/>
    <w:rsid w:val="00CB6D19"/>
    <w:rsid w:val="00CB7A6F"/>
    <w:rsid w:val="00CB7AA3"/>
    <w:rsid w:val="00CC0AB4"/>
    <w:rsid w:val="00CC0DB4"/>
    <w:rsid w:val="00CC2FB5"/>
    <w:rsid w:val="00CC3450"/>
    <w:rsid w:val="00CC4CA6"/>
    <w:rsid w:val="00CC5144"/>
    <w:rsid w:val="00CC5691"/>
    <w:rsid w:val="00CC5999"/>
    <w:rsid w:val="00CC620E"/>
    <w:rsid w:val="00CC6E57"/>
    <w:rsid w:val="00CC6E95"/>
    <w:rsid w:val="00CC723C"/>
    <w:rsid w:val="00CC75F9"/>
    <w:rsid w:val="00CC7750"/>
    <w:rsid w:val="00CC7A39"/>
    <w:rsid w:val="00CD03D4"/>
    <w:rsid w:val="00CD0695"/>
    <w:rsid w:val="00CD06DE"/>
    <w:rsid w:val="00CD09A4"/>
    <w:rsid w:val="00CD0E65"/>
    <w:rsid w:val="00CD10F7"/>
    <w:rsid w:val="00CD1D53"/>
    <w:rsid w:val="00CD2020"/>
    <w:rsid w:val="00CD2389"/>
    <w:rsid w:val="00CD29D5"/>
    <w:rsid w:val="00CD2BF7"/>
    <w:rsid w:val="00CD3191"/>
    <w:rsid w:val="00CD3234"/>
    <w:rsid w:val="00CD4019"/>
    <w:rsid w:val="00CD409D"/>
    <w:rsid w:val="00CD4775"/>
    <w:rsid w:val="00CD4AE6"/>
    <w:rsid w:val="00CD4B38"/>
    <w:rsid w:val="00CD534A"/>
    <w:rsid w:val="00CD53ED"/>
    <w:rsid w:val="00CD5819"/>
    <w:rsid w:val="00CD582C"/>
    <w:rsid w:val="00CD5A84"/>
    <w:rsid w:val="00CD68DE"/>
    <w:rsid w:val="00CD74C7"/>
    <w:rsid w:val="00CD7610"/>
    <w:rsid w:val="00CD774A"/>
    <w:rsid w:val="00CD7845"/>
    <w:rsid w:val="00CE09E6"/>
    <w:rsid w:val="00CE0F85"/>
    <w:rsid w:val="00CE119C"/>
    <w:rsid w:val="00CE26B3"/>
    <w:rsid w:val="00CE3EAA"/>
    <w:rsid w:val="00CE4B95"/>
    <w:rsid w:val="00CE52BD"/>
    <w:rsid w:val="00CE547E"/>
    <w:rsid w:val="00CE577D"/>
    <w:rsid w:val="00CE58E8"/>
    <w:rsid w:val="00CE5B08"/>
    <w:rsid w:val="00CE642A"/>
    <w:rsid w:val="00CE670D"/>
    <w:rsid w:val="00CE71A8"/>
    <w:rsid w:val="00CE72C7"/>
    <w:rsid w:val="00CE7984"/>
    <w:rsid w:val="00CF02D1"/>
    <w:rsid w:val="00CF062A"/>
    <w:rsid w:val="00CF11B3"/>
    <w:rsid w:val="00CF2295"/>
    <w:rsid w:val="00CF2577"/>
    <w:rsid w:val="00CF2721"/>
    <w:rsid w:val="00CF2C69"/>
    <w:rsid w:val="00CF3AB6"/>
    <w:rsid w:val="00CF456C"/>
    <w:rsid w:val="00CF5475"/>
    <w:rsid w:val="00CF55FA"/>
    <w:rsid w:val="00CF5823"/>
    <w:rsid w:val="00CF5DEB"/>
    <w:rsid w:val="00CF68DE"/>
    <w:rsid w:val="00CF6A71"/>
    <w:rsid w:val="00CF72E9"/>
    <w:rsid w:val="00CF74E2"/>
    <w:rsid w:val="00D001BF"/>
    <w:rsid w:val="00D00D7E"/>
    <w:rsid w:val="00D00E9B"/>
    <w:rsid w:val="00D0129C"/>
    <w:rsid w:val="00D013D0"/>
    <w:rsid w:val="00D01A49"/>
    <w:rsid w:val="00D01B87"/>
    <w:rsid w:val="00D022C4"/>
    <w:rsid w:val="00D02798"/>
    <w:rsid w:val="00D0282D"/>
    <w:rsid w:val="00D02D5E"/>
    <w:rsid w:val="00D02FFA"/>
    <w:rsid w:val="00D03026"/>
    <w:rsid w:val="00D0315E"/>
    <w:rsid w:val="00D0330D"/>
    <w:rsid w:val="00D0379C"/>
    <w:rsid w:val="00D03965"/>
    <w:rsid w:val="00D03C0F"/>
    <w:rsid w:val="00D04E11"/>
    <w:rsid w:val="00D067F0"/>
    <w:rsid w:val="00D06F8F"/>
    <w:rsid w:val="00D076D7"/>
    <w:rsid w:val="00D078B4"/>
    <w:rsid w:val="00D07DCA"/>
    <w:rsid w:val="00D07F4C"/>
    <w:rsid w:val="00D1010A"/>
    <w:rsid w:val="00D104B3"/>
    <w:rsid w:val="00D11146"/>
    <w:rsid w:val="00D126A3"/>
    <w:rsid w:val="00D12939"/>
    <w:rsid w:val="00D12B80"/>
    <w:rsid w:val="00D1391B"/>
    <w:rsid w:val="00D139E9"/>
    <w:rsid w:val="00D14AB1"/>
    <w:rsid w:val="00D14F46"/>
    <w:rsid w:val="00D1563D"/>
    <w:rsid w:val="00D15B52"/>
    <w:rsid w:val="00D1612B"/>
    <w:rsid w:val="00D1624F"/>
    <w:rsid w:val="00D162C6"/>
    <w:rsid w:val="00D16975"/>
    <w:rsid w:val="00D16E7A"/>
    <w:rsid w:val="00D17415"/>
    <w:rsid w:val="00D175C4"/>
    <w:rsid w:val="00D203E1"/>
    <w:rsid w:val="00D20A66"/>
    <w:rsid w:val="00D21777"/>
    <w:rsid w:val="00D21D64"/>
    <w:rsid w:val="00D225B0"/>
    <w:rsid w:val="00D22854"/>
    <w:rsid w:val="00D22D28"/>
    <w:rsid w:val="00D23836"/>
    <w:rsid w:val="00D241E2"/>
    <w:rsid w:val="00D2445C"/>
    <w:rsid w:val="00D24941"/>
    <w:rsid w:val="00D25531"/>
    <w:rsid w:val="00D257A4"/>
    <w:rsid w:val="00D25F6D"/>
    <w:rsid w:val="00D2625C"/>
    <w:rsid w:val="00D26A8F"/>
    <w:rsid w:val="00D30329"/>
    <w:rsid w:val="00D304E2"/>
    <w:rsid w:val="00D3059A"/>
    <w:rsid w:val="00D30930"/>
    <w:rsid w:val="00D30B78"/>
    <w:rsid w:val="00D3124D"/>
    <w:rsid w:val="00D325D0"/>
    <w:rsid w:val="00D33951"/>
    <w:rsid w:val="00D34004"/>
    <w:rsid w:val="00D34302"/>
    <w:rsid w:val="00D3433F"/>
    <w:rsid w:val="00D34C6A"/>
    <w:rsid w:val="00D34DF9"/>
    <w:rsid w:val="00D3512D"/>
    <w:rsid w:val="00D353C6"/>
    <w:rsid w:val="00D35DA8"/>
    <w:rsid w:val="00D36B44"/>
    <w:rsid w:val="00D379DD"/>
    <w:rsid w:val="00D37DB1"/>
    <w:rsid w:val="00D405F9"/>
    <w:rsid w:val="00D405FC"/>
    <w:rsid w:val="00D4139A"/>
    <w:rsid w:val="00D41BA2"/>
    <w:rsid w:val="00D42384"/>
    <w:rsid w:val="00D42875"/>
    <w:rsid w:val="00D42AAE"/>
    <w:rsid w:val="00D43896"/>
    <w:rsid w:val="00D44FB8"/>
    <w:rsid w:val="00D45C5F"/>
    <w:rsid w:val="00D4626F"/>
    <w:rsid w:val="00D462EF"/>
    <w:rsid w:val="00D46B30"/>
    <w:rsid w:val="00D47306"/>
    <w:rsid w:val="00D476FE"/>
    <w:rsid w:val="00D50EF0"/>
    <w:rsid w:val="00D50EF2"/>
    <w:rsid w:val="00D50FC1"/>
    <w:rsid w:val="00D511EF"/>
    <w:rsid w:val="00D513E3"/>
    <w:rsid w:val="00D51D9F"/>
    <w:rsid w:val="00D5251A"/>
    <w:rsid w:val="00D538B5"/>
    <w:rsid w:val="00D540E6"/>
    <w:rsid w:val="00D5452F"/>
    <w:rsid w:val="00D54B4A"/>
    <w:rsid w:val="00D54DDF"/>
    <w:rsid w:val="00D55046"/>
    <w:rsid w:val="00D557BC"/>
    <w:rsid w:val="00D557FA"/>
    <w:rsid w:val="00D55C02"/>
    <w:rsid w:val="00D563B4"/>
    <w:rsid w:val="00D56BB9"/>
    <w:rsid w:val="00D5785E"/>
    <w:rsid w:val="00D578CA"/>
    <w:rsid w:val="00D57A60"/>
    <w:rsid w:val="00D57ED4"/>
    <w:rsid w:val="00D6037C"/>
    <w:rsid w:val="00D614C6"/>
    <w:rsid w:val="00D614D3"/>
    <w:rsid w:val="00D61941"/>
    <w:rsid w:val="00D61C25"/>
    <w:rsid w:val="00D62A37"/>
    <w:rsid w:val="00D62CC9"/>
    <w:rsid w:val="00D62D11"/>
    <w:rsid w:val="00D6336F"/>
    <w:rsid w:val="00D63707"/>
    <w:rsid w:val="00D63D7A"/>
    <w:rsid w:val="00D645E9"/>
    <w:rsid w:val="00D64DEC"/>
    <w:rsid w:val="00D65B96"/>
    <w:rsid w:val="00D6645A"/>
    <w:rsid w:val="00D66677"/>
    <w:rsid w:val="00D6718E"/>
    <w:rsid w:val="00D707B3"/>
    <w:rsid w:val="00D71401"/>
    <w:rsid w:val="00D718F5"/>
    <w:rsid w:val="00D71F7F"/>
    <w:rsid w:val="00D722CE"/>
    <w:rsid w:val="00D72919"/>
    <w:rsid w:val="00D729A6"/>
    <w:rsid w:val="00D73279"/>
    <w:rsid w:val="00D744AC"/>
    <w:rsid w:val="00D74F90"/>
    <w:rsid w:val="00D75179"/>
    <w:rsid w:val="00D757EC"/>
    <w:rsid w:val="00D758FA"/>
    <w:rsid w:val="00D76765"/>
    <w:rsid w:val="00D7724D"/>
    <w:rsid w:val="00D77446"/>
    <w:rsid w:val="00D7796E"/>
    <w:rsid w:val="00D77BFB"/>
    <w:rsid w:val="00D77EAE"/>
    <w:rsid w:val="00D80DD9"/>
    <w:rsid w:val="00D8144D"/>
    <w:rsid w:val="00D82264"/>
    <w:rsid w:val="00D8240D"/>
    <w:rsid w:val="00D828A0"/>
    <w:rsid w:val="00D82F01"/>
    <w:rsid w:val="00D82FAF"/>
    <w:rsid w:val="00D83353"/>
    <w:rsid w:val="00D8437D"/>
    <w:rsid w:val="00D84781"/>
    <w:rsid w:val="00D84790"/>
    <w:rsid w:val="00D8485D"/>
    <w:rsid w:val="00D8565C"/>
    <w:rsid w:val="00D85BD3"/>
    <w:rsid w:val="00D86017"/>
    <w:rsid w:val="00D87040"/>
    <w:rsid w:val="00D8764F"/>
    <w:rsid w:val="00D91289"/>
    <w:rsid w:val="00D9230D"/>
    <w:rsid w:val="00D9300D"/>
    <w:rsid w:val="00D930B4"/>
    <w:rsid w:val="00D936AC"/>
    <w:rsid w:val="00D93F71"/>
    <w:rsid w:val="00D93FAE"/>
    <w:rsid w:val="00D943DC"/>
    <w:rsid w:val="00D94910"/>
    <w:rsid w:val="00D94CB7"/>
    <w:rsid w:val="00D94FF1"/>
    <w:rsid w:val="00D9517B"/>
    <w:rsid w:val="00D952E7"/>
    <w:rsid w:val="00D956D2"/>
    <w:rsid w:val="00D95AF5"/>
    <w:rsid w:val="00D96EF3"/>
    <w:rsid w:val="00D97820"/>
    <w:rsid w:val="00DA02A0"/>
    <w:rsid w:val="00DA0EE7"/>
    <w:rsid w:val="00DA1178"/>
    <w:rsid w:val="00DA133A"/>
    <w:rsid w:val="00DA1853"/>
    <w:rsid w:val="00DA1A9D"/>
    <w:rsid w:val="00DA2B04"/>
    <w:rsid w:val="00DA2B4C"/>
    <w:rsid w:val="00DA33DB"/>
    <w:rsid w:val="00DA3756"/>
    <w:rsid w:val="00DA39C5"/>
    <w:rsid w:val="00DA4BC9"/>
    <w:rsid w:val="00DA54C8"/>
    <w:rsid w:val="00DA5AD4"/>
    <w:rsid w:val="00DA5F07"/>
    <w:rsid w:val="00DA602A"/>
    <w:rsid w:val="00DA672A"/>
    <w:rsid w:val="00DA708A"/>
    <w:rsid w:val="00DA7117"/>
    <w:rsid w:val="00DA7CCE"/>
    <w:rsid w:val="00DB1167"/>
    <w:rsid w:val="00DB1360"/>
    <w:rsid w:val="00DB19B0"/>
    <w:rsid w:val="00DB21EC"/>
    <w:rsid w:val="00DB26FB"/>
    <w:rsid w:val="00DB2CEA"/>
    <w:rsid w:val="00DB2DC0"/>
    <w:rsid w:val="00DB3A64"/>
    <w:rsid w:val="00DB436B"/>
    <w:rsid w:val="00DB51B3"/>
    <w:rsid w:val="00DB5E0F"/>
    <w:rsid w:val="00DB6A15"/>
    <w:rsid w:val="00DB70BE"/>
    <w:rsid w:val="00DB7EB6"/>
    <w:rsid w:val="00DC0FBB"/>
    <w:rsid w:val="00DC12BC"/>
    <w:rsid w:val="00DC12E1"/>
    <w:rsid w:val="00DC15CF"/>
    <w:rsid w:val="00DC15ED"/>
    <w:rsid w:val="00DC2299"/>
    <w:rsid w:val="00DC23FC"/>
    <w:rsid w:val="00DC25D6"/>
    <w:rsid w:val="00DC2764"/>
    <w:rsid w:val="00DC27B0"/>
    <w:rsid w:val="00DC2E6E"/>
    <w:rsid w:val="00DC2EB9"/>
    <w:rsid w:val="00DC2FD8"/>
    <w:rsid w:val="00DC31F1"/>
    <w:rsid w:val="00DC3419"/>
    <w:rsid w:val="00DC34CB"/>
    <w:rsid w:val="00DC3704"/>
    <w:rsid w:val="00DC39E5"/>
    <w:rsid w:val="00DC3CB4"/>
    <w:rsid w:val="00DC3EDD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132F"/>
    <w:rsid w:val="00DD2ADA"/>
    <w:rsid w:val="00DD30B2"/>
    <w:rsid w:val="00DD3438"/>
    <w:rsid w:val="00DD3D7F"/>
    <w:rsid w:val="00DD59AA"/>
    <w:rsid w:val="00DD5C2C"/>
    <w:rsid w:val="00DD62D9"/>
    <w:rsid w:val="00DD6C04"/>
    <w:rsid w:val="00DD6DE7"/>
    <w:rsid w:val="00DD6E0E"/>
    <w:rsid w:val="00DD73D5"/>
    <w:rsid w:val="00DD78C8"/>
    <w:rsid w:val="00DE0043"/>
    <w:rsid w:val="00DE0343"/>
    <w:rsid w:val="00DE0545"/>
    <w:rsid w:val="00DE0652"/>
    <w:rsid w:val="00DE0A4B"/>
    <w:rsid w:val="00DE0ED8"/>
    <w:rsid w:val="00DE15D2"/>
    <w:rsid w:val="00DE17EB"/>
    <w:rsid w:val="00DE1E6A"/>
    <w:rsid w:val="00DE279D"/>
    <w:rsid w:val="00DE2DDF"/>
    <w:rsid w:val="00DE3995"/>
    <w:rsid w:val="00DE4D9C"/>
    <w:rsid w:val="00DE5F4A"/>
    <w:rsid w:val="00DE6192"/>
    <w:rsid w:val="00DE68D8"/>
    <w:rsid w:val="00DE6EE2"/>
    <w:rsid w:val="00DE7474"/>
    <w:rsid w:val="00DE7E8F"/>
    <w:rsid w:val="00DF0BC0"/>
    <w:rsid w:val="00DF0EB0"/>
    <w:rsid w:val="00DF2577"/>
    <w:rsid w:val="00DF2815"/>
    <w:rsid w:val="00DF2939"/>
    <w:rsid w:val="00DF2A02"/>
    <w:rsid w:val="00DF2E7F"/>
    <w:rsid w:val="00DF2EAF"/>
    <w:rsid w:val="00DF30EE"/>
    <w:rsid w:val="00DF3FAB"/>
    <w:rsid w:val="00DF56AC"/>
    <w:rsid w:val="00DF5ABC"/>
    <w:rsid w:val="00DF6AE7"/>
    <w:rsid w:val="00DF6FFD"/>
    <w:rsid w:val="00DF7F37"/>
    <w:rsid w:val="00E00F2C"/>
    <w:rsid w:val="00E02403"/>
    <w:rsid w:val="00E027E8"/>
    <w:rsid w:val="00E03BC7"/>
    <w:rsid w:val="00E04F3B"/>
    <w:rsid w:val="00E05220"/>
    <w:rsid w:val="00E0525E"/>
    <w:rsid w:val="00E05B8E"/>
    <w:rsid w:val="00E05E3E"/>
    <w:rsid w:val="00E05F83"/>
    <w:rsid w:val="00E060C7"/>
    <w:rsid w:val="00E06511"/>
    <w:rsid w:val="00E06871"/>
    <w:rsid w:val="00E06B09"/>
    <w:rsid w:val="00E07201"/>
    <w:rsid w:val="00E075CE"/>
    <w:rsid w:val="00E0776D"/>
    <w:rsid w:val="00E1041B"/>
    <w:rsid w:val="00E10CD6"/>
    <w:rsid w:val="00E10DC3"/>
    <w:rsid w:val="00E11711"/>
    <w:rsid w:val="00E1175A"/>
    <w:rsid w:val="00E1203B"/>
    <w:rsid w:val="00E129D4"/>
    <w:rsid w:val="00E12A5F"/>
    <w:rsid w:val="00E131AB"/>
    <w:rsid w:val="00E13512"/>
    <w:rsid w:val="00E146CB"/>
    <w:rsid w:val="00E154C3"/>
    <w:rsid w:val="00E16035"/>
    <w:rsid w:val="00E168E8"/>
    <w:rsid w:val="00E17C28"/>
    <w:rsid w:val="00E20002"/>
    <w:rsid w:val="00E2010C"/>
    <w:rsid w:val="00E2042C"/>
    <w:rsid w:val="00E2044B"/>
    <w:rsid w:val="00E20806"/>
    <w:rsid w:val="00E2195C"/>
    <w:rsid w:val="00E21BD0"/>
    <w:rsid w:val="00E21E4A"/>
    <w:rsid w:val="00E2256F"/>
    <w:rsid w:val="00E22C11"/>
    <w:rsid w:val="00E23CF9"/>
    <w:rsid w:val="00E23DC3"/>
    <w:rsid w:val="00E2532F"/>
    <w:rsid w:val="00E25A51"/>
    <w:rsid w:val="00E26273"/>
    <w:rsid w:val="00E263B1"/>
    <w:rsid w:val="00E26609"/>
    <w:rsid w:val="00E27C46"/>
    <w:rsid w:val="00E300F1"/>
    <w:rsid w:val="00E3038F"/>
    <w:rsid w:val="00E30B7A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3785F"/>
    <w:rsid w:val="00E37C1C"/>
    <w:rsid w:val="00E37C1F"/>
    <w:rsid w:val="00E404D6"/>
    <w:rsid w:val="00E40793"/>
    <w:rsid w:val="00E40B90"/>
    <w:rsid w:val="00E41153"/>
    <w:rsid w:val="00E41162"/>
    <w:rsid w:val="00E412E8"/>
    <w:rsid w:val="00E41394"/>
    <w:rsid w:val="00E413A6"/>
    <w:rsid w:val="00E41677"/>
    <w:rsid w:val="00E41FA0"/>
    <w:rsid w:val="00E41FA3"/>
    <w:rsid w:val="00E420D8"/>
    <w:rsid w:val="00E423A8"/>
    <w:rsid w:val="00E42527"/>
    <w:rsid w:val="00E430A3"/>
    <w:rsid w:val="00E43198"/>
    <w:rsid w:val="00E43550"/>
    <w:rsid w:val="00E438D5"/>
    <w:rsid w:val="00E44399"/>
    <w:rsid w:val="00E4461A"/>
    <w:rsid w:val="00E45DCE"/>
    <w:rsid w:val="00E46480"/>
    <w:rsid w:val="00E466E5"/>
    <w:rsid w:val="00E467E8"/>
    <w:rsid w:val="00E47A88"/>
    <w:rsid w:val="00E47D74"/>
    <w:rsid w:val="00E50207"/>
    <w:rsid w:val="00E5035B"/>
    <w:rsid w:val="00E50967"/>
    <w:rsid w:val="00E50DB3"/>
    <w:rsid w:val="00E52C1A"/>
    <w:rsid w:val="00E538CF"/>
    <w:rsid w:val="00E53DB8"/>
    <w:rsid w:val="00E54306"/>
    <w:rsid w:val="00E558D4"/>
    <w:rsid w:val="00E558E4"/>
    <w:rsid w:val="00E55A2B"/>
    <w:rsid w:val="00E569DA"/>
    <w:rsid w:val="00E56B15"/>
    <w:rsid w:val="00E56B56"/>
    <w:rsid w:val="00E5730C"/>
    <w:rsid w:val="00E600E6"/>
    <w:rsid w:val="00E605BC"/>
    <w:rsid w:val="00E60808"/>
    <w:rsid w:val="00E6094F"/>
    <w:rsid w:val="00E61326"/>
    <w:rsid w:val="00E61434"/>
    <w:rsid w:val="00E614AA"/>
    <w:rsid w:val="00E618D5"/>
    <w:rsid w:val="00E61A10"/>
    <w:rsid w:val="00E62318"/>
    <w:rsid w:val="00E6298B"/>
    <w:rsid w:val="00E62D7E"/>
    <w:rsid w:val="00E630AC"/>
    <w:rsid w:val="00E6329F"/>
    <w:rsid w:val="00E635AF"/>
    <w:rsid w:val="00E64086"/>
    <w:rsid w:val="00E640D2"/>
    <w:rsid w:val="00E6449F"/>
    <w:rsid w:val="00E64C44"/>
    <w:rsid w:val="00E64D25"/>
    <w:rsid w:val="00E667AD"/>
    <w:rsid w:val="00E66A25"/>
    <w:rsid w:val="00E66BE3"/>
    <w:rsid w:val="00E6700B"/>
    <w:rsid w:val="00E679F1"/>
    <w:rsid w:val="00E67F80"/>
    <w:rsid w:val="00E70AB7"/>
    <w:rsid w:val="00E71798"/>
    <w:rsid w:val="00E7186A"/>
    <w:rsid w:val="00E71B51"/>
    <w:rsid w:val="00E71BC7"/>
    <w:rsid w:val="00E71FFF"/>
    <w:rsid w:val="00E73ECC"/>
    <w:rsid w:val="00E74240"/>
    <w:rsid w:val="00E7471F"/>
    <w:rsid w:val="00E749D4"/>
    <w:rsid w:val="00E74DC4"/>
    <w:rsid w:val="00E74E91"/>
    <w:rsid w:val="00E74FB2"/>
    <w:rsid w:val="00E758A1"/>
    <w:rsid w:val="00E765CD"/>
    <w:rsid w:val="00E7681E"/>
    <w:rsid w:val="00E7681F"/>
    <w:rsid w:val="00E76C33"/>
    <w:rsid w:val="00E76D8A"/>
    <w:rsid w:val="00E7721C"/>
    <w:rsid w:val="00E77426"/>
    <w:rsid w:val="00E77B0B"/>
    <w:rsid w:val="00E800DE"/>
    <w:rsid w:val="00E802A1"/>
    <w:rsid w:val="00E80699"/>
    <w:rsid w:val="00E80725"/>
    <w:rsid w:val="00E81FD3"/>
    <w:rsid w:val="00E82446"/>
    <w:rsid w:val="00E82708"/>
    <w:rsid w:val="00E82977"/>
    <w:rsid w:val="00E82C39"/>
    <w:rsid w:val="00E83335"/>
    <w:rsid w:val="00E83634"/>
    <w:rsid w:val="00E83882"/>
    <w:rsid w:val="00E838BE"/>
    <w:rsid w:val="00E84324"/>
    <w:rsid w:val="00E85820"/>
    <w:rsid w:val="00E858E0"/>
    <w:rsid w:val="00E85B74"/>
    <w:rsid w:val="00E8692F"/>
    <w:rsid w:val="00E86BBB"/>
    <w:rsid w:val="00E912AE"/>
    <w:rsid w:val="00E914EB"/>
    <w:rsid w:val="00E9195F"/>
    <w:rsid w:val="00E91DC0"/>
    <w:rsid w:val="00E926BB"/>
    <w:rsid w:val="00E92D25"/>
    <w:rsid w:val="00E9315C"/>
    <w:rsid w:val="00E93873"/>
    <w:rsid w:val="00E93B9A"/>
    <w:rsid w:val="00E93DFD"/>
    <w:rsid w:val="00E94BC6"/>
    <w:rsid w:val="00E953D1"/>
    <w:rsid w:val="00E9541D"/>
    <w:rsid w:val="00E97680"/>
    <w:rsid w:val="00E97CA3"/>
    <w:rsid w:val="00EA03F3"/>
    <w:rsid w:val="00EA05C9"/>
    <w:rsid w:val="00EA0787"/>
    <w:rsid w:val="00EA0841"/>
    <w:rsid w:val="00EA10DD"/>
    <w:rsid w:val="00EA11BD"/>
    <w:rsid w:val="00EA1361"/>
    <w:rsid w:val="00EA24C3"/>
    <w:rsid w:val="00EA3B7C"/>
    <w:rsid w:val="00EA3E2C"/>
    <w:rsid w:val="00EA4155"/>
    <w:rsid w:val="00EA429E"/>
    <w:rsid w:val="00EA484E"/>
    <w:rsid w:val="00EA4C24"/>
    <w:rsid w:val="00EA50E2"/>
    <w:rsid w:val="00EA5BB5"/>
    <w:rsid w:val="00EA6AE2"/>
    <w:rsid w:val="00EB034D"/>
    <w:rsid w:val="00EB040E"/>
    <w:rsid w:val="00EB1389"/>
    <w:rsid w:val="00EB16CF"/>
    <w:rsid w:val="00EB21C9"/>
    <w:rsid w:val="00EB2EE9"/>
    <w:rsid w:val="00EB3216"/>
    <w:rsid w:val="00EB3A2B"/>
    <w:rsid w:val="00EB493D"/>
    <w:rsid w:val="00EB4A40"/>
    <w:rsid w:val="00EB5BE2"/>
    <w:rsid w:val="00EB63CA"/>
    <w:rsid w:val="00EB6539"/>
    <w:rsid w:val="00EB6697"/>
    <w:rsid w:val="00EB7E3F"/>
    <w:rsid w:val="00EC02BE"/>
    <w:rsid w:val="00EC0339"/>
    <w:rsid w:val="00EC03A5"/>
    <w:rsid w:val="00EC05B7"/>
    <w:rsid w:val="00EC06E2"/>
    <w:rsid w:val="00EC0703"/>
    <w:rsid w:val="00EC1864"/>
    <w:rsid w:val="00EC2B72"/>
    <w:rsid w:val="00EC401B"/>
    <w:rsid w:val="00EC49A0"/>
    <w:rsid w:val="00EC4CC2"/>
    <w:rsid w:val="00EC4E64"/>
    <w:rsid w:val="00EC5819"/>
    <w:rsid w:val="00EC5B15"/>
    <w:rsid w:val="00EC5F03"/>
    <w:rsid w:val="00ED14DB"/>
    <w:rsid w:val="00ED17DB"/>
    <w:rsid w:val="00ED24DE"/>
    <w:rsid w:val="00ED316F"/>
    <w:rsid w:val="00ED402E"/>
    <w:rsid w:val="00ED4606"/>
    <w:rsid w:val="00ED47EC"/>
    <w:rsid w:val="00ED48D3"/>
    <w:rsid w:val="00ED52C8"/>
    <w:rsid w:val="00ED6992"/>
    <w:rsid w:val="00ED69DE"/>
    <w:rsid w:val="00ED709C"/>
    <w:rsid w:val="00ED7456"/>
    <w:rsid w:val="00ED74BA"/>
    <w:rsid w:val="00ED7B5B"/>
    <w:rsid w:val="00ED7F42"/>
    <w:rsid w:val="00EE0C19"/>
    <w:rsid w:val="00EE1262"/>
    <w:rsid w:val="00EE1385"/>
    <w:rsid w:val="00EE265E"/>
    <w:rsid w:val="00EE280D"/>
    <w:rsid w:val="00EE2EC9"/>
    <w:rsid w:val="00EE385A"/>
    <w:rsid w:val="00EE3E16"/>
    <w:rsid w:val="00EE417D"/>
    <w:rsid w:val="00EE489D"/>
    <w:rsid w:val="00EE5241"/>
    <w:rsid w:val="00EE53A4"/>
    <w:rsid w:val="00EE55C6"/>
    <w:rsid w:val="00EE5687"/>
    <w:rsid w:val="00EE5E14"/>
    <w:rsid w:val="00EE6330"/>
    <w:rsid w:val="00EE6829"/>
    <w:rsid w:val="00EE6872"/>
    <w:rsid w:val="00EE6E27"/>
    <w:rsid w:val="00EE6E7C"/>
    <w:rsid w:val="00EE782D"/>
    <w:rsid w:val="00EE7BA6"/>
    <w:rsid w:val="00EF0408"/>
    <w:rsid w:val="00EF05E9"/>
    <w:rsid w:val="00EF0A5F"/>
    <w:rsid w:val="00EF0A73"/>
    <w:rsid w:val="00EF0C71"/>
    <w:rsid w:val="00EF109A"/>
    <w:rsid w:val="00EF166A"/>
    <w:rsid w:val="00EF2175"/>
    <w:rsid w:val="00EF28EE"/>
    <w:rsid w:val="00EF2F72"/>
    <w:rsid w:val="00EF2FDC"/>
    <w:rsid w:val="00EF4A8B"/>
    <w:rsid w:val="00EF64BE"/>
    <w:rsid w:val="00EF6C6E"/>
    <w:rsid w:val="00EF6CF6"/>
    <w:rsid w:val="00EF6DC3"/>
    <w:rsid w:val="00F00978"/>
    <w:rsid w:val="00F01E45"/>
    <w:rsid w:val="00F02206"/>
    <w:rsid w:val="00F02A69"/>
    <w:rsid w:val="00F02B02"/>
    <w:rsid w:val="00F03DC7"/>
    <w:rsid w:val="00F04192"/>
    <w:rsid w:val="00F04383"/>
    <w:rsid w:val="00F047AA"/>
    <w:rsid w:val="00F0509D"/>
    <w:rsid w:val="00F0538C"/>
    <w:rsid w:val="00F05E94"/>
    <w:rsid w:val="00F072BC"/>
    <w:rsid w:val="00F07317"/>
    <w:rsid w:val="00F07D28"/>
    <w:rsid w:val="00F101DD"/>
    <w:rsid w:val="00F106B7"/>
    <w:rsid w:val="00F10F26"/>
    <w:rsid w:val="00F112A8"/>
    <w:rsid w:val="00F117F4"/>
    <w:rsid w:val="00F119C3"/>
    <w:rsid w:val="00F11D93"/>
    <w:rsid w:val="00F12077"/>
    <w:rsid w:val="00F122C0"/>
    <w:rsid w:val="00F123D5"/>
    <w:rsid w:val="00F1254B"/>
    <w:rsid w:val="00F12951"/>
    <w:rsid w:val="00F134C8"/>
    <w:rsid w:val="00F134D7"/>
    <w:rsid w:val="00F13603"/>
    <w:rsid w:val="00F13AD1"/>
    <w:rsid w:val="00F13BC9"/>
    <w:rsid w:val="00F14A72"/>
    <w:rsid w:val="00F15458"/>
    <w:rsid w:val="00F1592D"/>
    <w:rsid w:val="00F15C76"/>
    <w:rsid w:val="00F15D70"/>
    <w:rsid w:val="00F16A4B"/>
    <w:rsid w:val="00F16AC3"/>
    <w:rsid w:val="00F17918"/>
    <w:rsid w:val="00F17D4C"/>
    <w:rsid w:val="00F20059"/>
    <w:rsid w:val="00F20F9C"/>
    <w:rsid w:val="00F2127F"/>
    <w:rsid w:val="00F21976"/>
    <w:rsid w:val="00F228E3"/>
    <w:rsid w:val="00F22EF9"/>
    <w:rsid w:val="00F23616"/>
    <w:rsid w:val="00F23D8B"/>
    <w:rsid w:val="00F23E06"/>
    <w:rsid w:val="00F250B2"/>
    <w:rsid w:val="00F26897"/>
    <w:rsid w:val="00F26C68"/>
    <w:rsid w:val="00F2750E"/>
    <w:rsid w:val="00F27836"/>
    <w:rsid w:val="00F27B62"/>
    <w:rsid w:val="00F27FC0"/>
    <w:rsid w:val="00F304F2"/>
    <w:rsid w:val="00F305D9"/>
    <w:rsid w:val="00F317C1"/>
    <w:rsid w:val="00F31B40"/>
    <w:rsid w:val="00F3221C"/>
    <w:rsid w:val="00F32FC8"/>
    <w:rsid w:val="00F3347A"/>
    <w:rsid w:val="00F34894"/>
    <w:rsid w:val="00F36D90"/>
    <w:rsid w:val="00F4004D"/>
    <w:rsid w:val="00F407F6"/>
    <w:rsid w:val="00F40FCE"/>
    <w:rsid w:val="00F416BF"/>
    <w:rsid w:val="00F41F65"/>
    <w:rsid w:val="00F420D4"/>
    <w:rsid w:val="00F43424"/>
    <w:rsid w:val="00F43DFC"/>
    <w:rsid w:val="00F43FE9"/>
    <w:rsid w:val="00F441F1"/>
    <w:rsid w:val="00F44541"/>
    <w:rsid w:val="00F44AE4"/>
    <w:rsid w:val="00F454DA"/>
    <w:rsid w:val="00F45600"/>
    <w:rsid w:val="00F458BE"/>
    <w:rsid w:val="00F45A03"/>
    <w:rsid w:val="00F463B8"/>
    <w:rsid w:val="00F470D4"/>
    <w:rsid w:val="00F47218"/>
    <w:rsid w:val="00F4754E"/>
    <w:rsid w:val="00F510E2"/>
    <w:rsid w:val="00F51467"/>
    <w:rsid w:val="00F519BE"/>
    <w:rsid w:val="00F51F39"/>
    <w:rsid w:val="00F52330"/>
    <w:rsid w:val="00F529F2"/>
    <w:rsid w:val="00F52DDA"/>
    <w:rsid w:val="00F54086"/>
    <w:rsid w:val="00F54427"/>
    <w:rsid w:val="00F54572"/>
    <w:rsid w:val="00F546D2"/>
    <w:rsid w:val="00F551FA"/>
    <w:rsid w:val="00F55396"/>
    <w:rsid w:val="00F553EF"/>
    <w:rsid w:val="00F555F0"/>
    <w:rsid w:val="00F55CE8"/>
    <w:rsid w:val="00F5685E"/>
    <w:rsid w:val="00F56C0A"/>
    <w:rsid w:val="00F5709F"/>
    <w:rsid w:val="00F575A4"/>
    <w:rsid w:val="00F577C1"/>
    <w:rsid w:val="00F604BA"/>
    <w:rsid w:val="00F606BE"/>
    <w:rsid w:val="00F614A1"/>
    <w:rsid w:val="00F61968"/>
    <w:rsid w:val="00F627CD"/>
    <w:rsid w:val="00F62E1B"/>
    <w:rsid w:val="00F63151"/>
    <w:rsid w:val="00F645D0"/>
    <w:rsid w:val="00F64834"/>
    <w:rsid w:val="00F64A4A"/>
    <w:rsid w:val="00F64E93"/>
    <w:rsid w:val="00F65203"/>
    <w:rsid w:val="00F65592"/>
    <w:rsid w:val="00F663F8"/>
    <w:rsid w:val="00F66EB5"/>
    <w:rsid w:val="00F66FC8"/>
    <w:rsid w:val="00F678B6"/>
    <w:rsid w:val="00F706DD"/>
    <w:rsid w:val="00F7077A"/>
    <w:rsid w:val="00F720D8"/>
    <w:rsid w:val="00F72194"/>
    <w:rsid w:val="00F72734"/>
    <w:rsid w:val="00F72B0C"/>
    <w:rsid w:val="00F72F2D"/>
    <w:rsid w:val="00F72FD4"/>
    <w:rsid w:val="00F7332F"/>
    <w:rsid w:val="00F7357D"/>
    <w:rsid w:val="00F73BB8"/>
    <w:rsid w:val="00F7419D"/>
    <w:rsid w:val="00F746B2"/>
    <w:rsid w:val="00F74E2C"/>
    <w:rsid w:val="00F7555E"/>
    <w:rsid w:val="00F75859"/>
    <w:rsid w:val="00F75938"/>
    <w:rsid w:val="00F75BEE"/>
    <w:rsid w:val="00F75D8A"/>
    <w:rsid w:val="00F75FCC"/>
    <w:rsid w:val="00F760AC"/>
    <w:rsid w:val="00F76A6A"/>
    <w:rsid w:val="00F7703E"/>
    <w:rsid w:val="00F772F5"/>
    <w:rsid w:val="00F77D1F"/>
    <w:rsid w:val="00F77DC0"/>
    <w:rsid w:val="00F809CD"/>
    <w:rsid w:val="00F8233A"/>
    <w:rsid w:val="00F825E1"/>
    <w:rsid w:val="00F8276A"/>
    <w:rsid w:val="00F82848"/>
    <w:rsid w:val="00F8294C"/>
    <w:rsid w:val="00F83402"/>
    <w:rsid w:val="00F83B09"/>
    <w:rsid w:val="00F86251"/>
    <w:rsid w:val="00F86BDB"/>
    <w:rsid w:val="00F9180B"/>
    <w:rsid w:val="00F91968"/>
    <w:rsid w:val="00F92CFC"/>
    <w:rsid w:val="00F930A7"/>
    <w:rsid w:val="00F93BCA"/>
    <w:rsid w:val="00F93CAD"/>
    <w:rsid w:val="00F93D56"/>
    <w:rsid w:val="00F93DAF"/>
    <w:rsid w:val="00F9470A"/>
    <w:rsid w:val="00F94CF7"/>
    <w:rsid w:val="00F95688"/>
    <w:rsid w:val="00F96518"/>
    <w:rsid w:val="00F97056"/>
    <w:rsid w:val="00F97074"/>
    <w:rsid w:val="00F970BE"/>
    <w:rsid w:val="00F97375"/>
    <w:rsid w:val="00FA0A87"/>
    <w:rsid w:val="00FA2822"/>
    <w:rsid w:val="00FA2E1B"/>
    <w:rsid w:val="00FA34F5"/>
    <w:rsid w:val="00FA3628"/>
    <w:rsid w:val="00FA3CF5"/>
    <w:rsid w:val="00FA3F2B"/>
    <w:rsid w:val="00FA3FEB"/>
    <w:rsid w:val="00FA4212"/>
    <w:rsid w:val="00FA4320"/>
    <w:rsid w:val="00FA445A"/>
    <w:rsid w:val="00FA5053"/>
    <w:rsid w:val="00FA59F5"/>
    <w:rsid w:val="00FA709B"/>
    <w:rsid w:val="00FA791F"/>
    <w:rsid w:val="00FA79F8"/>
    <w:rsid w:val="00FB08AE"/>
    <w:rsid w:val="00FB0E8B"/>
    <w:rsid w:val="00FB15D0"/>
    <w:rsid w:val="00FB22A4"/>
    <w:rsid w:val="00FB26BC"/>
    <w:rsid w:val="00FB396D"/>
    <w:rsid w:val="00FB3D6E"/>
    <w:rsid w:val="00FB3FE9"/>
    <w:rsid w:val="00FB4235"/>
    <w:rsid w:val="00FB4258"/>
    <w:rsid w:val="00FB4A67"/>
    <w:rsid w:val="00FB518D"/>
    <w:rsid w:val="00FB53E2"/>
    <w:rsid w:val="00FB5D63"/>
    <w:rsid w:val="00FB606D"/>
    <w:rsid w:val="00FB6128"/>
    <w:rsid w:val="00FB7CD8"/>
    <w:rsid w:val="00FC083B"/>
    <w:rsid w:val="00FC0FA2"/>
    <w:rsid w:val="00FC11B7"/>
    <w:rsid w:val="00FC1222"/>
    <w:rsid w:val="00FC2693"/>
    <w:rsid w:val="00FC2717"/>
    <w:rsid w:val="00FC2984"/>
    <w:rsid w:val="00FC29A4"/>
    <w:rsid w:val="00FC37E0"/>
    <w:rsid w:val="00FC42D8"/>
    <w:rsid w:val="00FC5534"/>
    <w:rsid w:val="00FC5A8C"/>
    <w:rsid w:val="00FC63A1"/>
    <w:rsid w:val="00FC64DD"/>
    <w:rsid w:val="00FC6F9A"/>
    <w:rsid w:val="00FC7FD9"/>
    <w:rsid w:val="00FD03FA"/>
    <w:rsid w:val="00FD0462"/>
    <w:rsid w:val="00FD07CB"/>
    <w:rsid w:val="00FD0889"/>
    <w:rsid w:val="00FD0B13"/>
    <w:rsid w:val="00FD0D93"/>
    <w:rsid w:val="00FD1441"/>
    <w:rsid w:val="00FD15C5"/>
    <w:rsid w:val="00FD1924"/>
    <w:rsid w:val="00FD2D0B"/>
    <w:rsid w:val="00FD3A41"/>
    <w:rsid w:val="00FD4012"/>
    <w:rsid w:val="00FD4218"/>
    <w:rsid w:val="00FD53C6"/>
    <w:rsid w:val="00FD5775"/>
    <w:rsid w:val="00FD5BEE"/>
    <w:rsid w:val="00FD6AEE"/>
    <w:rsid w:val="00FD6C11"/>
    <w:rsid w:val="00FD6E2A"/>
    <w:rsid w:val="00FD7913"/>
    <w:rsid w:val="00FE099F"/>
    <w:rsid w:val="00FE1310"/>
    <w:rsid w:val="00FE1CCB"/>
    <w:rsid w:val="00FE2956"/>
    <w:rsid w:val="00FE2CC8"/>
    <w:rsid w:val="00FE2F96"/>
    <w:rsid w:val="00FE452F"/>
    <w:rsid w:val="00FE45DD"/>
    <w:rsid w:val="00FE462E"/>
    <w:rsid w:val="00FE4714"/>
    <w:rsid w:val="00FE50E9"/>
    <w:rsid w:val="00FE60CA"/>
    <w:rsid w:val="00FE61B8"/>
    <w:rsid w:val="00FE6358"/>
    <w:rsid w:val="00FE6A95"/>
    <w:rsid w:val="00FE71F0"/>
    <w:rsid w:val="00FE751E"/>
    <w:rsid w:val="00FE754C"/>
    <w:rsid w:val="00FE7E64"/>
    <w:rsid w:val="00FF0A58"/>
    <w:rsid w:val="00FF0B12"/>
    <w:rsid w:val="00FF0F83"/>
    <w:rsid w:val="00FF138C"/>
    <w:rsid w:val="00FF1F55"/>
    <w:rsid w:val="00FF200B"/>
    <w:rsid w:val="00FF2418"/>
    <w:rsid w:val="00FF2742"/>
    <w:rsid w:val="00FF2D69"/>
    <w:rsid w:val="00FF32D9"/>
    <w:rsid w:val="00FF4047"/>
    <w:rsid w:val="00FF42E8"/>
    <w:rsid w:val="00FF44EA"/>
    <w:rsid w:val="00FF4B84"/>
    <w:rsid w:val="00FF504D"/>
    <w:rsid w:val="00FF5664"/>
    <w:rsid w:val="00FF69C6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4D443B-5DF2-4D14-9312-531F3A4E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EF109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itolo3">
    <w:name w:val="heading 3"/>
    <w:basedOn w:val="Normale"/>
    <w:link w:val="Titolo3Carattere"/>
    <w:uiPriority w:val="9"/>
    <w:qFormat/>
    <w:rsid w:val="004262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2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7C59CB"/>
    <w:rPr>
      <w:color w:val="605E5C"/>
      <w:shd w:val="clear" w:color="auto" w:fill="E1DFDD"/>
    </w:rPr>
  </w:style>
  <w:style w:type="character" w:customStyle="1" w:styleId="d2edcug0">
    <w:name w:val="d2edcug0"/>
    <w:basedOn w:val="Carpredefinitoparagrafo"/>
    <w:rsid w:val="00C6096C"/>
  </w:style>
  <w:style w:type="character" w:customStyle="1" w:styleId="highlight">
    <w:name w:val="highlight"/>
    <w:basedOn w:val="Carpredefinitoparagrafo"/>
    <w:rsid w:val="006B0D74"/>
  </w:style>
  <w:style w:type="character" w:customStyle="1" w:styleId="Titolo3Carattere">
    <w:name w:val="Titolo 3 Carattere"/>
    <w:basedOn w:val="Carpredefinitoparagrafo"/>
    <w:link w:val="Titolo3"/>
    <w:uiPriority w:val="9"/>
    <w:rsid w:val="00426290"/>
    <w:rPr>
      <w:rFonts w:eastAsia="Times New Roman"/>
      <w:b/>
      <w:bCs/>
      <w:sz w:val="27"/>
      <w:szCs w:val="27"/>
      <w:u w:color="000000"/>
      <w:bdr w:val="none" w:sz="0" w:space="0" w:color="auto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0417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rsid w:val="00945F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2" w:lineRule="auto"/>
    </w:pPr>
    <w:rPr>
      <w:rFonts w:eastAsiaTheme="minorHAnsi" w:cs="Calibri"/>
      <w:bdr w:val="none" w:sz="0" w:space="0" w:color="auto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4B1639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B94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2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fficio.stampa@gimbe.or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coronavirus.gimbe.or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icentro.iss.it/coronavirus/bollettino/Bollettino-sorveglianza-integrata-COVID-19_20-aprile-2022.pdf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45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github.com/italia/covid19-opendata-vaccini/blob/master/dati/platea-second-booster.csv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github.com/italia/covid19-opendata-vaccini/blob/master/dati/platea-booster-immunocompromessi.csv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yperlink" Target="https://github.com/italia/covid19-opendata-vaccini/blob/master/dati/platea-dose-addizionale-booster.csv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B5D2A-926A-4CD4-8ACC-137C66DBC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2519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Roberto Luceri</cp:lastModifiedBy>
  <cp:revision>7</cp:revision>
  <cp:lastPrinted>2022-04-27T08:26:00Z</cp:lastPrinted>
  <dcterms:created xsi:type="dcterms:W3CDTF">2022-04-27T12:14:00Z</dcterms:created>
  <dcterms:modified xsi:type="dcterms:W3CDTF">2022-04-27T13:35:00Z</dcterms:modified>
</cp:coreProperties>
</file>