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14EF" w:rsidRPr="00083804" w:rsidRDefault="00B514EF" w:rsidP="00500148">
      <w:pPr>
        <w:spacing w:after="0" w:line="276" w:lineRule="auto"/>
        <w:jc w:val="center"/>
        <w:rPr>
          <w:b/>
          <w:bCs/>
          <w:color w:val="auto"/>
          <w:spacing w:val="-2"/>
          <w:sz w:val="36"/>
          <w:szCs w:val="36"/>
        </w:rPr>
      </w:pPr>
      <w:r w:rsidRPr="00083804">
        <w:rPr>
          <w:b/>
          <w:bCs/>
          <w:color w:val="auto"/>
          <w:spacing w:val="-2"/>
          <w:sz w:val="36"/>
          <w:szCs w:val="36"/>
        </w:rPr>
        <w:t>COMUNICATO STAMPA</w:t>
      </w:r>
    </w:p>
    <w:p w:rsidR="00E66BE3" w:rsidRDefault="000356DF" w:rsidP="00E66BE3">
      <w:pPr>
        <w:shd w:val="clear" w:color="auto" w:fill="FFFFFF"/>
        <w:spacing w:after="0" w:line="276" w:lineRule="auto"/>
        <w:jc w:val="center"/>
        <w:rPr>
          <w:rFonts w:eastAsia="Times New Roman" w:cs="Calibri"/>
          <w:b/>
          <w:bCs/>
          <w:color w:val="auto"/>
          <w:sz w:val="32"/>
          <w:szCs w:val="32"/>
        </w:rPr>
      </w:pPr>
      <w:r w:rsidRPr="000356DF">
        <w:rPr>
          <w:rFonts w:eastAsia="Times New Roman" w:cs="Calibri"/>
          <w:b/>
          <w:bCs/>
          <w:color w:val="auto"/>
          <w:sz w:val="32"/>
          <w:szCs w:val="32"/>
        </w:rPr>
        <w:t>CORON</w:t>
      </w:r>
      <w:bookmarkStart w:id="0" w:name="_GoBack"/>
      <w:bookmarkEnd w:id="0"/>
      <w:r w:rsidRPr="000356DF">
        <w:rPr>
          <w:rFonts w:eastAsia="Times New Roman" w:cs="Calibri"/>
          <w:b/>
          <w:bCs/>
          <w:color w:val="auto"/>
          <w:sz w:val="32"/>
          <w:szCs w:val="32"/>
        </w:rPr>
        <w:t xml:space="preserve">AVIRUS, </w:t>
      </w:r>
      <w:r w:rsidR="00266588">
        <w:rPr>
          <w:rFonts w:eastAsia="Times New Roman" w:cs="Calibri"/>
          <w:b/>
          <w:bCs/>
          <w:color w:val="auto"/>
          <w:sz w:val="32"/>
          <w:szCs w:val="32"/>
        </w:rPr>
        <w:t xml:space="preserve">IMPENNATA </w:t>
      </w:r>
      <w:r>
        <w:rPr>
          <w:rFonts w:eastAsia="Times New Roman" w:cs="Calibri"/>
          <w:b/>
          <w:bCs/>
          <w:color w:val="auto"/>
          <w:sz w:val="32"/>
          <w:szCs w:val="32"/>
        </w:rPr>
        <w:t xml:space="preserve">DI </w:t>
      </w:r>
      <w:r w:rsidRPr="000356DF">
        <w:rPr>
          <w:rFonts w:eastAsia="Times New Roman" w:cs="Calibri"/>
          <w:b/>
          <w:bCs/>
          <w:color w:val="auto"/>
          <w:sz w:val="32"/>
          <w:szCs w:val="32"/>
        </w:rPr>
        <w:t>NUOVI CASI</w:t>
      </w:r>
      <w:r w:rsidR="00E66BE3">
        <w:rPr>
          <w:rFonts w:eastAsia="Times New Roman" w:cs="Calibri"/>
          <w:b/>
          <w:bCs/>
          <w:color w:val="auto"/>
          <w:sz w:val="32"/>
          <w:szCs w:val="32"/>
        </w:rPr>
        <w:t xml:space="preserve"> (</w:t>
      </w:r>
      <w:r w:rsidR="00E66BE3" w:rsidRPr="000356DF">
        <w:rPr>
          <w:rFonts w:eastAsia="Times New Roman" w:cs="Calibri"/>
          <w:b/>
          <w:bCs/>
          <w:color w:val="auto"/>
          <w:sz w:val="32"/>
          <w:szCs w:val="32"/>
        </w:rPr>
        <w:t>+80,7%</w:t>
      </w:r>
      <w:r w:rsidR="00E66BE3">
        <w:rPr>
          <w:rFonts w:eastAsia="Times New Roman" w:cs="Calibri"/>
          <w:b/>
          <w:bCs/>
          <w:color w:val="auto"/>
          <w:sz w:val="32"/>
          <w:szCs w:val="32"/>
        </w:rPr>
        <w:t>)</w:t>
      </w:r>
      <w:r>
        <w:rPr>
          <w:rFonts w:eastAsia="Times New Roman" w:cs="Calibri"/>
          <w:b/>
          <w:bCs/>
          <w:color w:val="auto"/>
          <w:sz w:val="32"/>
          <w:szCs w:val="32"/>
        </w:rPr>
        <w:t xml:space="preserve">. </w:t>
      </w:r>
    </w:p>
    <w:p w:rsidR="00F555F0" w:rsidRPr="00C670F0" w:rsidRDefault="00F555F0" w:rsidP="00E66BE3">
      <w:pPr>
        <w:shd w:val="clear" w:color="auto" w:fill="FFFFFF"/>
        <w:spacing w:after="0" w:line="276" w:lineRule="auto"/>
        <w:jc w:val="center"/>
        <w:rPr>
          <w:rFonts w:eastAsia="Times New Roman" w:cs="Calibri"/>
          <w:b/>
          <w:bCs/>
          <w:color w:val="auto"/>
          <w:sz w:val="32"/>
          <w:szCs w:val="32"/>
        </w:rPr>
      </w:pPr>
      <w:r w:rsidRPr="00C670F0">
        <w:rPr>
          <w:rFonts w:eastAsia="Times New Roman" w:cs="Calibri"/>
          <w:b/>
          <w:bCs/>
          <w:color w:val="auto"/>
          <w:sz w:val="32"/>
          <w:szCs w:val="32"/>
        </w:rPr>
        <w:t>AUMENTANO DECESSI (+16,1%), RICOVERI (+20,4%) E TERAPIE INTENSIVE (+13,1%).</w:t>
      </w:r>
    </w:p>
    <w:p w:rsidR="00116B12" w:rsidRDefault="009F4D03" w:rsidP="00116B12">
      <w:pPr>
        <w:shd w:val="clear" w:color="auto" w:fill="FFFFFF"/>
        <w:spacing w:after="0" w:line="276" w:lineRule="auto"/>
        <w:jc w:val="center"/>
        <w:rPr>
          <w:rFonts w:eastAsia="Times New Roman" w:cs="Calibri"/>
          <w:b/>
          <w:bCs/>
          <w:color w:val="auto"/>
          <w:sz w:val="32"/>
          <w:szCs w:val="32"/>
        </w:rPr>
      </w:pPr>
      <w:r w:rsidRPr="00901786">
        <w:rPr>
          <w:rFonts w:eastAsia="Times New Roman" w:cs="Calibri"/>
          <w:b/>
          <w:bCs/>
          <w:color w:val="auto"/>
          <w:sz w:val="32"/>
          <w:szCs w:val="32"/>
        </w:rPr>
        <w:t>IN 7 GIORNI</w:t>
      </w:r>
      <w:r w:rsidR="00F17728">
        <w:rPr>
          <w:rFonts w:eastAsia="Times New Roman" w:cs="Calibri"/>
          <w:b/>
          <w:bCs/>
          <w:color w:val="auto"/>
          <w:sz w:val="32"/>
          <w:szCs w:val="32"/>
        </w:rPr>
        <w:t xml:space="preserve"> </w:t>
      </w:r>
      <w:r w:rsidRPr="00901786">
        <w:rPr>
          <w:rFonts w:eastAsia="Times New Roman" w:cs="Calibri"/>
          <w:b/>
          <w:bCs/>
          <w:color w:val="auto"/>
          <w:sz w:val="32"/>
          <w:szCs w:val="32"/>
        </w:rPr>
        <w:t>CROLL</w:t>
      </w:r>
      <w:r>
        <w:rPr>
          <w:rFonts w:eastAsia="Times New Roman" w:cs="Calibri"/>
          <w:b/>
          <w:bCs/>
          <w:color w:val="auto"/>
          <w:sz w:val="32"/>
          <w:szCs w:val="32"/>
        </w:rPr>
        <w:t>ANO</w:t>
      </w:r>
      <w:r w:rsidR="00F17728">
        <w:rPr>
          <w:rFonts w:eastAsia="Times New Roman" w:cs="Calibri"/>
          <w:b/>
          <w:bCs/>
          <w:color w:val="auto"/>
          <w:sz w:val="32"/>
          <w:szCs w:val="32"/>
        </w:rPr>
        <w:t xml:space="preserve"> </w:t>
      </w:r>
      <w:r w:rsidR="00F555F0" w:rsidRPr="00901786">
        <w:rPr>
          <w:rFonts w:eastAsia="Times New Roman" w:cs="Calibri"/>
          <w:b/>
          <w:bCs/>
          <w:color w:val="auto"/>
          <w:sz w:val="32"/>
          <w:szCs w:val="32"/>
        </w:rPr>
        <w:t>NUOVI VACCINATI OVER 12 (-47,5%)</w:t>
      </w:r>
      <w:r w:rsidR="00266588">
        <w:rPr>
          <w:rFonts w:eastAsia="Times New Roman" w:cs="Calibri"/>
          <w:b/>
          <w:bCs/>
          <w:color w:val="auto"/>
          <w:sz w:val="32"/>
          <w:szCs w:val="32"/>
        </w:rPr>
        <w:t>.</w:t>
      </w:r>
      <w:r w:rsidR="00F555F0">
        <w:rPr>
          <w:rFonts w:eastAsia="Times New Roman" w:cs="Calibri"/>
          <w:b/>
          <w:bCs/>
          <w:color w:val="auto"/>
          <w:sz w:val="32"/>
          <w:szCs w:val="32"/>
        </w:rPr>
        <w:br/>
      </w:r>
      <w:r w:rsidR="005B58F8">
        <w:rPr>
          <w:rFonts w:eastAsia="Times New Roman" w:cs="Calibri"/>
          <w:b/>
          <w:bCs/>
          <w:color w:val="auto"/>
          <w:sz w:val="32"/>
          <w:szCs w:val="32"/>
        </w:rPr>
        <w:t xml:space="preserve">CON </w:t>
      </w:r>
      <w:r w:rsidR="001B4571">
        <w:rPr>
          <w:rFonts w:eastAsia="Times New Roman" w:cs="Calibri"/>
          <w:b/>
          <w:bCs/>
          <w:color w:val="auto"/>
          <w:sz w:val="32"/>
          <w:szCs w:val="32"/>
        </w:rPr>
        <w:t xml:space="preserve">OMICRON </w:t>
      </w:r>
      <w:r w:rsidR="00615BC9" w:rsidRPr="00A13012">
        <w:rPr>
          <w:rFonts w:eastAsia="Times New Roman" w:cs="Calibri"/>
          <w:b/>
          <w:bCs/>
          <w:color w:val="auto"/>
          <w:sz w:val="32"/>
          <w:szCs w:val="32"/>
        </w:rPr>
        <w:t xml:space="preserve">SPINGERE AL MASSIMO </w:t>
      </w:r>
      <w:r w:rsidR="00F555F0" w:rsidRPr="00A13012">
        <w:rPr>
          <w:rFonts w:eastAsia="Times New Roman" w:cs="Calibri"/>
          <w:b/>
          <w:bCs/>
          <w:color w:val="auto"/>
          <w:sz w:val="32"/>
          <w:szCs w:val="32"/>
        </w:rPr>
        <w:t>VACCINAZIONI</w:t>
      </w:r>
      <w:r w:rsidR="00A13012">
        <w:rPr>
          <w:rFonts w:eastAsia="Times New Roman" w:cs="Calibri"/>
          <w:b/>
          <w:bCs/>
          <w:color w:val="auto"/>
          <w:sz w:val="32"/>
          <w:szCs w:val="32"/>
        </w:rPr>
        <w:t xml:space="preserve"> E RICHIAMI</w:t>
      </w:r>
      <w:r w:rsidR="00116B12">
        <w:rPr>
          <w:rFonts w:eastAsia="Times New Roman" w:cs="Calibri"/>
          <w:b/>
          <w:bCs/>
          <w:color w:val="auto"/>
          <w:sz w:val="32"/>
          <w:szCs w:val="32"/>
        </w:rPr>
        <w:t xml:space="preserve"> PER CONTENERE IL </w:t>
      </w:r>
      <w:r w:rsidR="00116B12" w:rsidRPr="00A13012">
        <w:rPr>
          <w:rFonts w:eastAsia="Times New Roman" w:cs="Calibri"/>
          <w:b/>
          <w:bCs/>
          <w:color w:val="auto"/>
          <w:sz w:val="32"/>
          <w:szCs w:val="32"/>
        </w:rPr>
        <w:t xml:space="preserve">SOVRACCARICO </w:t>
      </w:r>
      <w:r w:rsidR="00116B12">
        <w:rPr>
          <w:rFonts w:eastAsia="Times New Roman" w:cs="Calibri"/>
          <w:b/>
          <w:bCs/>
          <w:color w:val="auto"/>
          <w:sz w:val="32"/>
          <w:szCs w:val="32"/>
        </w:rPr>
        <w:t xml:space="preserve">DEGLI OSPEDALI, PERCHÉ </w:t>
      </w:r>
      <w:r w:rsidR="00E66BE3">
        <w:rPr>
          <w:rFonts w:eastAsia="Times New Roman" w:cs="Calibri"/>
          <w:b/>
          <w:bCs/>
          <w:color w:val="auto"/>
          <w:sz w:val="32"/>
          <w:szCs w:val="32"/>
        </w:rPr>
        <w:t>CON LA CORSA AI TAMPONI PER INSEGUIRE</w:t>
      </w:r>
      <w:r w:rsidR="00116B12">
        <w:rPr>
          <w:rFonts w:eastAsia="Times New Roman" w:cs="Calibri"/>
          <w:b/>
          <w:bCs/>
          <w:color w:val="auto"/>
          <w:sz w:val="32"/>
          <w:szCs w:val="32"/>
        </w:rPr>
        <w:t xml:space="preserve"> I CONTAGI IL PAESE È A RISCHIO PARALISI</w:t>
      </w:r>
    </w:p>
    <w:p w:rsidR="00F555F0" w:rsidRPr="00EC5F03" w:rsidRDefault="00F555F0" w:rsidP="00F555F0">
      <w:pPr>
        <w:jc w:val="both"/>
        <w:rPr>
          <w:b/>
          <w:bCs/>
          <w:color w:val="FF0000"/>
          <w:sz w:val="24"/>
          <w:szCs w:val="24"/>
        </w:rPr>
      </w:pPr>
      <w:r w:rsidRPr="00EC5F03">
        <w:rPr>
          <w:b/>
          <w:bCs/>
          <w:color w:val="auto"/>
          <w:sz w:val="24"/>
          <w:szCs w:val="24"/>
        </w:rPr>
        <w:t xml:space="preserve">IL MONITORAGGIO DELLA FONDAZIONE GIMBE RILEVA, NELLA SETTIMANA 22-28 DICEMBRE, </w:t>
      </w:r>
      <w:r w:rsidRPr="00DB5988">
        <w:rPr>
          <w:b/>
          <w:bCs/>
          <w:color w:val="auto"/>
          <w:sz w:val="24"/>
          <w:szCs w:val="24"/>
        </w:rPr>
        <w:t>UN AUMENTO DEI NUOVI CASI IN TUTTE LE REGIONI AD ECCEZIONE DELLA PROVINCIA DI BOLZANO</w:t>
      </w:r>
      <w:r w:rsidR="009F4D03">
        <w:rPr>
          <w:b/>
          <w:bCs/>
          <w:color w:val="auto"/>
          <w:sz w:val="24"/>
          <w:szCs w:val="24"/>
        </w:rPr>
        <w:t xml:space="preserve">. </w:t>
      </w:r>
      <w:r w:rsidR="00F74E2C">
        <w:rPr>
          <w:b/>
          <w:bCs/>
          <w:color w:val="auto"/>
          <w:sz w:val="24"/>
          <w:szCs w:val="24"/>
        </w:rPr>
        <w:t xml:space="preserve">IN </w:t>
      </w:r>
      <w:r w:rsidR="009F4D03" w:rsidRPr="00DB5988">
        <w:rPr>
          <w:b/>
          <w:bCs/>
          <w:color w:val="auto"/>
          <w:sz w:val="24"/>
          <w:szCs w:val="24"/>
        </w:rPr>
        <w:t>45</w:t>
      </w:r>
      <w:r w:rsidR="009F4D03">
        <w:rPr>
          <w:b/>
          <w:bCs/>
          <w:color w:val="auto"/>
          <w:sz w:val="24"/>
          <w:szCs w:val="24"/>
        </w:rPr>
        <w:t xml:space="preserve"> PROVINCE</w:t>
      </w:r>
      <w:r w:rsidR="007C2C20">
        <w:rPr>
          <w:b/>
          <w:bCs/>
          <w:color w:val="auto"/>
          <w:sz w:val="24"/>
          <w:szCs w:val="24"/>
        </w:rPr>
        <w:t xml:space="preserve"> </w:t>
      </w:r>
      <w:r w:rsidR="00F74E2C">
        <w:rPr>
          <w:b/>
          <w:bCs/>
          <w:color w:val="auto"/>
          <w:sz w:val="24"/>
          <w:szCs w:val="24"/>
        </w:rPr>
        <w:t xml:space="preserve">SI REGISTRANO </w:t>
      </w:r>
      <w:r w:rsidRPr="00DB5988">
        <w:rPr>
          <w:b/>
          <w:bCs/>
          <w:color w:val="auto"/>
          <w:sz w:val="24"/>
          <w:szCs w:val="24"/>
        </w:rPr>
        <w:t>OLTRE 500 CASI PER 100 MILA ABITANTI</w:t>
      </w:r>
      <w:r>
        <w:rPr>
          <w:b/>
          <w:bCs/>
          <w:color w:val="auto"/>
          <w:sz w:val="24"/>
          <w:szCs w:val="24"/>
        </w:rPr>
        <w:t>.</w:t>
      </w:r>
      <w:r w:rsidRPr="00DB5988">
        <w:rPr>
          <w:b/>
          <w:bCs/>
          <w:color w:val="auto"/>
          <w:sz w:val="24"/>
          <w:szCs w:val="24"/>
        </w:rPr>
        <w:t xml:space="preserve"> VACCINAZIONI: L’81,4% DELLA POPOLAZIONE HA RICEVUTO ALMENO UNA DOSE, MA LE PERSONE NON VACCINATE SONO 9,44 MILIONI </w:t>
      </w:r>
      <w:r w:rsidR="00F74E2C">
        <w:rPr>
          <w:b/>
          <w:bCs/>
          <w:color w:val="auto"/>
          <w:sz w:val="24"/>
          <w:szCs w:val="24"/>
        </w:rPr>
        <w:t xml:space="preserve">DI CUI 2,34 MILIONI DI OVER 50 E </w:t>
      </w:r>
      <w:r w:rsidRPr="00DB5988">
        <w:rPr>
          <w:b/>
          <w:bCs/>
          <w:color w:val="auto"/>
          <w:sz w:val="24"/>
          <w:szCs w:val="24"/>
        </w:rPr>
        <w:t>3,42 MILIONI DELLA FASCIA 5-11</w:t>
      </w:r>
      <w:r w:rsidR="00F74E2C">
        <w:rPr>
          <w:b/>
          <w:bCs/>
          <w:color w:val="auto"/>
          <w:sz w:val="24"/>
          <w:szCs w:val="24"/>
        </w:rPr>
        <w:t xml:space="preserve">, DOVE </w:t>
      </w:r>
      <w:r w:rsidR="00F74E2C" w:rsidRPr="00DB5988">
        <w:rPr>
          <w:b/>
          <w:bCs/>
          <w:color w:val="auto"/>
          <w:sz w:val="24"/>
          <w:szCs w:val="24"/>
        </w:rPr>
        <w:t xml:space="preserve">SI </w:t>
      </w:r>
      <w:r w:rsidR="00F74E2C">
        <w:rPr>
          <w:b/>
          <w:bCs/>
          <w:color w:val="auto"/>
          <w:sz w:val="24"/>
          <w:szCs w:val="24"/>
        </w:rPr>
        <w:t>REGISTRANO</w:t>
      </w:r>
      <w:r w:rsidR="00F74E2C" w:rsidRPr="00DB5988">
        <w:rPr>
          <w:b/>
          <w:bCs/>
          <w:color w:val="auto"/>
          <w:sz w:val="24"/>
          <w:szCs w:val="24"/>
        </w:rPr>
        <w:t xml:space="preserve"> 93.771 SOMMINIS</w:t>
      </w:r>
      <w:r w:rsidR="00F74E2C" w:rsidRPr="006E6D93">
        <w:rPr>
          <w:b/>
          <w:bCs/>
          <w:color w:val="auto"/>
          <w:sz w:val="24"/>
          <w:szCs w:val="24"/>
        </w:rPr>
        <w:t>TRAZIONI</w:t>
      </w:r>
      <w:r w:rsidRPr="006E6D93">
        <w:rPr>
          <w:b/>
          <w:bCs/>
          <w:color w:val="auto"/>
          <w:sz w:val="24"/>
          <w:szCs w:val="24"/>
        </w:rPr>
        <w:t>. TERZE DOSI</w:t>
      </w:r>
      <w:r w:rsidR="00615BC9">
        <w:rPr>
          <w:b/>
          <w:bCs/>
          <w:color w:val="auto"/>
          <w:sz w:val="24"/>
          <w:szCs w:val="24"/>
        </w:rPr>
        <w:t xml:space="preserve">: TASSO DI COPERTURA </w:t>
      </w:r>
      <w:r w:rsidRPr="006E6D93">
        <w:rPr>
          <w:b/>
          <w:bCs/>
          <w:color w:val="auto"/>
          <w:sz w:val="24"/>
          <w:szCs w:val="24"/>
        </w:rPr>
        <w:t>AL 58,9%</w:t>
      </w:r>
      <w:r w:rsidR="00AC516D">
        <w:rPr>
          <w:b/>
          <w:bCs/>
          <w:color w:val="auto"/>
          <w:sz w:val="24"/>
          <w:szCs w:val="24"/>
        </w:rPr>
        <w:t xml:space="preserve"> CON RILEVANTI DIFFERENZE REGIONALI</w:t>
      </w:r>
      <w:r w:rsidRPr="006E6D93">
        <w:rPr>
          <w:b/>
          <w:bCs/>
          <w:color w:val="auto"/>
          <w:sz w:val="24"/>
          <w:szCs w:val="24"/>
        </w:rPr>
        <w:t xml:space="preserve">. </w:t>
      </w:r>
      <w:r>
        <w:rPr>
          <w:b/>
          <w:bCs/>
          <w:color w:val="auto"/>
          <w:sz w:val="24"/>
          <w:szCs w:val="24"/>
        </w:rPr>
        <w:t xml:space="preserve">CAOS TAMPONI: </w:t>
      </w:r>
      <w:r w:rsidRPr="006E6D93">
        <w:rPr>
          <w:b/>
          <w:bCs/>
          <w:color w:val="auto"/>
          <w:sz w:val="24"/>
          <w:szCs w:val="24"/>
        </w:rPr>
        <w:t>SISTEMA DI TESTING</w:t>
      </w:r>
      <w:r w:rsidR="00DC3419">
        <w:rPr>
          <w:b/>
          <w:bCs/>
          <w:color w:val="auto"/>
          <w:sz w:val="24"/>
          <w:szCs w:val="24"/>
        </w:rPr>
        <w:t xml:space="preserve"> GIÀ IN TILT</w:t>
      </w:r>
      <w:r>
        <w:rPr>
          <w:b/>
          <w:bCs/>
          <w:color w:val="auto"/>
          <w:sz w:val="24"/>
          <w:szCs w:val="24"/>
        </w:rPr>
        <w:t xml:space="preserve">, </w:t>
      </w:r>
      <w:r w:rsidR="00551C90">
        <w:rPr>
          <w:b/>
          <w:bCs/>
          <w:color w:val="auto"/>
          <w:sz w:val="24"/>
          <w:szCs w:val="24"/>
        </w:rPr>
        <w:t>TROPPI</w:t>
      </w:r>
      <w:r>
        <w:rPr>
          <w:b/>
          <w:bCs/>
          <w:color w:val="auto"/>
          <w:sz w:val="24"/>
          <w:szCs w:val="24"/>
        </w:rPr>
        <w:t xml:space="preserve"> FALSI NEGATIVI </w:t>
      </w:r>
      <w:r w:rsidR="00DC3419">
        <w:rPr>
          <w:b/>
          <w:bCs/>
          <w:color w:val="auto"/>
          <w:sz w:val="24"/>
          <w:szCs w:val="24"/>
        </w:rPr>
        <w:t xml:space="preserve">DEI TAMPONI ANTIGENICI </w:t>
      </w:r>
      <w:r>
        <w:rPr>
          <w:b/>
          <w:bCs/>
          <w:color w:val="auto"/>
          <w:sz w:val="24"/>
          <w:szCs w:val="24"/>
        </w:rPr>
        <w:t xml:space="preserve">E, CON L’EMERSIONE </w:t>
      </w:r>
      <w:r w:rsidRPr="006E6D93">
        <w:rPr>
          <w:b/>
          <w:bCs/>
          <w:color w:val="auto"/>
          <w:sz w:val="24"/>
          <w:szCs w:val="24"/>
        </w:rPr>
        <w:t xml:space="preserve">DI UN NUMERO </w:t>
      </w:r>
      <w:r w:rsidR="00A13012">
        <w:rPr>
          <w:b/>
          <w:bCs/>
          <w:color w:val="auto"/>
          <w:sz w:val="24"/>
          <w:szCs w:val="24"/>
        </w:rPr>
        <w:t>ENORME</w:t>
      </w:r>
      <w:r w:rsidR="009C1F7E">
        <w:rPr>
          <w:b/>
          <w:bCs/>
          <w:color w:val="auto"/>
          <w:sz w:val="24"/>
          <w:szCs w:val="24"/>
        </w:rPr>
        <w:t xml:space="preserve"> </w:t>
      </w:r>
      <w:r w:rsidRPr="006E6D93">
        <w:rPr>
          <w:b/>
          <w:bCs/>
          <w:color w:val="auto"/>
          <w:sz w:val="24"/>
          <w:szCs w:val="24"/>
        </w:rPr>
        <w:t>DI CASI</w:t>
      </w:r>
      <w:r>
        <w:rPr>
          <w:b/>
          <w:bCs/>
          <w:color w:val="auto"/>
          <w:sz w:val="24"/>
          <w:szCs w:val="24"/>
        </w:rPr>
        <w:t>,</w:t>
      </w:r>
      <w:r w:rsidR="00F17728">
        <w:rPr>
          <w:b/>
          <w:bCs/>
          <w:color w:val="auto"/>
          <w:sz w:val="24"/>
          <w:szCs w:val="24"/>
        </w:rPr>
        <w:t xml:space="preserve"> </w:t>
      </w:r>
      <w:r w:rsidR="00991D73">
        <w:rPr>
          <w:b/>
          <w:bCs/>
          <w:color w:val="auto"/>
          <w:sz w:val="24"/>
          <w:szCs w:val="24"/>
        </w:rPr>
        <w:t xml:space="preserve">SI RISCHIA </w:t>
      </w:r>
      <w:r w:rsidRPr="006E6D93">
        <w:rPr>
          <w:b/>
          <w:bCs/>
          <w:color w:val="auto"/>
          <w:sz w:val="24"/>
          <w:szCs w:val="24"/>
        </w:rPr>
        <w:t>UN LOCKDOWN DI FATTO</w:t>
      </w:r>
      <w:r w:rsidR="00116B12">
        <w:rPr>
          <w:b/>
          <w:bCs/>
          <w:color w:val="auto"/>
          <w:sz w:val="24"/>
          <w:szCs w:val="24"/>
        </w:rPr>
        <w:t xml:space="preserve"> INDIPENDENTEMENTE DALLA MODIFICA DELLE REGOLE SULLA QUARANTENA</w:t>
      </w:r>
      <w:r>
        <w:rPr>
          <w:b/>
          <w:bCs/>
          <w:color w:val="auto"/>
          <w:sz w:val="24"/>
          <w:szCs w:val="24"/>
        </w:rPr>
        <w:t>.</w:t>
      </w:r>
    </w:p>
    <w:p w:rsidR="006C1992" w:rsidRPr="00916DF2" w:rsidRDefault="0041483C" w:rsidP="00500148">
      <w:pPr>
        <w:spacing w:after="80" w:line="276" w:lineRule="auto"/>
        <w:jc w:val="center"/>
        <w:rPr>
          <w:b/>
          <w:bCs/>
          <w:color w:val="auto"/>
          <w:spacing w:val="-2"/>
          <w:sz w:val="32"/>
          <w:szCs w:val="32"/>
        </w:rPr>
      </w:pPr>
      <w:r>
        <w:rPr>
          <w:rFonts w:cs="Calibri"/>
          <w:b/>
          <w:bCs/>
          <w:color w:val="auto"/>
        </w:rPr>
        <w:t xml:space="preserve">30 </w:t>
      </w:r>
      <w:r w:rsidR="00472A5B">
        <w:rPr>
          <w:rFonts w:cs="Calibri"/>
          <w:b/>
          <w:bCs/>
          <w:color w:val="auto"/>
        </w:rPr>
        <w:t>dicembre</w:t>
      </w:r>
      <w:r w:rsidR="00B514EF" w:rsidRPr="00916DF2">
        <w:rPr>
          <w:rFonts w:cs="Calibri"/>
          <w:b/>
          <w:bCs/>
          <w:color w:val="auto"/>
        </w:rPr>
        <w:t xml:space="preserve"> 2021 - Fondazione GIMBE, Bologna</w:t>
      </w:r>
    </w:p>
    <w:p w:rsidR="00290DF8" w:rsidRPr="00290DF8" w:rsidRDefault="00290DF8" w:rsidP="00DB3A64">
      <w:pPr>
        <w:spacing w:line="276" w:lineRule="auto"/>
        <w:jc w:val="both"/>
        <w:rPr>
          <w:color w:val="auto"/>
        </w:rPr>
      </w:pPr>
      <w:r w:rsidRPr="00290DF8">
        <w:rPr>
          <w:color w:val="auto"/>
        </w:rPr>
        <w:t>Il monitoraggio indipendente della Fondazione GIMBE rileva nella settimana 22-28 dicembre 2021, rispetto alla precedente, un aumento di nuovi casi (320.269 vs 177.257) (</w:t>
      </w:r>
      <w:r w:rsidRPr="00DB3A64">
        <w:rPr>
          <w:color w:val="auto"/>
          <w:highlight w:val="yellow"/>
        </w:rPr>
        <w:t>figura 1</w:t>
      </w:r>
      <w:r w:rsidR="00383FBD">
        <w:rPr>
          <w:color w:val="auto"/>
        </w:rPr>
        <w:t xml:space="preserve">) e </w:t>
      </w:r>
      <w:r w:rsidRPr="00290DF8">
        <w:rPr>
          <w:color w:val="auto"/>
        </w:rPr>
        <w:t>dei decessi (1.024 vs 882) (</w:t>
      </w:r>
      <w:r w:rsidRPr="00DB3A64">
        <w:rPr>
          <w:color w:val="auto"/>
          <w:highlight w:val="yellow"/>
        </w:rPr>
        <w:t>figura 2</w:t>
      </w:r>
      <w:r w:rsidRPr="00290DF8">
        <w:rPr>
          <w:color w:val="auto"/>
        </w:rPr>
        <w:t xml:space="preserve">). </w:t>
      </w:r>
      <w:r w:rsidR="009F4D03">
        <w:rPr>
          <w:color w:val="auto"/>
        </w:rPr>
        <w:t xml:space="preserve">Lievitano </w:t>
      </w:r>
      <w:r w:rsidR="00A44B67">
        <w:rPr>
          <w:color w:val="auto"/>
        </w:rPr>
        <w:t xml:space="preserve">anche </w:t>
      </w:r>
      <w:r w:rsidRPr="00290DF8">
        <w:rPr>
          <w:color w:val="auto"/>
        </w:rPr>
        <w:t>i casi attualmente positivi (598.856 vs 384.144), le persone in isolamento domiciliare (587.622 vs 374.751), i ricoveri con sintomi (10.089 vs 8.381) e le terapie intensive (1.145 vs 1.012) (</w:t>
      </w:r>
      <w:r w:rsidRPr="00DB3A64">
        <w:rPr>
          <w:color w:val="auto"/>
          <w:highlight w:val="yellow"/>
        </w:rPr>
        <w:t>figura 3</w:t>
      </w:r>
      <w:r w:rsidRPr="00290DF8">
        <w:rPr>
          <w:color w:val="auto"/>
        </w:rPr>
        <w:t>). In dettaglio, rispetto alla settimana precedente, si registrano le seguenti variazioni:</w:t>
      </w:r>
    </w:p>
    <w:p w:rsidR="005A3332" w:rsidRPr="005A3332" w:rsidRDefault="005A3332" w:rsidP="005A3332">
      <w:pPr>
        <w:pStyle w:val="Paragrafoelenco"/>
        <w:numPr>
          <w:ilvl w:val="0"/>
          <w:numId w:val="2"/>
        </w:numPr>
        <w:spacing w:after="0" w:line="276" w:lineRule="auto"/>
        <w:jc w:val="both"/>
        <w:rPr>
          <w:color w:val="auto"/>
        </w:rPr>
      </w:pPr>
      <w:r w:rsidRPr="005A3332">
        <w:rPr>
          <w:color w:val="auto"/>
        </w:rPr>
        <w:t>Decessi: 1.024 (+16,1%), di cui 36 riferiti a periodi precedenti</w:t>
      </w:r>
    </w:p>
    <w:p w:rsidR="005A3332" w:rsidRPr="005A3332" w:rsidRDefault="005A3332" w:rsidP="005A3332">
      <w:pPr>
        <w:pStyle w:val="Paragrafoelenco"/>
        <w:numPr>
          <w:ilvl w:val="0"/>
          <w:numId w:val="2"/>
        </w:numPr>
        <w:spacing w:after="0" w:line="276" w:lineRule="auto"/>
        <w:jc w:val="both"/>
        <w:rPr>
          <w:color w:val="auto"/>
        </w:rPr>
      </w:pPr>
      <w:r w:rsidRPr="005A3332">
        <w:rPr>
          <w:color w:val="auto"/>
        </w:rPr>
        <w:t>Terapia intensiva: +133 (+13,1%)</w:t>
      </w:r>
    </w:p>
    <w:p w:rsidR="005A3332" w:rsidRPr="005A3332" w:rsidRDefault="005A3332" w:rsidP="005A3332">
      <w:pPr>
        <w:pStyle w:val="Paragrafoelenco"/>
        <w:numPr>
          <w:ilvl w:val="0"/>
          <w:numId w:val="2"/>
        </w:numPr>
        <w:spacing w:after="0" w:line="276" w:lineRule="auto"/>
        <w:jc w:val="both"/>
        <w:rPr>
          <w:color w:val="auto"/>
        </w:rPr>
      </w:pPr>
      <w:r w:rsidRPr="005A3332">
        <w:rPr>
          <w:color w:val="auto"/>
        </w:rPr>
        <w:t>Ricoverati con sintomi: +1.708 (+20,4%)</w:t>
      </w:r>
    </w:p>
    <w:p w:rsidR="005A3332" w:rsidRPr="005A3332" w:rsidRDefault="005A3332" w:rsidP="005A3332">
      <w:pPr>
        <w:pStyle w:val="Paragrafoelenco"/>
        <w:numPr>
          <w:ilvl w:val="0"/>
          <w:numId w:val="2"/>
        </w:numPr>
        <w:spacing w:after="0" w:line="276" w:lineRule="auto"/>
        <w:jc w:val="both"/>
        <w:rPr>
          <w:color w:val="auto"/>
        </w:rPr>
      </w:pPr>
      <w:r w:rsidRPr="005A3332">
        <w:rPr>
          <w:color w:val="auto"/>
        </w:rPr>
        <w:t>Isolamento domiciliare: +212.871 (+56,8%)</w:t>
      </w:r>
    </w:p>
    <w:p w:rsidR="005A3332" w:rsidRPr="005A3332" w:rsidRDefault="005A3332" w:rsidP="005A3332">
      <w:pPr>
        <w:pStyle w:val="Paragrafoelenco"/>
        <w:numPr>
          <w:ilvl w:val="0"/>
          <w:numId w:val="2"/>
        </w:numPr>
        <w:spacing w:after="0" w:line="276" w:lineRule="auto"/>
        <w:jc w:val="both"/>
        <w:rPr>
          <w:color w:val="auto"/>
        </w:rPr>
      </w:pPr>
      <w:r w:rsidRPr="005A3332">
        <w:rPr>
          <w:color w:val="auto"/>
        </w:rPr>
        <w:t>Nuovi casi: 320.269 (+80,7%)</w:t>
      </w:r>
    </w:p>
    <w:p w:rsidR="005A3332" w:rsidRPr="005A3332" w:rsidRDefault="005A3332" w:rsidP="005A3332">
      <w:pPr>
        <w:pStyle w:val="Paragrafoelenco"/>
        <w:numPr>
          <w:ilvl w:val="0"/>
          <w:numId w:val="2"/>
        </w:numPr>
        <w:spacing w:line="276" w:lineRule="auto"/>
        <w:ind w:left="357" w:hanging="357"/>
        <w:jc w:val="both"/>
        <w:rPr>
          <w:color w:val="FF0000"/>
        </w:rPr>
      </w:pPr>
      <w:r w:rsidRPr="005A3332">
        <w:rPr>
          <w:color w:val="auto"/>
        </w:rPr>
        <w:t>Casi attualmente positivi: +214.712 (+55,9%)</w:t>
      </w:r>
    </w:p>
    <w:p w:rsidR="002879EE" w:rsidRDefault="008568BE" w:rsidP="00DB3A64">
      <w:pPr>
        <w:spacing w:line="276" w:lineRule="auto"/>
        <w:jc w:val="both"/>
        <w:rPr>
          <w:color w:val="auto"/>
        </w:rPr>
      </w:pPr>
      <w:r>
        <w:rPr>
          <w:b/>
        </w:rPr>
        <w:t>Nuovi casi</w:t>
      </w:r>
      <w:r w:rsidRPr="00C27708">
        <w:rPr>
          <w:b/>
        </w:rPr>
        <w:t xml:space="preserve">. </w:t>
      </w:r>
      <w:r w:rsidR="00797AB7" w:rsidRPr="00DB3A64">
        <w:rPr>
          <w:color w:val="auto"/>
        </w:rPr>
        <w:t>«</w:t>
      </w:r>
      <w:r w:rsidR="00373CA2" w:rsidRPr="00DB3A64">
        <w:rPr>
          <w:color w:val="auto"/>
        </w:rPr>
        <w:t xml:space="preserve">Da </w:t>
      </w:r>
      <w:r w:rsidR="00912454" w:rsidRPr="00DB3A64">
        <w:rPr>
          <w:color w:val="auto"/>
        </w:rPr>
        <w:t>due mesi</w:t>
      </w:r>
      <w:r w:rsidR="00F17728">
        <w:rPr>
          <w:color w:val="auto"/>
        </w:rPr>
        <w:t xml:space="preserve"> </w:t>
      </w:r>
      <w:r w:rsidR="002879EE">
        <w:rPr>
          <w:color w:val="auto"/>
        </w:rPr>
        <w:t xml:space="preserve">e mezzo </w:t>
      </w:r>
      <w:r w:rsidR="0042340E" w:rsidRPr="00DB3A64">
        <w:rPr>
          <w:color w:val="auto"/>
        </w:rPr>
        <w:t>– dichiara Nino Cartabellotta, Presidente della Fondazione GIMBE –</w:t>
      </w:r>
      <w:r w:rsidR="00F17728">
        <w:rPr>
          <w:color w:val="auto"/>
        </w:rPr>
        <w:t xml:space="preserve"> </w:t>
      </w:r>
      <w:r w:rsidR="00912454" w:rsidRPr="00DB3A64">
        <w:rPr>
          <w:color w:val="auto"/>
        </w:rPr>
        <w:t xml:space="preserve">si </w:t>
      </w:r>
      <w:r w:rsidR="00075694">
        <w:rPr>
          <w:color w:val="auto"/>
        </w:rPr>
        <w:t xml:space="preserve">rileva </w:t>
      </w:r>
      <w:r w:rsidR="00912454" w:rsidRPr="00DB3A64">
        <w:rPr>
          <w:color w:val="auto"/>
        </w:rPr>
        <w:t>un aumento de</w:t>
      </w:r>
      <w:r w:rsidR="00373CA2" w:rsidRPr="00DB3A64">
        <w:rPr>
          <w:color w:val="auto"/>
        </w:rPr>
        <w:t xml:space="preserve">i </w:t>
      </w:r>
      <w:r w:rsidR="00912454" w:rsidRPr="00DB3A64">
        <w:rPr>
          <w:color w:val="auto"/>
        </w:rPr>
        <w:t>nuov</w:t>
      </w:r>
      <w:r w:rsidR="00B12B5D" w:rsidRPr="00DB3A64">
        <w:rPr>
          <w:color w:val="auto"/>
        </w:rPr>
        <w:t xml:space="preserve">i casi, che nell’ultima settimana </w:t>
      </w:r>
      <w:r w:rsidR="003350E5" w:rsidRPr="00DB3A64">
        <w:rPr>
          <w:color w:val="auto"/>
        </w:rPr>
        <w:t>ha</w:t>
      </w:r>
      <w:r w:rsidR="00075694">
        <w:rPr>
          <w:color w:val="auto"/>
        </w:rPr>
        <w:t xml:space="preserve"> subìto un’ulteriore impennata, superando quota 320 mila</w:t>
      </w:r>
      <w:r>
        <w:rPr>
          <w:color w:val="auto"/>
        </w:rPr>
        <w:t xml:space="preserve">, sia per l’aumentata circolazione virale, sia per </w:t>
      </w:r>
      <w:r w:rsidR="009F4D03">
        <w:rPr>
          <w:color w:val="auto"/>
        </w:rPr>
        <w:t xml:space="preserve">l’incremento </w:t>
      </w:r>
      <w:r w:rsidR="00383FBD">
        <w:rPr>
          <w:color w:val="auto"/>
        </w:rPr>
        <w:t xml:space="preserve">del numero dei </w:t>
      </w:r>
      <w:r>
        <w:rPr>
          <w:color w:val="auto"/>
        </w:rPr>
        <w:t>tamponi</w:t>
      </w:r>
      <w:r w:rsidR="00075694" w:rsidRPr="00DB3A64">
        <w:rPr>
          <w:color w:val="auto"/>
        </w:rPr>
        <w:t>»</w:t>
      </w:r>
      <w:r w:rsidR="00075694">
        <w:rPr>
          <w:color w:val="auto"/>
        </w:rPr>
        <w:t xml:space="preserve">. </w:t>
      </w:r>
      <w:r w:rsidR="004B248A" w:rsidRPr="00DB3A64">
        <w:rPr>
          <w:color w:val="auto"/>
        </w:rPr>
        <w:t>L</w:t>
      </w:r>
      <w:r w:rsidR="003350E5" w:rsidRPr="00DB3A64">
        <w:rPr>
          <w:color w:val="auto"/>
        </w:rPr>
        <w:t xml:space="preserve">a </w:t>
      </w:r>
      <w:r w:rsidR="000E770E" w:rsidRPr="00DB3A64">
        <w:rPr>
          <w:color w:val="auto"/>
        </w:rPr>
        <w:t xml:space="preserve">media mobile a 7 giorni </w:t>
      </w:r>
      <w:r w:rsidR="00637C16" w:rsidRPr="00DB3A64">
        <w:rPr>
          <w:color w:val="auto"/>
        </w:rPr>
        <w:t xml:space="preserve">dei nuovi casi è </w:t>
      </w:r>
      <w:r w:rsidR="009F4D03">
        <w:rPr>
          <w:color w:val="auto"/>
        </w:rPr>
        <w:t>schizzata</w:t>
      </w:r>
      <w:r w:rsidR="00F17728">
        <w:rPr>
          <w:color w:val="auto"/>
        </w:rPr>
        <w:t xml:space="preserve"> </w:t>
      </w:r>
      <w:r w:rsidR="00B12B5D" w:rsidRPr="00DB3A64">
        <w:rPr>
          <w:color w:val="auto"/>
        </w:rPr>
        <w:t xml:space="preserve">da </w:t>
      </w:r>
      <w:r w:rsidR="00DB3A64" w:rsidRPr="00DB3A64">
        <w:rPr>
          <w:color w:val="auto"/>
        </w:rPr>
        <w:t>27.199</w:t>
      </w:r>
      <w:r w:rsidR="00B12B5D" w:rsidRPr="00DB3A64">
        <w:rPr>
          <w:color w:val="auto"/>
        </w:rPr>
        <w:t xml:space="preserve"> del 22</w:t>
      </w:r>
      <w:r w:rsidR="00912454" w:rsidRPr="00DB3A64">
        <w:rPr>
          <w:color w:val="auto"/>
        </w:rPr>
        <w:t xml:space="preserve"> dicembre </w:t>
      </w:r>
      <w:r w:rsidR="004B248A" w:rsidRPr="00DB3A64">
        <w:rPr>
          <w:color w:val="auto"/>
        </w:rPr>
        <w:t xml:space="preserve">a </w:t>
      </w:r>
      <w:r w:rsidR="00DB3A64" w:rsidRPr="00DB3A64">
        <w:rPr>
          <w:color w:val="auto"/>
        </w:rPr>
        <w:t>45</w:t>
      </w:r>
      <w:r w:rsidR="00C61D81" w:rsidRPr="00DB3A64">
        <w:rPr>
          <w:color w:val="auto"/>
        </w:rPr>
        <w:t>.</w:t>
      </w:r>
      <w:r w:rsidR="00DB3A64" w:rsidRPr="00DB3A64">
        <w:rPr>
          <w:color w:val="auto"/>
        </w:rPr>
        <w:t>753</w:t>
      </w:r>
      <w:r w:rsidR="00942F02" w:rsidRPr="00DB3A64">
        <w:rPr>
          <w:color w:val="auto"/>
        </w:rPr>
        <w:t xml:space="preserve"> il</w:t>
      </w:r>
      <w:r w:rsidR="00F17728">
        <w:rPr>
          <w:color w:val="auto"/>
        </w:rPr>
        <w:t xml:space="preserve"> </w:t>
      </w:r>
      <w:r w:rsidR="00B12B5D" w:rsidRPr="00DB3A64">
        <w:rPr>
          <w:color w:val="auto"/>
        </w:rPr>
        <w:t>28</w:t>
      </w:r>
      <w:r w:rsidR="00D50FC1" w:rsidRPr="00DB3A64">
        <w:rPr>
          <w:color w:val="auto"/>
        </w:rPr>
        <w:t xml:space="preserve"> dicembre</w:t>
      </w:r>
      <w:r w:rsidR="00912454" w:rsidRPr="00DB3A64">
        <w:rPr>
          <w:color w:val="auto"/>
        </w:rPr>
        <w:t xml:space="preserve"> (+6</w:t>
      </w:r>
      <w:r w:rsidR="00DB3A64" w:rsidRPr="00DB3A64">
        <w:rPr>
          <w:color w:val="auto"/>
        </w:rPr>
        <w:t>8</w:t>
      </w:r>
      <w:r w:rsidR="00912454" w:rsidRPr="00DB3A64">
        <w:rPr>
          <w:color w:val="auto"/>
        </w:rPr>
        <w:t>,2%)</w:t>
      </w:r>
      <w:r w:rsidR="00942F02" w:rsidRPr="00DB3A64">
        <w:rPr>
          <w:color w:val="auto"/>
        </w:rPr>
        <w:t xml:space="preserve"> (</w:t>
      </w:r>
      <w:r w:rsidR="00942F02" w:rsidRPr="00DB3A64">
        <w:rPr>
          <w:color w:val="auto"/>
          <w:highlight w:val="yellow"/>
        </w:rPr>
        <w:t>figura 4</w:t>
      </w:r>
      <w:r w:rsidR="00942F02" w:rsidRPr="00DB3A64">
        <w:rPr>
          <w:color w:val="auto"/>
        </w:rPr>
        <w:t>)</w:t>
      </w:r>
      <w:r w:rsidR="00075694">
        <w:rPr>
          <w:color w:val="auto"/>
        </w:rPr>
        <w:t xml:space="preserve"> e</w:t>
      </w:r>
      <w:r w:rsidR="00F17728">
        <w:rPr>
          <w:color w:val="auto"/>
        </w:rPr>
        <w:t xml:space="preserve"> </w:t>
      </w:r>
      <w:r w:rsidR="00075694" w:rsidRPr="00075694">
        <w:rPr>
          <w:color w:val="auto"/>
        </w:rPr>
        <w:t>i</w:t>
      </w:r>
      <w:r w:rsidR="00912454" w:rsidRPr="00075694">
        <w:rPr>
          <w:color w:val="auto"/>
        </w:rPr>
        <w:t xml:space="preserve">l rapporto </w:t>
      </w:r>
      <w:r w:rsidR="00D0282D" w:rsidRPr="00075694">
        <w:rPr>
          <w:color w:val="auto"/>
        </w:rPr>
        <w:t>positivi/</w:t>
      </w:r>
      <w:r w:rsidR="00AA7725" w:rsidRPr="00075694">
        <w:rPr>
          <w:color w:val="auto"/>
        </w:rPr>
        <w:t xml:space="preserve">persone testate </w:t>
      </w:r>
      <w:r w:rsidR="003350E5" w:rsidRPr="00075694">
        <w:rPr>
          <w:color w:val="auto"/>
        </w:rPr>
        <w:t>ha raggiunto il</w:t>
      </w:r>
      <w:r w:rsidR="00F17728">
        <w:rPr>
          <w:color w:val="auto"/>
        </w:rPr>
        <w:t xml:space="preserve"> </w:t>
      </w:r>
      <w:r w:rsidR="00DB3A64" w:rsidRPr="00075694">
        <w:rPr>
          <w:color w:val="auto"/>
        </w:rPr>
        <w:t>37</w:t>
      </w:r>
      <w:r w:rsidR="000D40CB" w:rsidRPr="00075694">
        <w:rPr>
          <w:color w:val="auto"/>
        </w:rPr>
        <w:t>,</w:t>
      </w:r>
      <w:r w:rsidR="00DB3A64" w:rsidRPr="00075694">
        <w:rPr>
          <w:color w:val="auto"/>
        </w:rPr>
        <w:t>8</w:t>
      </w:r>
      <w:r w:rsidR="00912454" w:rsidRPr="00075694">
        <w:rPr>
          <w:color w:val="auto"/>
        </w:rPr>
        <w:t>%</w:t>
      </w:r>
      <w:r w:rsidR="00075694">
        <w:rPr>
          <w:color w:val="auto"/>
        </w:rPr>
        <w:t>, indicando che</w:t>
      </w:r>
      <w:r w:rsidR="00CC0AB4">
        <w:rPr>
          <w:color w:val="auto"/>
        </w:rPr>
        <w:t xml:space="preserve"> in assenza del </w:t>
      </w:r>
      <w:r w:rsidR="00075694">
        <w:rPr>
          <w:color w:val="auto"/>
        </w:rPr>
        <w:t xml:space="preserve">calo dei tamponi </w:t>
      </w:r>
      <w:r w:rsidR="00E05E3E">
        <w:rPr>
          <w:color w:val="auto"/>
        </w:rPr>
        <w:t>nei giorni festivi</w:t>
      </w:r>
      <w:r w:rsidR="00075694">
        <w:rPr>
          <w:color w:val="auto"/>
        </w:rPr>
        <w:t xml:space="preserve"> il numero dei nuovi casi sarebbe ancora maggiore</w:t>
      </w:r>
      <w:r w:rsidR="00F17728">
        <w:rPr>
          <w:color w:val="auto"/>
        </w:rPr>
        <w:t xml:space="preserve"> </w:t>
      </w:r>
      <w:r w:rsidR="003E293F" w:rsidRPr="00075694">
        <w:rPr>
          <w:color w:val="auto"/>
        </w:rPr>
        <w:t>(</w:t>
      </w:r>
      <w:r w:rsidR="003E293F" w:rsidRPr="00075694">
        <w:rPr>
          <w:color w:val="auto"/>
          <w:highlight w:val="yellow"/>
        </w:rPr>
        <w:t>figura 1</w:t>
      </w:r>
      <w:r w:rsidR="003E293F" w:rsidRPr="00075694">
        <w:rPr>
          <w:color w:val="auto"/>
        </w:rPr>
        <w:t>)</w:t>
      </w:r>
      <w:r w:rsidR="002879EE" w:rsidRPr="00075694">
        <w:rPr>
          <w:color w:val="auto"/>
        </w:rPr>
        <w:t>.</w:t>
      </w:r>
    </w:p>
    <w:p w:rsidR="008568BE" w:rsidRPr="00DB3A64" w:rsidRDefault="008568BE" w:rsidP="008568BE">
      <w:pPr>
        <w:spacing w:line="276" w:lineRule="auto"/>
        <w:jc w:val="both"/>
        <w:rPr>
          <w:color w:val="auto"/>
        </w:rPr>
      </w:pPr>
      <w:r w:rsidRPr="00DB3A64">
        <w:rPr>
          <w:color w:val="auto"/>
        </w:rPr>
        <w:t xml:space="preserve">Nella settimana 22-28 dicembre 2021 in tutte le Regioni, </w:t>
      </w:r>
      <w:r w:rsidR="00BF6782">
        <w:rPr>
          <w:color w:val="auto"/>
        </w:rPr>
        <w:t>ad eccezione del</w:t>
      </w:r>
      <w:r w:rsidRPr="00DB3A64">
        <w:rPr>
          <w:color w:val="auto"/>
        </w:rPr>
        <w:t>la Provincia Autonoma di Bolzano, si rileva un incremento percentuale dei nuovi casi: dal 9,6% del Friuli-Venezia Giulia al 257,6% dell’Umbria (</w:t>
      </w:r>
      <w:r w:rsidRPr="00DB3A64">
        <w:rPr>
          <w:color w:val="auto"/>
          <w:highlight w:val="yellow"/>
        </w:rPr>
        <w:t>tabella 1</w:t>
      </w:r>
      <w:r w:rsidRPr="00DB3A64">
        <w:rPr>
          <w:color w:val="auto"/>
        </w:rPr>
        <w:t>). In 45 Province l’incidenza supera i 500 casi per 100.000 abitanti: Milano (1.243), Lodi (1.158), Monza e della Brianza (1.023), Varese (907), Perugia (896), Pavia (891), Siena (835), Alessandria (821), Como (817), Terni (812), Imperia (763), Arezzo (739), Firenze (719), Treviso (708), Vicenza (682), Rimini (678), Cuneo (677), Padova (671), Cremona (669), Novara (661), Venezia (658), Biella (653), Verbano-Cusio-</w:t>
      </w:r>
      <w:r w:rsidRPr="00DB3A64">
        <w:rPr>
          <w:color w:val="auto"/>
        </w:rPr>
        <w:lastRenderedPageBreak/>
        <w:t>Ossola (643), Asti (643), Torino (641), Lecco (608), Verona (602), Bergamo (590), Brescia (586), Aosta (569), Sondrio (550), Trento (546), Massa Carrara (533), Mantova (532), Forlì-Cesena (529), Rovigo (529), Lucca (527), Reggio nell'Emilia (527), La Spezia (525), Ravenna (525), Prato (522), Napoli (521), Trieste (521), Pisa (513) e Rieti (508) (</w:t>
      </w:r>
      <w:r w:rsidRPr="00DB3A64">
        <w:rPr>
          <w:color w:val="auto"/>
          <w:highlight w:val="yellow"/>
        </w:rPr>
        <w:t>tabella 2</w:t>
      </w:r>
      <w:r w:rsidRPr="00DB3A64">
        <w:rPr>
          <w:color w:val="auto"/>
        </w:rPr>
        <w:t>).</w:t>
      </w:r>
    </w:p>
    <w:p w:rsidR="00091D56" w:rsidRPr="00E05E3E" w:rsidRDefault="008568BE" w:rsidP="008D2843">
      <w:pPr>
        <w:spacing w:line="276" w:lineRule="auto"/>
        <w:jc w:val="both"/>
      </w:pPr>
      <w:r w:rsidRPr="008568BE">
        <w:rPr>
          <w:b/>
          <w:color w:val="auto"/>
        </w:rPr>
        <w:t>Testing</w:t>
      </w:r>
      <w:r>
        <w:rPr>
          <w:color w:val="auto"/>
        </w:rPr>
        <w:t>. N</w:t>
      </w:r>
      <w:r w:rsidR="00091D56">
        <w:t xml:space="preserve">elle ultime due settimane il numero dei tamponi totali è </w:t>
      </w:r>
      <w:r w:rsidR="00116C56">
        <w:t xml:space="preserve">passato </w:t>
      </w:r>
      <w:r w:rsidR="00091D56">
        <w:t>da 3.750.804 della settimana 8-14 dicembre a 5.175.977 della settimana 22-28 dicembre (+38%)</w:t>
      </w:r>
      <w:r w:rsidR="00D02FFA">
        <w:t>,</w:t>
      </w:r>
      <w:r w:rsidR="002879EE">
        <w:t xml:space="preserve"> per </w:t>
      </w:r>
      <w:r w:rsidR="00BF6782">
        <w:t xml:space="preserve">l’incremento sia </w:t>
      </w:r>
      <w:r w:rsidR="00091D56">
        <w:t>dei tamponi rapidi (+1.018.733</w:t>
      </w:r>
      <w:r w:rsidR="00D02FFA">
        <w:t>; +38,7%</w:t>
      </w:r>
      <w:r w:rsidR="00091D56">
        <w:t>) che di quelli molecolari (+406.440</w:t>
      </w:r>
      <w:r w:rsidR="00D02FFA">
        <w:t>; +36,3%</w:t>
      </w:r>
      <w:r w:rsidR="00091D56">
        <w:t>)</w:t>
      </w:r>
      <w:r w:rsidR="002879EE">
        <w:t xml:space="preserve"> (</w:t>
      </w:r>
      <w:r w:rsidR="002879EE" w:rsidRPr="002879EE">
        <w:rPr>
          <w:highlight w:val="yellow"/>
        </w:rPr>
        <w:t>figura 5</w:t>
      </w:r>
      <w:r w:rsidR="002879EE">
        <w:t>)</w:t>
      </w:r>
      <w:r w:rsidR="00091D56">
        <w:t xml:space="preserve">. </w:t>
      </w:r>
      <w:r w:rsidR="00BF6782">
        <w:t xml:space="preserve">L’aumentata </w:t>
      </w:r>
      <w:r>
        <w:t>attività di testing</w:t>
      </w:r>
      <w:r w:rsidR="00D02FFA">
        <w:t xml:space="preserve">, </w:t>
      </w:r>
      <w:r w:rsidR="00116C56">
        <w:t>tuttavia</w:t>
      </w:r>
      <w:r w:rsidR="00D02FFA">
        <w:t>,</w:t>
      </w:r>
      <w:r w:rsidR="00F17728">
        <w:t xml:space="preserve"> </w:t>
      </w:r>
      <w:r w:rsidR="00BF6782">
        <w:t>è solo una delle determinanti della crescita</w:t>
      </w:r>
      <w:r w:rsidR="00F17728">
        <w:t xml:space="preserve"> </w:t>
      </w:r>
      <w:r>
        <w:t>dei nuovi casi</w:t>
      </w:r>
      <w:r w:rsidR="00D02FFA">
        <w:t>:</w:t>
      </w:r>
      <w:r w:rsidR="00F17728">
        <w:t xml:space="preserve"> </w:t>
      </w:r>
      <w:r w:rsidR="00091D56">
        <w:t>dalla seconda metà del mese di dicembre</w:t>
      </w:r>
      <w:r w:rsidR="00D02FFA">
        <w:t xml:space="preserve">, infatti, </w:t>
      </w:r>
      <w:r w:rsidR="00091D56">
        <w:t xml:space="preserve">si rileva </w:t>
      </w:r>
      <w:r w:rsidR="00116C56">
        <w:t xml:space="preserve">da un lato </w:t>
      </w:r>
      <w:r w:rsidR="00091D56">
        <w:t xml:space="preserve">una vera e propria impennata del tasso di positività dei tamponi antigenici rapidi (la media mobile a 7 giorni è </w:t>
      </w:r>
      <w:r w:rsidR="00BF6782">
        <w:t xml:space="preserve">salita </w:t>
      </w:r>
      <w:r w:rsidR="00091D56">
        <w:t xml:space="preserve">dallo 0,8% del 14 dicembre al 2,8% del 28 dicembre) </w:t>
      </w:r>
      <w:r w:rsidR="00116C56">
        <w:t xml:space="preserve">dall’altro </w:t>
      </w:r>
      <w:r w:rsidR="00091D56">
        <w:t xml:space="preserve">un netto aumento del tasso di positività dei tamponi molecolari (la media mobile a 7 giorni è </w:t>
      </w:r>
      <w:r w:rsidR="00CB5AF4">
        <w:t xml:space="preserve">passata </w:t>
      </w:r>
      <w:r w:rsidR="00091D56">
        <w:t>dal 9,5% del 14 dicembre al 15% del 28 dicembre)</w:t>
      </w:r>
      <w:r w:rsidR="00C27708">
        <w:t xml:space="preserve"> (</w:t>
      </w:r>
      <w:r w:rsidR="00C27708" w:rsidRPr="00C27708">
        <w:rPr>
          <w:highlight w:val="yellow"/>
        </w:rPr>
        <w:t>figura 6</w:t>
      </w:r>
      <w:r w:rsidR="00C27708">
        <w:t>)</w:t>
      </w:r>
      <w:r w:rsidR="00091D56">
        <w:t xml:space="preserve">. </w:t>
      </w:r>
      <w:r w:rsidR="00091D56" w:rsidRPr="00C61D81">
        <w:t>«</w:t>
      </w:r>
      <w:r w:rsidR="00D02FFA">
        <w:t>Questi d</w:t>
      </w:r>
      <w:r w:rsidR="00091D56">
        <w:t>ati</w:t>
      </w:r>
      <w:r w:rsidR="00F17728">
        <w:t xml:space="preserve"> </w:t>
      </w:r>
      <w:r w:rsidR="00091D56">
        <w:t>– commenta il Presidente – dimostrano un</w:t>
      </w:r>
      <w:r w:rsidR="00D02FFA">
        <w:t>a</w:t>
      </w:r>
      <w:r w:rsidR="00091D56">
        <w:t xml:space="preserve"> notevole </w:t>
      </w:r>
      <w:r w:rsidR="00D02FFA">
        <w:t xml:space="preserve">crescita </w:t>
      </w:r>
      <w:r w:rsidR="00091D56">
        <w:t xml:space="preserve">della circolazione virale </w:t>
      </w:r>
      <w:r w:rsidR="001876F5">
        <w:t xml:space="preserve">sia </w:t>
      </w:r>
      <w:r w:rsidR="00091D56">
        <w:t>per la progressiva espansione d</w:t>
      </w:r>
      <w:r w:rsidR="00CC0AB4">
        <w:t xml:space="preserve">ella </w:t>
      </w:r>
      <w:r w:rsidR="00091D56">
        <w:t>variante</w:t>
      </w:r>
      <w:r w:rsidR="00F17728">
        <w:t xml:space="preserve"> </w:t>
      </w:r>
      <w:r w:rsidR="00D02FFA">
        <w:t>omicron,</w:t>
      </w:r>
      <w:r w:rsidR="00091D56">
        <w:t xml:space="preserve"> molto </w:t>
      </w:r>
      <w:r w:rsidR="00091D56" w:rsidRPr="00525708">
        <w:t>contagiosa</w:t>
      </w:r>
      <w:r w:rsidR="005A0E50">
        <w:t xml:space="preserve">, </w:t>
      </w:r>
      <w:r w:rsidR="001876F5">
        <w:t xml:space="preserve">che per </w:t>
      </w:r>
      <w:r w:rsidR="00091D56" w:rsidRPr="00525708">
        <w:t>l’aumento dei contatti sociali ne</w:t>
      </w:r>
      <w:r w:rsidR="00091D56">
        <w:t xml:space="preserve">l periodo delle </w:t>
      </w:r>
      <w:r w:rsidR="00091D56" w:rsidRPr="00525708">
        <w:t>festività</w:t>
      </w:r>
      <w:r w:rsidR="001876F5">
        <w:t>, il cui impatto su ricoveri e decessi sarà visibile nelle prossime settimane</w:t>
      </w:r>
      <w:r w:rsidR="00091D56" w:rsidRPr="00525708">
        <w:t>».</w:t>
      </w:r>
      <w:r w:rsidR="00F17728">
        <w:t xml:space="preserve"> </w:t>
      </w:r>
      <w:r w:rsidR="001D1905">
        <w:t>Si registra una</w:t>
      </w:r>
      <w:r w:rsidR="00E05E3E" w:rsidRPr="00E05E3E">
        <w:t xml:space="preserve"> notevole riduzione della percentuale dei pazienti ricoverati in area medica e in terapia intensiva sul tot</w:t>
      </w:r>
      <w:r w:rsidR="00E05E3E">
        <w:t xml:space="preserve">ale degli attualmente positivi </w:t>
      </w:r>
      <w:r w:rsidR="001D1905">
        <w:t xml:space="preserve">che </w:t>
      </w:r>
      <w:r w:rsidR="00E05E3E">
        <w:t xml:space="preserve">consegue a vari fattori: </w:t>
      </w:r>
      <w:r w:rsidR="00E05E3E" w:rsidRPr="00E05E3E">
        <w:t>identificazione di un maggior numero di casi</w:t>
      </w:r>
      <w:r w:rsidR="00991D73">
        <w:t xml:space="preserve">, </w:t>
      </w:r>
      <w:r w:rsidR="00E05E3E" w:rsidRPr="00E05E3E">
        <w:t>aumento delle coperture vaccinali e delle terze dosi,</w:t>
      </w:r>
      <w:r w:rsidR="00D513E3">
        <w:t xml:space="preserve"> aumento del numero delle persone guarite e</w:t>
      </w:r>
      <w:r w:rsidR="00E05E3E" w:rsidRPr="00E05E3E">
        <w:t xml:space="preserve"> numero elevato di casi nella fascia 0-11</w:t>
      </w:r>
      <w:r w:rsidR="00D513E3">
        <w:t>, meno soggetta a</w:t>
      </w:r>
      <w:r w:rsidR="00F17728">
        <w:t xml:space="preserve"> </w:t>
      </w:r>
      <w:r w:rsidR="00D513E3">
        <w:t>forme severe di malattia. Inoltre, nelle prossime settimane, si potrà valutare anche la possibile</w:t>
      </w:r>
      <w:r w:rsidR="00E05E3E" w:rsidRPr="00E05E3E">
        <w:t xml:space="preserve"> minor virulenza della variante omicron.  </w:t>
      </w:r>
      <w:r w:rsidR="00091D56" w:rsidRPr="00525708">
        <w:t xml:space="preserve">In particolare, </w:t>
      </w:r>
      <w:r w:rsidR="00D513E3">
        <w:t>negli ultimi 14 giorni</w:t>
      </w:r>
      <w:r w:rsidR="00091D56" w:rsidRPr="00525708">
        <w:t xml:space="preserve"> per l’area medica la media mobile a 7 giorni è scesa dal 2,42% del 14 dicembre all’1,87% del 28 dicembre e per le terapie intensive dallo 0,30% del 14 dicembre allo 0,22% del 28 dicembre (</w:t>
      </w:r>
      <w:r w:rsidR="00091D56" w:rsidRPr="00C27708">
        <w:rPr>
          <w:highlight w:val="yellow"/>
        </w:rPr>
        <w:t>figura 7</w:t>
      </w:r>
      <w:r w:rsidR="00091D56" w:rsidRPr="00525708">
        <w:t xml:space="preserve">). </w:t>
      </w:r>
    </w:p>
    <w:p w:rsidR="00BD67DE" w:rsidRPr="00DB3A64" w:rsidRDefault="00C27708" w:rsidP="00500148">
      <w:pPr>
        <w:spacing w:line="276" w:lineRule="auto"/>
        <w:jc w:val="both"/>
        <w:rPr>
          <w:color w:val="auto"/>
        </w:rPr>
      </w:pPr>
      <w:bookmarkStart w:id="1" w:name="_Hlk85025666"/>
      <w:r>
        <w:rPr>
          <w:b/>
          <w:color w:val="auto"/>
        </w:rPr>
        <w:t>Ospedalizzazioni</w:t>
      </w:r>
      <w:r w:rsidRPr="00C27708">
        <w:rPr>
          <w:b/>
          <w:color w:val="auto"/>
        </w:rPr>
        <w:t xml:space="preserve">. </w:t>
      </w:r>
      <w:r w:rsidR="002348FC" w:rsidRPr="00DB3A64">
        <w:rPr>
          <w:color w:val="auto"/>
        </w:rPr>
        <w:t xml:space="preserve">«Sul fronte ospedaliero – afferma Renata Gili, responsabile Ricerca sui Servizi Sanitari della Fondazione GIMBE – </w:t>
      </w:r>
      <w:r w:rsidR="00F7555E" w:rsidRPr="00DB3A64">
        <w:rPr>
          <w:color w:val="auto"/>
        </w:rPr>
        <w:t xml:space="preserve">aumentano ancora </w:t>
      </w:r>
      <w:r w:rsidR="002348FC" w:rsidRPr="00DB3A64">
        <w:rPr>
          <w:color w:val="auto"/>
        </w:rPr>
        <w:t xml:space="preserve">i posti letto occupati da pazienti COVID: </w:t>
      </w:r>
      <w:r w:rsidR="00393F63" w:rsidRPr="00DB3A64">
        <w:rPr>
          <w:color w:val="auto"/>
        </w:rPr>
        <w:t xml:space="preserve">rispetto alla settimana precedente </w:t>
      </w:r>
      <w:r w:rsidR="000A422E" w:rsidRPr="00DB3A64">
        <w:rPr>
          <w:color w:val="auto"/>
        </w:rPr>
        <w:t>+</w:t>
      </w:r>
      <w:r w:rsidR="00DB3A64" w:rsidRPr="00DB3A64">
        <w:rPr>
          <w:color w:val="auto"/>
        </w:rPr>
        <w:t>20,4</w:t>
      </w:r>
      <w:r w:rsidR="002348FC" w:rsidRPr="00DB3A64">
        <w:rPr>
          <w:color w:val="auto"/>
        </w:rPr>
        <w:t>% in area medica e +</w:t>
      </w:r>
      <w:r w:rsidR="00DB3A64" w:rsidRPr="00DB3A64">
        <w:rPr>
          <w:color w:val="auto"/>
        </w:rPr>
        <w:t>13</w:t>
      </w:r>
      <w:r w:rsidR="004C62E3" w:rsidRPr="00DB3A64">
        <w:rPr>
          <w:color w:val="auto"/>
        </w:rPr>
        <w:t>,</w:t>
      </w:r>
      <w:r w:rsidR="00DB3A64" w:rsidRPr="00DB3A64">
        <w:rPr>
          <w:color w:val="auto"/>
        </w:rPr>
        <w:t>1</w:t>
      </w:r>
      <w:r w:rsidR="00A51B01" w:rsidRPr="00DB3A64">
        <w:rPr>
          <w:color w:val="auto"/>
        </w:rPr>
        <w:t>% in terapia intensiva»</w:t>
      </w:r>
      <w:r w:rsidR="000A422E" w:rsidRPr="00DB3A64">
        <w:rPr>
          <w:color w:val="auto"/>
        </w:rPr>
        <w:t xml:space="preserve">. </w:t>
      </w:r>
      <w:r w:rsidR="00AB2BE7" w:rsidRPr="00DB3A64">
        <w:rPr>
          <w:color w:val="auto"/>
        </w:rPr>
        <w:t>A livello nazionale, al</w:t>
      </w:r>
      <w:r w:rsidR="00F17728">
        <w:rPr>
          <w:color w:val="auto"/>
        </w:rPr>
        <w:t xml:space="preserve"> </w:t>
      </w:r>
      <w:r w:rsidR="00C61D81" w:rsidRPr="00DB3A64">
        <w:rPr>
          <w:color w:val="auto"/>
        </w:rPr>
        <w:t>2</w:t>
      </w:r>
      <w:r w:rsidR="00DB3A64" w:rsidRPr="00DB3A64">
        <w:rPr>
          <w:color w:val="auto"/>
        </w:rPr>
        <w:t>8</w:t>
      </w:r>
      <w:r w:rsidR="004C62E3" w:rsidRPr="00DB3A64">
        <w:rPr>
          <w:color w:val="auto"/>
        </w:rPr>
        <w:t xml:space="preserve"> dicembre</w:t>
      </w:r>
      <w:r w:rsidR="00AB2BE7" w:rsidRPr="00DB3A64">
        <w:rPr>
          <w:color w:val="auto"/>
        </w:rPr>
        <w:t>,</w:t>
      </w:r>
      <w:r w:rsidR="002348FC" w:rsidRPr="00DB3A64">
        <w:rPr>
          <w:color w:val="auto"/>
        </w:rPr>
        <w:t xml:space="preserve"> il tasso di occupazione </w:t>
      </w:r>
      <w:r w:rsidR="004C18D7" w:rsidRPr="00DB3A64">
        <w:rPr>
          <w:color w:val="auto"/>
        </w:rPr>
        <w:t xml:space="preserve">da parte di pazienti COVID </w:t>
      </w:r>
      <w:r w:rsidR="002348FC" w:rsidRPr="00DB3A64">
        <w:rPr>
          <w:color w:val="auto"/>
        </w:rPr>
        <w:t xml:space="preserve">è </w:t>
      </w:r>
      <w:r w:rsidR="00385C48" w:rsidRPr="00DB3A64">
        <w:rPr>
          <w:color w:val="auto"/>
        </w:rPr>
        <w:t>del</w:t>
      </w:r>
      <w:r w:rsidR="00F17728">
        <w:rPr>
          <w:color w:val="auto"/>
        </w:rPr>
        <w:t xml:space="preserve"> </w:t>
      </w:r>
      <w:r w:rsidR="00DB3A64" w:rsidRPr="00DB3A64">
        <w:rPr>
          <w:color w:val="auto"/>
        </w:rPr>
        <w:t>15</w:t>
      </w:r>
      <w:r w:rsidR="00385C48" w:rsidRPr="00DB3A64">
        <w:rPr>
          <w:color w:val="auto"/>
        </w:rPr>
        <w:t>,</w:t>
      </w:r>
      <w:r w:rsidR="00DB3A64" w:rsidRPr="00DB3A64">
        <w:rPr>
          <w:color w:val="auto"/>
        </w:rPr>
        <w:t>9</w:t>
      </w:r>
      <w:r w:rsidR="002E37EA" w:rsidRPr="00DB3A64">
        <w:rPr>
          <w:color w:val="auto"/>
        </w:rPr>
        <w:t>% in area medica e del</w:t>
      </w:r>
      <w:r w:rsidR="00DB3A64" w:rsidRPr="00DB3A64">
        <w:rPr>
          <w:color w:val="auto"/>
        </w:rPr>
        <w:t xml:space="preserve"> 12</w:t>
      </w:r>
      <w:r w:rsidR="00385C48" w:rsidRPr="00DB3A64">
        <w:rPr>
          <w:color w:val="auto"/>
        </w:rPr>
        <w:t>,</w:t>
      </w:r>
      <w:r w:rsidR="00DB3A64" w:rsidRPr="00DB3A64">
        <w:rPr>
          <w:color w:val="auto"/>
        </w:rPr>
        <w:t>6</w:t>
      </w:r>
      <w:r w:rsidR="002348FC" w:rsidRPr="00DB3A64">
        <w:rPr>
          <w:color w:val="auto"/>
        </w:rPr>
        <w:t>% in area critica, co</w:t>
      </w:r>
      <w:r w:rsidR="00BF5C23" w:rsidRPr="00DB3A64">
        <w:rPr>
          <w:color w:val="auto"/>
        </w:rPr>
        <w:t>n notevoli differenze regionali</w:t>
      </w:r>
      <w:r w:rsidR="00B668A8" w:rsidRPr="00DB3A64">
        <w:rPr>
          <w:color w:val="auto"/>
        </w:rPr>
        <w:t>:</w:t>
      </w:r>
      <w:r w:rsidR="00F17728">
        <w:rPr>
          <w:color w:val="auto"/>
        </w:rPr>
        <w:t xml:space="preserve"> </w:t>
      </w:r>
      <w:r w:rsidR="00385C48" w:rsidRPr="00E05E3E">
        <w:rPr>
          <w:color w:val="auto"/>
        </w:rPr>
        <w:t xml:space="preserve">la Provincia Autonoma di </w:t>
      </w:r>
      <w:r w:rsidR="00C61D81" w:rsidRPr="00E05E3E">
        <w:rPr>
          <w:color w:val="auto"/>
        </w:rPr>
        <w:t>Trento</w:t>
      </w:r>
      <w:r w:rsidR="00385C48" w:rsidRPr="00E05E3E">
        <w:rPr>
          <w:color w:val="auto"/>
        </w:rPr>
        <w:t xml:space="preserve"> supera la so</w:t>
      </w:r>
      <w:r w:rsidR="0050002C" w:rsidRPr="00E05E3E">
        <w:rPr>
          <w:color w:val="auto"/>
        </w:rPr>
        <w:t>glia del 15% in area medica (</w:t>
      </w:r>
      <w:r w:rsidR="00DB3A64" w:rsidRPr="00E05E3E">
        <w:rPr>
          <w:color w:val="auto"/>
        </w:rPr>
        <w:t>17</w:t>
      </w:r>
      <w:r w:rsidR="0050002C" w:rsidRPr="00E05E3E">
        <w:rPr>
          <w:color w:val="auto"/>
        </w:rPr>
        <w:t>,</w:t>
      </w:r>
      <w:r w:rsidR="00DB3A64" w:rsidRPr="00E05E3E">
        <w:rPr>
          <w:color w:val="auto"/>
        </w:rPr>
        <w:t>8</w:t>
      </w:r>
      <w:r w:rsidR="0050002C" w:rsidRPr="00E05E3E">
        <w:rPr>
          <w:color w:val="auto"/>
        </w:rPr>
        <w:t>%) e del 20% in area critica (</w:t>
      </w:r>
      <w:r w:rsidR="00DB3A64" w:rsidRPr="00E05E3E">
        <w:rPr>
          <w:color w:val="auto"/>
        </w:rPr>
        <w:t>25</w:t>
      </w:r>
      <w:r w:rsidR="0050002C" w:rsidRPr="00E05E3E">
        <w:rPr>
          <w:color w:val="auto"/>
        </w:rPr>
        <w:t>,</w:t>
      </w:r>
      <w:r w:rsidR="00DB3A64" w:rsidRPr="00E05E3E">
        <w:rPr>
          <w:color w:val="auto"/>
        </w:rPr>
        <w:t>6</w:t>
      </w:r>
      <w:r w:rsidR="00385C48" w:rsidRPr="00E05E3E">
        <w:rPr>
          <w:color w:val="auto"/>
        </w:rPr>
        <w:t xml:space="preserve">%); </w:t>
      </w:r>
      <w:r w:rsidR="00CD06DE" w:rsidRPr="00E05E3E">
        <w:rPr>
          <w:color w:val="auto"/>
        </w:rPr>
        <w:t xml:space="preserve">le soglie </w:t>
      </w:r>
      <w:r w:rsidR="000D2A90" w:rsidRPr="00E05E3E">
        <w:rPr>
          <w:color w:val="auto"/>
        </w:rPr>
        <w:t xml:space="preserve">del 15% per l’area medica e del 10% per l’area critica risultano entrambe superate </w:t>
      </w:r>
      <w:r w:rsidR="008E7049" w:rsidRPr="00E05E3E">
        <w:rPr>
          <w:color w:val="auto"/>
        </w:rPr>
        <w:t>in Calabria (</w:t>
      </w:r>
      <w:r w:rsidR="00DB3A64" w:rsidRPr="00E05E3E">
        <w:rPr>
          <w:color w:val="auto"/>
        </w:rPr>
        <w:t>28</w:t>
      </w:r>
      <w:r w:rsidR="00385C48" w:rsidRPr="00E05E3E">
        <w:rPr>
          <w:color w:val="auto"/>
        </w:rPr>
        <w:t>,</w:t>
      </w:r>
      <w:r w:rsidR="00DB3A64" w:rsidRPr="00E05E3E">
        <w:rPr>
          <w:color w:val="auto"/>
        </w:rPr>
        <w:t>3</w:t>
      </w:r>
      <w:r w:rsidR="00C61D81" w:rsidRPr="00E05E3E">
        <w:rPr>
          <w:color w:val="auto"/>
        </w:rPr>
        <w:t>% area medica e 12</w:t>
      </w:r>
      <w:r w:rsidR="00385C48" w:rsidRPr="00E05E3E">
        <w:rPr>
          <w:color w:val="auto"/>
        </w:rPr>
        <w:t>,</w:t>
      </w:r>
      <w:r w:rsidR="00DB3A64" w:rsidRPr="00E05E3E">
        <w:rPr>
          <w:color w:val="auto"/>
        </w:rPr>
        <w:t>8</w:t>
      </w:r>
      <w:r w:rsidR="008E7049" w:rsidRPr="00E05E3E">
        <w:rPr>
          <w:color w:val="auto"/>
        </w:rPr>
        <w:t>% area critica), Friuli-Venezia Giulia (2</w:t>
      </w:r>
      <w:r w:rsidR="00DB3A64" w:rsidRPr="00E05E3E">
        <w:rPr>
          <w:color w:val="auto"/>
        </w:rPr>
        <w:t>2</w:t>
      </w:r>
      <w:r w:rsidR="00385C48" w:rsidRPr="00E05E3E">
        <w:rPr>
          <w:color w:val="auto"/>
        </w:rPr>
        <w:t>,</w:t>
      </w:r>
      <w:r w:rsidR="00DB3A64" w:rsidRPr="00E05E3E">
        <w:rPr>
          <w:color w:val="auto"/>
        </w:rPr>
        <w:t>2% area medica e 14</w:t>
      </w:r>
      <w:r w:rsidR="00385C48" w:rsidRPr="00E05E3E">
        <w:rPr>
          <w:color w:val="auto"/>
        </w:rPr>
        <w:t>,</w:t>
      </w:r>
      <w:r w:rsidR="00DB3A64" w:rsidRPr="00E05E3E">
        <w:rPr>
          <w:color w:val="auto"/>
        </w:rPr>
        <w:t>9</w:t>
      </w:r>
      <w:r w:rsidR="008E7049" w:rsidRPr="00E05E3E">
        <w:rPr>
          <w:color w:val="auto"/>
        </w:rPr>
        <w:t>% area critica</w:t>
      </w:r>
      <w:r w:rsidR="00CD06DE" w:rsidRPr="00E05E3E">
        <w:rPr>
          <w:color w:val="auto"/>
        </w:rPr>
        <w:t>)</w:t>
      </w:r>
      <w:r w:rsidR="00385C48" w:rsidRPr="00E05E3E">
        <w:rPr>
          <w:color w:val="auto"/>
        </w:rPr>
        <w:t xml:space="preserve">, </w:t>
      </w:r>
      <w:r w:rsidR="00DB3A64" w:rsidRPr="00E05E3E">
        <w:rPr>
          <w:color w:val="auto"/>
        </w:rPr>
        <w:t>Lazio (16% area medica e 14</w:t>
      </w:r>
      <w:r w:rsidR="001D213D" w:rsidRPr="00E05E3E">
        <w:rPr>
          <w:color w:val="auto"/>
        </w:rPr>
        <w:t>,3</w:t>
      </w:r>
      <w:r w:rsidR="00DB3A64" w:rsidRPr="00E05E3E">
        <w:rPr>
          <w:color w:val="auto"/>
        </w:rPr>
        <w:t xml:space="preserve">% area critica), </w:t>
      </w:r>
      <w:r w:rsidR="00385C48" w:rsidRPr="00E05E3E">
        <w:rPr>
          <w:color w:val="auto"/>
        </w:rPr>
        <w:t>Liguria (</w:t>
      </w:r>
      <w:r w:rsidR="00DB3A64" w:rsidRPr="00E05E3E">
        <w:rPr>
          <w:color w:val="auto"/>
        </w:rPr>
        <w:t>28</w:t>
      </w:r>
      <w:r w:rsidR="00385C48" w:rsidRPr="00E05E3E">
        <w:rPr>
          <w:color w:val="auto"/>
        </w:rPr>
        <w:t>,</w:t>
      </w:r>
      <w:r w:rsidR="00DB3A64" w:rsidRPr="00E05E3E">
        <w:rPr>
          <w:color w:val="auto"/>
        </w:rPr>
        <w:t>8</w:t>
      </w:r>
      <w:r w:rsidR="00385C48" w:rsidRPr="00E05E3E">
        <w:rPr>
          <w:color w:val="auto"/>
        </w:rPr>
        <w:t xml:space="preserve">% area medica e </w:t>
      </w:r>
      <w:r w:rsidR="00DB3A64" w:rsidRPr="00E05E3E">
        <w:rPr>
          <w:color w:val="auto"/>
        </w:rPr>
        <w:t>18</w:t>
      </w:r>
      <w:r w:rsidR="00385C48" w:rsidRPr="00E05E3E">
        <w:rPr>
          <w:color w:val="auto"/>
        </w:rPr>
        <w:t>,</w:t>
      </w:r>
      <w:r w:rsidR="00DB3A64" w:rsidRPr="00E05E3E">
        <w:rPr>
          <w:color w:val="auto"/>
        </w:rPr>
        <w:t>7</w:t>
      </w:r>
      <w:r w:rsidR="00385C48" w:rsidRPr="00E05E3E">
        <w:rPr>
          <w:color w:val="auto"/>
        </w:rPr>
        <w:t>% area critica)</w:t>
      </w:r>
      <w:r w:rsidR="00C61D81" w:rsidRPr="00E05E3E">
        <w:rPr>
          <w:color w:val="auto"/>
        </w:rPr>
        <w:t>,</w:t>
      </w:r>
      <w:r w:rsidR="00DB3A64" w:rsidRPr="00E05E3E">
        <w:rPr>
          <w:color w:val="auto"/>
        </w:rPr>
        <w:t xml:space="preserve"> Lombardia (16,2% area medica e 12,6% area critica), Marche (21,6</w:t>
      </w:r>
      <w:r w:rsidR="00C61D81" w:rsidRPr="00E05E3E">
        <w:rPr>
          <w:color w:val="auto"/>
        </w:rPr>
        <w:t xml:space="preserve">% area medica e </w:t>
      </w:r>
      <w:r w:rsidR="00DB3A64" w:rsidRPr="00E05E3E">
        <w:rPr>
          <w:color w:val="auto"/>
        </w:rPr>
        <w:t>16</w:t>
      </w:r>
      <w:r w:rsidR="00C61D81" w:rsidRPr="00E05E3E">
        <w:rPr>
          <w:color w:val="auto"/>
        </w:rPr>
        <w:t>,</w:t>
      </w:r>
      <w:r w:rsidR="00DB3A64" w:rsidRPr="00E05E3E">
        <w:rPr>
          <w:color w:val="auto"/>
        </w:rPr>
        <w:t>7</w:t>
      </w:r>
      <w:r w:rsidR="00C61D81" w:rsidRPr="00E05E3E">
        <w:rPr>
          <w:color w:val="auto"/>
        </w:rPr>
        <w:t xml:space="preserve">% area critica), </w:t>
      </w:r>
      <w:r w:rsidR="00385C48" w:rsidRPr="00E05E3E">
        <w:rPr>
          <w:color w:val="auto"/>
        </w:rPr>
        <w:t xml:space="preserve">Provincia Autonoma di </w:t>
      </w:r>
      <w:r w:rsidR="00C61D81" w:rsidRPr="00E05E3E">
        <w:rPr>
          <w:color w:val="auto"/>
        </w:rPr>
        <w:t>Bolzano (</w:t>
      </w:r>
      <w:r w:rsidR="00DB3A64" w:rsidRPr="00E05E3E">
        <w:rPr>
          <w:color w:val="auto"/>
        </w:rPr>
        <w:t>17,4</w:t>
      </w:r>
      <w:r w:rsidR="00385C48" w:rsidRPr="00E05E3E">
        <w:rPr>
          <w:color w:val="auto"/>
        </w:rPr>
        <w:t xml:space="preserve">% area medica e </w:t>
      </w:r>
      <w:r w:rsidR="00DB3A64" w:rsidRPr="00E05E3E">
        <w:rPr>
          <w:color w:val="auto"/>
        </w:rPr>
        <w:t>18</w:t>
      </w:r>
      <w:r w:rsidR="00385C48" w:rsidRPr="00E05E3E">
        <w:rPr>
          <w:color w:val="auto"/>
        </w:rPr>
        <w:t>% area critica)</w:t>
      </w:r>
      <w:r w:rsidR="00DB3A64" w:rsidRPr="00E05E3E">
        <w:rPr>
          <w:color w:val="auto"/>
        </w:rPr>
        <w:t xml:space="preserve">, Piemonte (19,2% area medica e 14,6% area critica), Sicilia (18,7% area medica e 10,2% area critica) </w:t>
      </w:r>
      <w:r w:rsidR="00C61D81" w:rsidRPr="00E05E3E">
        <w:rPr>
          <w:color w:val="auto"/>
        </w:rPr>
        <w:t>e Veneto (17,</w:t>
      </w:r>
      <w:r w:rsidR="00DB3A64" w:rsidRPr="00E05E3E">
        <w:rPr>
          <w:color w:val="auto"/>
        </w:rPr>
        <w:t>5</w:t>
      </w:r>
      <w:r w:rsidR="00C61D81" w:rsidRPr="00E05E3E">
        <w:rPr>
          <w:color w:val="auto"/>
        </w:rPr>
        <w:t>% area medica e 16,5% area critica)</w:t>
      </w:r>
      <w:r w:rsidR="00385C48" w:rsidRPr="00E05E3E">
        <w:rPr>
          <w:color w:val="auto"/>
        </w:rPr>
        <w:t xml:space="preserve">. </w:t>
      </w:r>
      <w:r w:rsidR="00373CA2" w:rsidRPr="00E05E3E">
        <w:rPr>
          <w:color w:val="auto"/>
        </w:rPr>
        <w:t>I</w:t>
      </w:r>
      <w:r w:rsidR="00983763" w:rsidRPr="00E05E3E">
        <w:rPr>
          <w:color w:val="auto"/>
        </w:rPr>
        <w:t>noltre,</w:t>
      </w:r>
      <w:r w:rsidR="002E37EA" w:rsidRPr="00E05E3E">
        <w:rPr>
          <w:color w:val="auto"/>
        </w:rPr>
        <w:t xml:space="preserve"> per l’</w:t>
      </w:r>
      <w:r w:rsidR="000D2A90" w:rsidRPr="00E05E3E">
        <w:rPr>
          <w:color w:val="auto"/>
        </w:rPr>
        <w:t>area medica si colloca</w:t>
      </w:r>
      <w:r w:rsidR="00DB3A64" w:rsidRPr="00E05E3E">
        <w:rPr>
          <w:color w:val="auto"/>
        </w:rPr>
        <w:t>no</w:t>
      </w:r>
      <w:r w:rsidR="00F17728">
        <w:rPr>
          <w:color w:val="auto"/>
        </w:rPr>
        <w:t xml:space="preserve"> </w:t>
      </w:r>
      <w:r w:rsidR="00983763" w:rsidRPr="00E05E3E">
        <w:rPr>
          <w:color w:val="auto"/>
        </w:rPr>
        <w:t xml:space="preserve">sopra </w:t>
      </w:r>
      <w:r w:rsidR="00385C48" w:rsidRPr="00E05E3E">
        <w:rPr>
          <w:color w:val="auto"/>
        </w:rPr>
        <w:t xml:space="preserve">la </w:t>
      </w:r>
      <w:r w:rsidR="00983763" w:rsidRPr="00E05E3E">
        <w:rPr>
          <w:color w:val="auto"/>
        </w:rPr>
        <w:t xml:space="preserve">soglia </w:t>
      </w:r>
      <w:r w:rsidR="00385C48" w:rsidRPr="00E05E3E">
        <w:rPr>
          <w:color w:val="auto"/>
        </w:rPr>
        <w:t xml:space="preserve">del 15% </w:t>
      </w:r>
      <w:r w:rsidR="00DB3A64" w:rsidRPr="00E05E3E">
        <w:rPr>
          <w:color w:val="auto"/>
        </w:rPr>
        <w:t>Umbria (15,7%) e</w:t>
      </w:r>
      <w:r w:rsidR="00F17728">
        <w:rPr>
          <w:color w:val="auto"/>
        </w:rPr>
        <w:t xml:space="preserve"> </w:t>
      </w:r>
      <w:r w:rsidR="008E7049" w:rsidRPr="00E05E3E">
        <w:rPr>
          <w:color w:val="auto"/>
        </w:rPr>
        <w:t>Valle D’Aosta (</w:t>
      </w:r>
      <w:r w:rsidR="00DB3A64" w:rsidRPr="00E05E3E">
        <w:rPr>
          <w:color w:val="auto"/>
        </w:rPr>
        <w:t>29</w:t>
      </w:r>
      <w:r w:rsidR="00385C48" w:rsidRPr="00E05E3E">
        <w:rPr>
          <w:color w:val="auto"/>
        </w:rPr>
        <w:t>,</w:t>
      </w:r>
      <w:r w:rsidR="00DB3A64" w:rsidRPr="00E05E3E">
        <w:rPr>
          <w:color w:val="auto"/>
        </w:rPr>
        <w:t>3</w:t>
      </w:r>
      <w:r w:rsidR="00914317" w:rsidRPr="00E05E3E">
        <w:rPr>
          <w:color w:val="auto"/>
        </w:rPr>
        <w:t>%)</w:t>
      </w:r>
      <w:r w:rsidR="000D2A90" w:rsidRPr="00E05E3E">
        <w:rPr>
          <w:color w:val="auto"/>
        </w:rPr>
        <w:t xml:space="preserve">, mentre per </w:t>
      </w:r>
      <w:r w:rsidR="002348FC" w:rsidRPr="00E05E3E">
        <w:rPr>
          <w:color w:val="auto"/>
        </w:rPr>
        <w:t xml:space="preserve">l’area critica </w:t>
      </w:r>
      <w:r w:rsidR="000D2A90" w:rsidRPr="00E05E3E">
        <w:rPr>
          <w:color w:val="auto"/>
        </w:rPr>
        <w:t xml:space="preserve">superano la soglia </w:t>
      </w:r>
      <w:r w:rsidR="00385C48" w:rsidRPr="00E05E3E">
        <w:rPr>
          <w:color w:val="auto"/>
        </w:rPr>
        <w:t>del 10%</w:t>
      </w:r>
      <w:r w:rsidR="00C61D81" w:rsidRPr="00E05E3E">
        <w:rPr>
          <w:color w:val="auto"/>
        </w:rPr>
        <w:t xml:space="preserve"> Abruzzo (1</w:t>
      </w:r>
      <w:r w:rsidR="00DB3A64" w:rsidRPr="00E05E3E">
        <w:rPr>
          <w:color w:val="auto"/>
        </w:rPr>
        <w:t>3</w:t>
      </w:r>
      <w:r w:rsidR="00C61D81" w:rsidRPr="00E05E3E">
        <w:rPr>
          <w:color w:val="auto"/>
        </w:rPr>
        <w:t>,</w:t>
      </w:r>
      <w:r w:rsidR="00DB3A64" w:rsidRPr="00E05E3E">
        <w:rPr>
          <w:color w:val="auto"/>
        </w:rPr>
        <w:t>3</w:t>
      </w:r>
      <w:r w:rsidR="00C61D81" w:rsidRPr="00E05E3E">
        <w:rPr>
          <w:color w:val="auto"/>
        </w:rPr>
        <w:t>%),</w:t>
      </w:r>
      <w:r w:rsidR="00385C48" w:rsidRPr="00E05E3E">
        <w:rPr>
          <w:color w:val="auto"/>
        </w:rPr>
        <w:t xml:space="preserve"> Emilia-Romagna (</w:t>
      </w:r>
      <w:r w:rsidR="00C61D81" w:rsidRPr="00E05E3E">
        <w:rPr>
          <w:color w:val="auto"/>
        </w:rPr>
        <w:t>12</w:t>
      </w:r>
      <w:r w:rsidR="00DB3A64" w:rsidRPr="00E05E3E">
        <w:rPr>
          <w:color w:val="auto"/>
        </w:rPr>
        <w:t>,6</w:t>
      </w:r>
      <w:r w:rsidR="00385C48" w:rsidRPr="00E05E3E">
        <w:rPr>
          <w:color w:val="auto"/>
        </w:rPr>
        <w:t xml:space="preserve">%) </w:t>
      </w:r>
      <w:r w:rsidR="00DB3A64" w:rsidRPr="00E05E3E">
        <w:rPr>
          <w:color w:val="auto"/>
        </w:rPr>
        <w:t>e</w:t>
      </w:r>
      <w:r w:rsidR="00C61D81" w:rsidRPr="00E05E3E">
        <w:rPr>
          <w:color w:val="auto"/>
        </w:rPr>
        <w:t xml:space="preserve"> T</w:t>
      </w:r>
      <w:r w:rsidR="00DB3A64" w:rsidRPr="00E05E3E">
        <w:rPr>
          <w:color w:val="auto"/>
        </w:rPr>
        <w:t>oscana (14</w:t>
      </w:r>
      <w:r w:rsidR="00C61D81" w:rsidRPr="00E05E3E">
        <w:rPr>
          <w:color w:val="auto"/>
        </w:rPr>
        <w:t>%)</w:t>
      </w:r>
      <w:r w:rsidR="00F17728">
        <w:rPr>
          <w:color w:val="auto"/>
        </w:rPr>
        <w:t xml:space="preserve"> </w:t>
      </w:r>
      <w:r w:rsidR="002348FC" w:rsidRPr="00DB3A64">
        <w:rPr>
          <w:color w:val="auto"/>
        </w:rPr>
        <w:t>(</w:t>
      </w:r>
      <w:r w:rsidR="002348FC" w:rsidRPr="00DB3A64">
        <w:rPr>
          <w:color w:val="auto"/>
          <w:highlight w:val="yellow"/>
        </w:rPr>
        <w:t xml:space="preserve">figura </w:t>
      </w:r>
      <w:r>
        <w:rPr>
          <w:color w:val="auto"/>
          <w:highlight w:val="yellow"/>
        </w:rPr>
        <w:t>8</w:t>
      </w:r>
      <w:bookmarkEnd w:id="1"/>
      <w:r w:rsidR="00C97388" w:rsidRPr="00DB3A64">
        <w:rPr>
          <w:color w:val="auto"/>
        </w:rPr>
        <w:t>).</w:t>
      </w:r>
      <w:r w:rsidR="00F17728">
        <w:rPr>
          <w:color w:val="auto"/>
        </w:rPr>
        <w:t xml:space="preserve"> </w:t>
      </w:r>
      <w:r w:rsidR="00BD67DE" w:rsidRPr="00DB3A64">
        <w:rPr>
          <w:color w:val="auto"/>
        </w:rPr>
        <w:t>«</w:t>
      </w:r>
      <w:r w:rsidR="00C76A43">
        <w:rPr>
          <w:color w:val="auto"/>
        </w:rPr>
        <w:t xml:space="preserve">Aumentano ancora </w:t>
      </w:r>
      <w:r w:rsidR="00C76A43" w:rsidRPr="00DB3A64">
        <w:rPr>
          <w:color w:val="auto"/>
        </w:rPr>
        <w:t xml:space="preserve">gli ingressi giornalieri </w:t>
      </w:r>
      <w:r w:rsidR="00C76A43">
        <w:rPr>
          <w:color w:val="auto"/>
        </w:rPr>
        <w:t>in terapia intensiva</w:t>
      </w:r>
      <w:r w:rsidR="00F17728">
        <w:rPr>
          <w:color w:val="auto"/>
        </w:rPr>
        <w:t xml:space="preserve"> </w:t>
      </w:r>
      <w:r w:rsidR="00451468" w:rsidRPr="00DB3A64">
        <w:rPr>
          <w:color w:val="auto"/>
        </w:rPr>
        <w:t>– puntualizza Marco Mosti, Direttore Operativo della Fondazione GIMBE –</w:t>
      </w:r>
      <w:r w:rsidR="00F17728">
        <w:rPr>
          <w:color w:val="auto"/>
        </w:rPr>
        <w:t xml:space="preserve"> </w:t>
      </w:r>
      <w:r w:rsidR="00443A0B">
        <w:rPr>
          <w:color w:val="auto"/>
        </w:rPr>
        <w:t>la cui</w:t>
      </w:r>
      <w:r w:rsidR="00F17728">
        <w:rPr>
          <w:color w:val="auto"/>
        </w:rPr>
        <w:t xml:space="preserve"> </w:t>
      </w:r>
      <w:r w:rsidR="00BD67DE" w:rsidRPr="00DB3A64">
        <w:rPr>
          <w:color w:val="auto"/>
        </w:rPr>
        <w:t xml:space="preserve">media mobile a 7 giorni </w:t>
      </w:r>
      <w:r w:rsidR="00437754" w:rsidRPr="00DB3A64">
        <w:rPr>
          <w:color w:val="auto"/>
        </w:rPr>
        <w:t xml:space="preserve">sale </w:t>
      </w:r>
      <w:r w:rsidR="004D49EC" w:rsidRPr="00DB3A64">
        <w:rPr>
          <w:color w:val="auto"/>
        </w:rPr>
        <w:t xml:space="preserve">a </w:t>
      </w:r>
      <w:r w:rsidR="00DB3A64" w:rsidRPr="00DB3A64">
        <w:rPr>
          <w:color w:val="auto"/>
        </w:rPr>
        <w:t>100</w:t>
      </w:r>
      <w:r w:rsidR="00F17728">
        <w:rPr>
          <w:color w:val="auto"/>
        </w:rPr>
        <w:t xml:space="preserve"> </w:t>
      </w:r>
      <w:r w:rsidR="00547F28" w:rsidRPr="00DB3A64">
        <w:rPr>
          <w:color w:val="auto"/>
        </w:rPr>
        <w:t xml:space="preserve">ingressi/die </w:t>
      </w:r>
      <w:r w:rsidR="004D49EC" w:rsidRPr="00DB3A64">
        <w:rPr>
          <w:color w:val="auto"/>
        </w:rPr>
        <w:t>ris</w:t>
      </w:r>
      <w:r w:rsidR="00DB3A64" w:rsidRPr="00DB3A64">
        <w:rPr>
          <w:color w:val="auto"/>
        </w:rPr>
        <w:t>petto agli</w:t>
      </w:r>
      <w:r w:rsidR="00F17728">
        <w:rPr>
          <w:color w:val="auto"/>
        </w:rPr>
        <w:t xml:space="preserve"> </w:t>
      </w:r>
      <w:r w:rsidR="00DB3A64" w:rsidRPr="00DB3A64">
        <w:rPr>
          <w:color w:val="auto"/>
        </w:rPr>
        <w:t>85</w:t>
      </w:r>
      <w:r w:rsidR="004D49EC" w:rsidRPr="00DB3A64">
        <w:rPr>
          <w:color w:val="auto"/>
        </w:rPr>
        <w:t xml:space="preserve"> della settimana precedente</w:t>
      </w:r>
      <w:r w:rsidR="00D42AAE" w:rsidRPr="00DB3A64">
        <w:rPr>
          <w:color w:val="auto"/>
        </w:rPr>
        <w:t>»</w:t>
      </w:r>
      <w:r w:rsidR="00BD67DE" w:rsidRPr="00DB3A64">
        <w:rPr>
          <w:color w:val="auto"/>
        </w:rPr>
        <w:t xml:space="preserve"> (</w:t>
      </w:r>
      <w:r w:rsidR="00BD67DE" w:rsidRPr="00DB3A64">
        <w:rPr>
          <w:color w:val="auto"/>
          <w:highlight w:val="yellow"/>
        </w:rPr>
        <w:t>figura</w:t>
      </w:r>
      <w:r>
        <w:rPr>
          <w:color w:val="auto"/>
          <w:highlight w:val="yellow"/>
        </w:rPr>
        <w:t>9</w:t>
      </w:r>
      <w:r w:rsidR="00BD67DE" w:rsidRPr="00DB3A64">
        <w:rPr>
          <w:color w:val="auto"/>
        </w:rPr>
        <w:t>).</w:t>
      </w:r>
    </w:p>
    <w:p w:rsidR="008D2843" w:rsidRPr="00DB3A64" w:rsidRDefault="008D2843" w:rsidP="008D2843">
      <w:pPr>
        <w:spacing w:line="276" w:lineRule="auto"/>
        <w:jc w:val="both"/>
        <w:rPr>
          <w:color w:val="auto"/>
        </w:rPr>
      </w:pPr>
      <w:r w:rsidRPr="00C27708">
        <w:rPr>
          <w:b/>
          <w:color w:val="auto"/>
        </w:rPr>
        <w:t xml:space="preserve">Decessi. </w:t>
      </w:r>
      <w:r w:rsidR="007726C7">
        <w:rPr>
          <w:color w:val="auto"/>
        </w:rPr>
        <w:t>Crescono</w:t>
      </w:r>
      <w:r w:rsidRPr="00DB3A64">
        <w:rPr>
          <w:color w:val="auto"/>
        </w:rPr>
        <w:t xml:space="preserve"> i decessi: 1</w:t>
      </w:r>
      <w:r>
        <w:rPr>
          <w:color w:val="auto"/>
        </w:rPr>
        <w:t>.</w:t>
      </w:r>
      <w:r w:rsidRPr="00DB3A64">
        <w:rPr>
          <w:color w:val="auto"/>
        </w:rPr>
        <w:t>024 negli ultimi 7 giorni (di cui 36 riferiti a periodi precedenti), con una media di 146 al giorno rispetto ai 126 della settimana precedente.</w:t>
      </w:r>
    </w:p>
    <w:p w:rsidR="00150022" w:rsidRDefault="00D325D0" w:rsidP="009C468E">
      <w:pPr>
        <w:spacing w:line="276" w:lineRule="auto"/>
        <w:jc w:val="both"/>
        <w:rPr>
          <w:color w:val="FF0000"/>
        </w:rPr>
      </w:pPr>
      <w:r w:rsidRPr="009C468E">
        <w:rPr>
          <w:b/>
          <w:bCs/>
          <w:color w:val="auto"/>
        </w:rPr>
        <w:t>Vaccini: forniture</w:t>
      </w:r>
      <w:r w:rsidRPr="009C468E">
        <w:rPr>
          <w:color w:val="auto"/>
        </w:rPr>
        <w:t xml:space="preserve">. </w:t>
      </w:r>
      <w:r w:rsidR="00465094" w:rsidRPr="009C468E">
        <w:rPr>
          <w:color w:val="auto"/>
        </w:rPr>
        <w:t xml:space="preserve">Al 29 dicembre (aggiornamento ore 06.15) risultano consegnate 114.016.917 dosi </w:t>
      </w:r>
      <w:r w:rsidR="00D30329" w:rsidRPr="009C468E">
        <w:rPr>
          <w:color w:val="auto"/>
        </w:rPr>
        <w:t>di cui 1.548.000 dosi di vaccino Pfizer pediatrico</w:t>
      </w:r>
      <w:r w:rsidR="00A12ECD" w:rsidRPr="009C468E">
        <w:rPr>
          <w:color w:val="auto"/>
        </w:rPr>
        <w:t xml:space="preserve">. </w:t>
      </w:r>
      <w:r w:rsidR="00E2532F" w:rsidRPr="009C468E">
        <w:rPr>
          <w:color w:val="auto"/>
        </w:rPr>
        <w:t>«</w:t>
      </w:r>
      <w:r w:rsidR="001D26AD" w:rsidRPr="009C468E">
        <w:rPr>
          <w:color w:val="auto"/>
        </w:rPr>
        <w:t xml:space="preserve">Con </w:t>
      </w:r>
      <w:r w:rsidR="00DE279D" w:rsidRPr="009C468E">
        <w:rPr>
          <w:color w:val="auto"/>
        </w:rPr>
        <w:t xml:space="preserve">la consegna di </w:t>
      </w:r>
      <w:r w:rsidR="00465094" w:rsidRPr="009C468E">
        <w:rPr>
          <w:color w:val="auto"/>
        </w:rPr>
        <w:t>3</w:t>
      </w:r>
      <w:r w:rsidR="00D30329" w:rsidRPr="009C468E">
        <w:rPr>
          <w:color w:val="auto"/>
        </w:rPr>
        <w:t>,</w:t>
      </w:r>
      <w:r w:rsidR="00465094" w:rsidRPr="009C468E">
        <w:rPr>
          <w:color w:val="auto"/>
        </w:rPr>
        <w:t>1</w:t>
      </w:r>
      <w:r w:rsidR="00D30329" w:rsidRPr="009C468E">
        <w:rPr>
          <w:color w:val="auto"/>
        </w:rPr>
        <w:t xml:space="preserve"> milioni di dosi </w:t>
      </w:r>
      <w:r w:rsidR="001D26AD" w:rsidRPr="009C468E">
        <w:rPr>
          <w:color w:val="auto"/>
        </w:rPr>
        <w:t xml:space="preserve">non pediatriche </w:t>
      </w:r>
      <w:r w:rsidR="00A12ECD" w:rsidRPr="009C468E">
        <w:rPr>
          <w:color w:val="auto"/>
        </w:rPr>
        <w:t xml:space="preserve">negli </w:t>
      </w:r>
      <w:r w:rsidR="00E2532F" w:rsidRPr="009C468E">
        <w:rPr>
          <w:color w:val="auto"/>
        </w:rPr>
        <w:t>ultimi 7 giorni – commenta Mosti –</w:t>
      </w:r>
      <w:r w:rsidR="000979C4">
        <w:rPr>
          <w:color w:val="auto"/>
        </w:rPr>
        <w:t xml:space="preserve"> </w:t>
      </w:r>
      <w:r w:rsidR="001D26AD" w:rsidRPr="009C468E">
        <w:rPr>
          <w:color w:val="auto"/>
        </w:rPr>
        <w:t>e</w:t>
      </w:r>
      <w:r w:rsidR="000979C4">
        <w:rPr>
          <w:color w:val="auto"/>
        </w:rPr>
        <w:t xml:space="preserve"> </w:t>
      </w:r>
      <w:r w:rsidR="00465094" w:rsidRPr="009C468E">
        <w:rPr>
          <w:color w:val="auto"/>
        </w:rPr>
        <w:t>il rallentamento dell</w:t>
      </w:r>
      <w:r w:rsidR="000365C2">
        <w:rPr>
          <w:color w:val="auto"/>
        </w:rPr>
        <w:t>e somministrazioni nei giorni 24</w:t>
      </w:r>
      <w:r w:rsidR="00465094" w:rsidRPr="009C468E">
        <w:rPr>
          <w:color w:val="auto"/>
        </w:rPr>
        <w:t xml:space="preserve">, </w:t>
      </w:r>
      <w:r w:rsidR="000365C2">
        <w:rPr>
          <w:color w:val="auto"/>
        </w:rPr>
        <w:t xml:space="preserve">25 e </w:t>
      </w:r>
      <w:r w:rsidR="00465094" w:rsidRPr="009C468E">
        <w:rPr>
          <w:color w:val="auto"/>
        </w:rPr>
        <w:t>26 dicembre</w:t>
      </w:r>
      <w:r w:rsidR="000979C4">
        <w:rPr>
          <w:color w:val="auto"/>
        </w:rPr>
        <w:t xml:space="preserve"> </w:t>
      </w:r>
      <w:r w:rsidR="00E2532F" w:rsidRPr="009C468E">
        <w:rPr>
          <w:color w:val="auto"/>
        </w:rPr>
        <w:t>le scorte di vaccini a mRNA</w:t>
      </w:r>
      <w:r w:rsidR="000979C4">
        <w:rPr>
          <w:color w:val="auto"/>
        </w:rPr>
        <w:t xml:space="preserve"> per gli over</w:t>
      </w:r>
      <w:r w:rsidR="001D26AD" w:rsidRPr="009C468E">
        <w:rPr>
          <w:color w:val="auto"/>
        </w:rPr>
        <w:t xml:space="preserve">12 </w:t>
      </w:r>
      <w:r w:rsidR="00D30329" w:rsidRPr="009C468E">
        <w:rPr>
          <w:color w:val="auto"/>
        </w:rPr>
        <w:t>s</w:t>
      </w:r>
      <w:r w:rsidR="009C468E" w:rsidRPr="009C468E">
        <w:rPr>
          <w:color w:val="auto"/>
        </w:rPr>
        <w:t xml:space="preserve">ono risalite </w:t>
      </w:r>
      <w:r w:rsidR="00D30329" w:rsidRPr="009C468E">
        <w:rPr>
          <w:color w:val="auto"/>
        </w:rPr>
        <w:t xml:space="preserve">a </w:t>
      </w:r>
      <w:r w:rsidR="001D26AD" w:rsidRPr="009C468E">
        <w:rPr>
          <w:color w:val="auto"/>
        </w:rPr>
        <w:t xml:space="preserve">quota </w:t>
      </w:r>
      <w:r w:rsidR="009C468E" w:rsidRPr="009C468E">
        <w:rPr>
          <w:color w:val="auto"/>
        </w:rPr>
        <w:t>3</w:t>
      </w:r>
      <w:r w:rsidR="001D26AD" w:rsidRPr="009C468E">
        <w:rPr>
          <w:color w:val="auto"/>
        </w:rPr>
        <w:t>,</w:t>
      </w:r>
      <w:r w:rsidR="009C468E" w:rsidRPr="009C468E">
        <w:rPr>
          <w:color w:val="auto"/>
        </w:rPr>
        <w:t>33</w:t>
      </w:r>
      <w:r w:rsidR="001D26AD" w:rsidRPr="009C468E">
        <w:rPr>
          <w:color w:val="auto"/>
        </w:rPr>
        <w:t xml:space="preserve"> milioni</w:t>
      </w:r>
      <w:r w:rsidR="00E2532F" w:rsidRPr="009C468E">
        <w:rPr>
          <w:color w:val="auto"/>
        </w:rPr>
        <w:t>».</w:t>
      </w:r>
      <w:r w:rsidR="000979C4">
        <w:rPr>
          <w:color w:val="auto"/>
        </w:rPr>
        <w:t xml:space="preserve"> </w:t>
      </w:r>
      <w:r w:rsidR="001D26AD" w:rsidRPr="009C468E">
        <w:rPr>
          <w:color w:val="auto"/>
        </w:rPr>
        <w:t xml:space="preserve">Relativamente </w:t>
      </w:r>
      <w:r w:rsidR="00DE279D" w:rsidRPr="009C468E">
        <w:rPr>
          <w:color w:val="auto"/>
        </w:rPr>
        <w:t xml:space="preserve">alle </w:t>
      </w:r>
      <w:r w:rsidR="009C468E" w:rsidRPr="009C468E">
        <w:rPr>
          <w:color w:val="auto"/>
        </w:rPr>
        <w:t>87mila</w:t>
      </w:r>
      <w:r w:rsidR="008D2843">
        <w:rPr>
          <w:color w:val="auto"/>
        </w:rPr>
        <w:t xml:space="preserve"> dosi residue di Moderna, visto </w:t>
      </w:r>
      <w:r w:rsidR="001D26AD" w:rsidRPr="009C468E">
        <w:rPr>
          <w:color w:val="auto"/>
        </w:rPr>
        <w:t xml:space="preserve">che la </w:t>
      </w:r>
      <w:hyperlink r:id="rId8" w:history="1">
        <w:r w:rsidR="001D26AD" w:rsidRPr="009C468E">
          <w:rPr>
            <w:rStyle w:val="Collegamentoipertestuale"/>
            <w:color w:val="auto"/>
          </w:rPr>
          <w:t>rendicontazione ufficiale</w:t>
        </w:r>
      </w:hyperlink>
      <w:r w:rsidR="001D26AD" w:rsidRPr="009C468E">
        <w:rPr>
          <w:color w:val="auto"/>
        </w:rPr>
        <w:t xml:space="preserve"> non </w:t>
      </w:r>
      <w:r w:rsidR="00AC516D">
        <w:rPr>
          <w:color w:val="auto"/>
        </w:rPr>
        <w:t>tiene conto</w:t>
      </w:r>
      <w:r w:rsidR="00637ECB" w:rsidRPr="009C468E">
        <w:rPr>
          <w:color w:val="auto"/>
        </w:rPr>
        <w:t xml:space="preserve"> che per </w:t>
      </w:r>
      <w:r w:rsidR="00C43BFF">
        <w:rPr>
          <w:color w:val="auto"/>
        </w:rPr>
        <w:t>gli 8</w:t>
      </w:r>
      <w:r w:rsidR="008D2843">
        <w:rPr>
          <w:color w:val="auto"/>
        </w:rPr>
        <w:t>,</w:t>
      </w:r>
      <w:r w:rsidR="00C43BFF">
        <w:rPr>
          <w:color w:val="auto"/>
        </w:rPr>
        <w:t>39</w:t>
      </w:r>
      <w:r w:rsidR="000979C4">
        <w:rPr>
          <w:color w:val="auto"/>
        </w:rPr>
        <w:t xml:space="preserve"> </w:t>
      </w:r>
      <w:r w:rsidR="008D2843">
        <w:rPr>
          <w:color w:val="auto"/>
        </w:rPr>
        <w:lastRenderedPageBreak/>
        <w:t>milioni di</w:t>
      </w:r>
      <w:r w:rsidR="000979C4">
        <w:rPr>
          <w:color w:val="auto"/>
        </w:rPr>
        <w:t xml:space="preserve"> </w:t>
      </w:r>
      <w:r w:rsidR="00637ECB" w:rsidRPr="009C468E">
        <w:rPr>
          <w:color w:val="auto"/>
        </w:rPr>
        <w:t xml:space="preserve">richiami </w:t>
      </w:r>
      <w:r w:rsidR="00AC516D">
        <w:rPr>
          <w:color w:val="auto"/>
        </w:rPr>
        <w:t xml:space="preserve">complessivamente </w:t>
      </w:r>
      <w:r w:rsidR="008D2843">
        <w:rPr>
          <w:color w:val="auto"/>
        </w:rPr>
        <w:t>effettuati</w:t>
      </w:r>
      <w:r w:rsidR="000979C4">
        <w:rPr>
          <w:color w:val="auto"/>
        </w:rPr>
        <w:t xml:space="preserve"> </w:t>
      </w:r>
      <w:r w:rsidR="00637ECB" w:rsidRPr="009C468E">
        <w:rPr>
          <w:color w:val="auto"/>
        </w:rPr>
        <w:t>viene utilizzata solo mezza dose</w:t>
      </w:r>
      <w:r w:rsidR="008D2843">
        <w:rPr>
          <w:color w:val="auto"/>
        </w:rPr>
        <w:t xml:space="preserve">, </w:t>
      </w:r>
      <w:r w:rsidR="0041023E" w:rsidRPr="009C468E">
        <w:rPr>
          <w:color w:val="auto"/>
        </w:rPr>
        <w:t xml:space="preserve">le dosi disponibili </w:t>
      </w:r>
      <w:r w:rsidR="001D26AD" w:rsidRPr="009C468E">
        <w:rPr>
          <w:color w:val="auto"/>
        </w:rPr>
        <w:t xml:space="preserve">potrebbero essere </w:t>
      </w:r>
      <w:r w:rsidR="00C43BFF">
        <w:rPr>
          <w:color w:val="auto"/>
        </w:rPr>
        <w:t>oltre 4 milioni in più</w:t>
      </w:r>
      <w:r w:rsidR="001D26AD" w:rsidRPr="009C468E">
        <w:rPr>
          <w:color w:val="auto"/>
        </w:rPr>
        <w:t>.</w:t>
      </w:r>
    </w:p>
    <w:p w:rsidR="009C468E" w:rsidRPr="009C468E" w:rsidRDefault="009C468E" w:rsidP="00DB1360">
      <w:pPr>
        <w:spacing w:line="276" w:lineRule="auto"/>
        <w:jc w:val="both"/>
        <w:rPr>
          <w:color w:val="auto"/>
        </w:rPr>
      </w:pPr>
      <w:r w:rsidRPr="009C468E">
        <w:rPr>
          <w:b/>
          <w:color w:val="auto"/>
        </w:rPr>
        <w:t>Vaccini: somministrazioni.</w:t>
      </w:r>
      <w:r w:rsidRPr="009C468E">
        <w:rPr>
          <w:color w:val="auto"/>
        </w:rPr>
        <w:t xml:space="preserve"> Al 29 dic</w:t>
      </w:r>
      <w:r w:rsidR="00383FBD">
        <w:rPr>
          <w:color w:val="auto"/>
        </w:rPr>
        <w:t xml:space="preserve">embre (aggiornamento ore 06.15) </w:t>
      </w:r>
      <w:r w:rsidR="00211CA6">
        <w:rPr>
          <w:color w:val="auto"/>
        </w:rPr>
        <w:t>l’</w:t>
      </w:r>
      <w:r w:rsidRPr="009C468E">
        <w:rPr>
          <w:color w:val="auto"/>
        </w:rPr>
        <w:t>81,4% della popolazione (n. 48.229.182) ha ricevuto almeno una dose di vaccino (+234.253 rispetto alla settimana precedente) e il 78,1% (n. 46.305.897) ha completato il ciclo vaccinale (+160.368 rispetto alla settimana precedente) (</w:t>
      </w:r>
      <w:r w:rsidRPr="009C468E">
        <w:rPr>
          <w:color w:val="auto"/>
          <w:highlight w:val="yellow"/>
        </w:rPr>
        <w:t xml:space="preserve">figura </w:t>
      </w:r>
      <w:r w:rsidR="00C27708">
        <w:rPr>
          <w:color w:val="auto"/>
          <w:highlight w:val="yellow"/>
        </w:rPr>
        <w:t>10</w:t>
      </w:r>
      <w:r w:rsidRPr="009C468E">
        <w:rPr>
          <w:color w:val="auto"/>
        </w:rPr>
        <w:t xml:space="preserve">). </w:t>
      </w:r>
      <w:r w:rsidR="00A44B67">
        <w:rPr>
          <w:color w:val="auto"/>
        </w:rPr>
        <w:t>I</w:t>
      </w:r>
      <w:r w:rsidR="00A44B67" w:rsidRPr="00AA7784">
        <w:rPr>
          <w:color w:val="auto"/>
        </w:rPr>
        <w:t xml:space="preserve">l rallentamento </w:t>
      </w:r>
      <w:r w:rsidR="004A3673">
        <w:rPr>
          <w:color w:val="auto"/>
        </w:rPr>
        <w:t xml:space="preserve">dei giorni </w:t>
      </w:r>
      <w:r w:rsidR="000365C2">
        <w:rPr>
          <w:color w:val="auto"/>
        </w:rPr>
        <w:t>24</w:t>
      </w:r>
      <w:r w:rsidR="000365C2" w:rsidRPr="009C468E">
        <w:rPr>
          <w:color w:val="auto"/>
        </w:rPr>
        <w:t xml:space="preserve">, </w:t>
      </w:r>
      <w:r w:rsidR="000365C2">
        <w:rPr>
          <w:color w:val="auto"/>
        </w:rPr>
        <w:t xml:space="preserve">25 e </w:t>
      </w:r>
      <w:r w:rsidR="000365C2" w:rsidRPr="009C468E">
        <w:rPr>
          <w:color w:val="auto"/>
        </w:rPr>
        <w:t>26 dicembre</w:t>
      </w:r>
      <w:r w:rsidR="000979C4">
        <w:rPr>
          <w:color w:val="auto"/>
        </w:rPr>
        <w:t xml:space="preserve"> </w:t>
      </w:r>
      <w:r w:rsidR="00A44B67">
        <w:rPr>
          <w:color w:val="auto"/>
        </w:rPr>
        <w:t>ha ridotto</w:t>
      </w:r>
      <w:r w:rsidR="005A0E50">
        <w:rPr>
          <w:color w:val="auto"/>
        </w:rPr>
        <w:t xml:space="preserve"> del 29,9%</w:t>
      </w:r>
      <w:r w:rsidR="000979C4">
        <w:rPr>
          <w:color w:val="auto"/>
        </w:rPr>
        <w:t xml:space="preserve"> </w:t>
      </w:r>
      <w:r w:rsidRPr="009C468E">
        <w:rPr>
          <w:color w:val="auto"/>
        </w:rPr>
        <w:t xml:space="preserve">il numero di somministrazioni </w:t>
      </w:r>
      <w:r w:rsidR="005A0E50" w:rsidRPr="009C468E">
        <w:rPr>
          <w:color w:val="auto"/>
        </w:rPr>
        <w:t xml:space="preserve">nell’ultima settimana </w:t>
      </w:r>
      <w:r w:rsidRPr="009C468E">
        <w:rPr>
          <w:color w:val="auto"/>
        </w:rPr>
        <w:t>(n. 2.587.563), con una media mobile a 7 giorni di 306.211 somministrazioni/die: calano del 30,7% le terze dosi (n. 2.261.869) e del 27% i nuovi vaccinati (n. 201.180) (</w:t>
      </w:r>
      <w:r w:rsidRPr="009C468E">
        <w:rPr>
          <w:color w:val="auto"/>
          <w:highlight w:val="yellow"/>
        </w:rPr>
        <w:t xml:space="preserve">figura </w:t>
      </w:r>
      <w:r w:rsidR="00C27708">
        <w:rPr>
          <w:color w:val="auto"/>
          <w:highlight w:val="yellow"/>
        </w:rPr>
        <w:t>1</w:t>
      </w:r>
      <w:r w:rsidR="00D93FAE">
        <w:rPr>
          <w:color w:val="auto"/>
          <w:highlight w:val="yellow"/>
        </w:rPr>
        <w:t>1</w:t>
      </w:r>
      <w:r w:rsidRPr="009C468E">
        <w:rPr>
          <w:color w:val="auto"/>
        </w:rPr>
        <w:t>)</w:t>
      </w:r>
      <w:r w:rsidR="00211CA6">
        <w:rPr>
          <w:color w:val="auto"/>
        </w:rPr>
        <w:t xml:space="preserve">.Rispetto a questi ultimi, </w:t>
      </w:r>
      <w:r w:rsidRPr="009C468E">
        <w:rPr>
          <w:color w:val="auto"/>
        </w:rPr>
        <w:t xml:space="preserve">l’85% </w:t>
      </w:r>
      <w:r w:rsidR="00AC516D">
        <w:rPr>
          <w:color w:val="auto"/>
        </w:rPr>
        <w:t>appartengono a</w:t>
      </w:r>
      <w:r w:rsidR="004A3673">
        <w:rPr>
          <w:color w:val="auto"/>
        </w:rPr>
        <w:t>l</w:t>
      </w:r>
      <w:r w:rsidRPr="009C468E">
        <w:rPr>
          <w:color w:val="auto"/>
        </w:rPr>
        <w:t xml:space="preserve">la fascia 5-11 anni che al 28 dicembre ha raggiunto </w:t>
      </w:r>
      <w:r w:rsidR="00845A3F">
        <w:rPr>
          <w:color w:val="auto"/>
        </w:rPr>
        <w:t xml:space="preserve">quota </w:t>
      </w:r>
      <w:r w:rsidRPr="009C468E">
        <w:rPr>
          <w:color w:val="auto"/>
        </w:rPr>
        <w:t>232.707 somministrazioni (</w:t>
      </w:r>
      <w:r w:rsidRPr="009C468E">
        <w:rPr>
          <w:color w:val="auto"/>
          <w:highlight w:val="yellow"/>
        </w:rPr>
        <w:t xml:space="preserve">figura </w:t>
      </w:r>
      <w:r w:rsidR="00C27708">
        <w:rPr>
          <w:color w:val="auto"/>
          <w:highlight w:val="yellow"/>
        </w:rPr>
        <w:t>12</w:t>
      </w:r>
      <w:r w:rsidRPr="009C468E">
        <w:rPr>
          <w:color w:val="auto"/>
        </w:rPr>
        <w:t>).</w:t>
      </w:r>
    </w:p>
    <w:p w:rsidR="00490CAB" w:rsidRPr="009C468E" w:rsidRDefault="00B672EA" w:rsidP="00B14D76">
      <w:pPr>
        <w:spacing w:line="276" w:lineRule="auto"/>
        <w:jc w:val="both"/>
        <w:rPr>
          <w:color w:val="auto"/>
        </w:rPr>
      </w:pPr>
      <w:r w:rsidRPr="009C468E">
        <w:rPr>
          <w:b/>
          <w:color w:val="auto"/>
        </w:rPr>
        <w:t xml:space="preserve">Vaccini: </w:t>
      </w:r>
      <w:r w:rsidR="003E293F" w:rsidRPr="009C468E">
        <w:rPr>
          <w:b/>
          <w:color w:val="auto"/>
        </w:rPr>
        <w:t>nuovi vaccinati</w:t>
      </w:r>
      <w:r w:rsidRPr="009C468E">
        <w:rPr>
          <w:b/>
          <w:color w:val="auto"/>
        </w:rPr>
        <w:t>.</w:t>
      </w:r>
      <w:r w:rsidR="000979C4">
        <w:rPr>
          <w:b/>
          <w:color w:val="auto"/>
        </w:rPr>
        <w:t xml:space="preserve"> </w:t>
      </w:r>
      <w:r w:rsidR="00554F5B" w:rsidRPr="009C468E">
        <w:rPr>
          <w:color w:val="auto"/>
        </w:rPr>
        <w:t>N</w:t>
      </w:r>
      <w:r w:rsidR="00F75D8A" w:rsidRPr="009C468E">
        <w:rPr>
          <w:color w:val="auto"/>
        </w:rPr>
        <w:t>el</w:t>
      </w:r>
      <w:r w:rsidR="00554F5B" w:rsidRPr="009C468E">
        <w:rPr>
          <w:color w:val="auto"/>
        </w:rPr>
        <w:t>la</w:t>
      </w:r>
      <w:r w:rsidR="000979C4">
        <w:rPr>
          <w:color w:val="auto"/>
        </w:rPr>
        <w:t xml:space="preserve"> </w:t>
      </w:r>
      <w:r w:rsidR="00554F5B" w:rsidRPr="009C468E">
        <w:rPr>
          <w:color w:val="auto"/>
        </w:rPr>
        <w:t xml:space="preserve">settimana </w:t>
      </w:r>
      <w:r w:rsidR="009C468E" w:rsidRPr="009C468E">
        <w:rPr>
          <w:color w:val="auto"/>
        </w:rPr>
        <w:t>20</w:t>
      </w:r>
      <w:r w:rsidR="00F75D8A" w:rsidRPr="009C468E">
        <w:rPr>
          <w:color w:val="auto"/>
        </w:rPr>
        <w:t>-</w:t>
      </w:r>
      <w:r w:rsidR="009C468E" w:rsidRPr="009C468E">
        <w:rPr>
          <w:color w:val="auto"/>
        </w:rPr>
        <w:t>26</w:t>
      </w:r>
      <w:r w:rsidR="00F75D8A" w:rsidRPr="009C468E">
        <w:rPr>
          <w:color w:val="auto"/>
        </w:rPr>
        <w:t xml:space="preserve"> dicembre </w:t>
      </w:r>
      <w:r w:rsidR="00554F5B" w:rsidRPr="009C468E">
        <w:rPr>
          <w:color w:val="auto"/>
        </w:rPr>
        <w:t xml:space="preserve">il numero dei nuovi vaccinati </w:t>
      </w:r>
      <w:r w:rsidR="00205B01" w:rsidRPr="009C468E">
        <w:rPr>
          <w:color w:val="auto"/>
        </w:rPr>
        <w:t xml:space="preserve">è </w:t>
      </w:r>
      <w:r w:rsidR="009C468E" w:rsidRPr="009C468E">
        <w:rPr>
          <w:color w:val="auto"/>
        </w:rPr>
        <w:t>sceso</w:t>
      </w:r>
      <w:r w:rsidR="00205B01" w:rsidRPr="009C468E">
        <w:rPr>
          <w:color w:val="auto"/>
        </w:rPr>
        <w:t xml:space="preserve"> a </w:t>
      </w:r>
      <w:r w:rsidR="009C468E" w:rsidRPr="009C468E">
        <w:rPr>
          <w:color w:val="auto"/>
        </w:rPr>
        <w:t>201</w:t>
      </w:r>
      <w:r w:rsidR="00150022" w:rsidRPr="009C468E">
        <w:rPr>
          <w:color w:val="auto"/>
        </w:rPr>
        <w:t>.</w:t>
      </w:r>
      <w:r w:rsidR="009C468E" w:rsidRPr="009C468E">
        <w:rPr>
          <w:color w:val="auto"/>
        </w:rPr>
        <w:t>180</w:t>
      </w:r>
      <w:r w:rsidR="000979C4">
        <w:rPr>
          <w:color w:val="auto"/>
        </w:rPr>
        <w:t xml:space="preserve"> </w:t>
      </w:r>
      <w:r w:rsidR="009C468E" w:rsidRPr="009C468E">
        <w:rPr>
          <w:color w:val="auto"/>
        </w:rPr>
        <w:t>(</w:t>
      </w:r>
      <w:r w:rsidR="00845A3F">
        <w:rPr>
          <w:color w:val="auto"/>
        </w:rPr>
        <w:t>-</w:t>
      </w:r>
      <w:r w:rsidR="009C468E" w:rsidRPr="009C468E">
        <w:rPr>
          <w:color w:val="auto"/>
        </w:rPr>
        <w:t>27</w:t>
      </w:r>
      <w:r w:rsidR="00205B01" w:rsidRPr="009C468E">
        <w:rPr>
          <w:color w:val="auto"/>
        </w:rPr>
        <w:t xml:space="preserve">%) </w:t>
      </w:r>
      <w:r w:rsidR="00CB3BD4" w:rsidRPr="009C468E">
        <w:rPr>
          <w:color w:val="auto"/>
        </w:rPr>
        <w:t xml:space="preserve">rispetto ai </w:t>
      </w:r>
      <w:r w:rsidR="00150022" w:rsidRPr="009C468E">
        <w:rPr>
          <w:color w:val="auto"/>
        </w:rPr>
        <w:t>2</w:t>
      </w:r>
      <w:r w:rsidR="009C468E" w:rsidRPr="009C468E">
        <w:rPr>
          <w:color w:val="auto"/>
        </w:rPr>
        <w:t>75</w:t>
      </w:r>
      <w:r w:rsidR="00150022" w:rsidRPr="009C468E">
        <w:rPr>
          <w:color w:val="auto"/>
        </w:rPr>
        <w:t>.</w:t>
      </w:r>
      <w:r w:rsidR="009C468E" w:rsidRPr="009C468E">
        <w:rPr>
          <w:color w:val="auto"/>
        </w:rPr>
        <w:t>641</w:t>
      </w:r>
      <w:r w:rsidR="000979C4">
        <w:rPr>
          <w:color w:val="auto"/>
        </w:rPr>
        <w:t xml:space="preserve"> </w:t>
      </w:r>
      <w:r w:rsidR="00CB3BD4" w:rsidRPr="009C468E">
        <w:rPr>
          <w:color w:val="auto"/>
        </w:rPr>
        <w:t>della settimana precedente</w:t>
      </w:r>
      <w:r w:rsidR="000979C4">
        <w:rPr>
          <w:color w:val="auto"/>
        </w:rPr>
        <w:t xml:space="preserve"> </w:t>
      </w:r>
      <w:r w:rsidRPr="009C468E">
        <w:rPr>
          <w:color w:val="auto"/>
        </w:rPr>
        <w:t>(</w:t>
      </w:r>
      <w:r w:rsidRPr="009C468E">
        <w:rPr>
          <w:color w:val="auto"/>
          <w:highlight w:val="yellow"/>
        </w:rPr>
        <w:t xml:space="preserve">figura </w:t>
      </w:r>
      <w:r w:rsidR="00D93FAE">
        <w:rPr>
          <w:color w:val="auto"/>
          <w:highlight w:val="yellow"/>
        </w:rPr>
        <w:t>1</w:t>
      </w:r>
      <w:r w:rsidR="00C27708">
        <w:rPr>
          <w:color w:val="auto"/>
          <w:highlight w:val="yellow"/>
        </w:rPr>
        <w:t>3</w:t>
      </w:r>
      <w:r w:rsidR="00446B62" w:rsidRPr="009C468E">
        <w:rPr>
          <w:color w:val="auto"/>
        </w:rPr>
        <w:t>)</w:t>
      </w:r>
      <w:r w:rsidR="00E129D4" w:rsidRPr="009C468E">
        <w:rPr>
          <w:color w:val="auto"/>
        </w:rPr>
        <w:t>: tuttavia</w:t>
      </w:r>
      <w:r w:rsidR="00845A3F">
        <w:rPr>
          <w:color w:val="auto"/>
        </w:rPr>
        <w:t>,</w:t>
      </w:r>
      <w:r w:rsidR="00E129D4" w:rsidRPr="009C468E">
        <w:rPr>
          <w:color w:val="auto"/>
        </w:rPr>
        <w:t xml:space="preserve"> a fronte di </w:t>
      </w:r>
      <w:r w:rsidR="00812023">
        <w:rPr>
          <w:color w:val="auto"/>
        </w:rPr>
        <w:t xml:space="preserve">93.771 </w:t>
      </w:r>
      <w:r w:rsidR="00E129D4" w:rsidRPr="009C468E">
        <w:rPr>
          <w:color w:val="auto"/>
        </w:rPr>
        <w:t xml:space="preserve">nuovi vaccinati </w:t>
      </w:r>
      <w:r w:rsidR="00FE4714">
        <w:rPr>
          <w:color w:val="auto"/>
        </w:rPr>
        <w:t>n</w:t>
      </w:r>
      <w:r w:rsidR="00FE4714" w:rsidRPr="009C468E">
        <w:rPr>
          <w:color w:val="auto"/>
        </w:rPr>
        <w:t xml:space="preserve">ella </w:t>
      </w:r>
      <w:r w:rsidR="00E129D4" w:rsidRPr="009C468E">
        <w:rPr>
          <w:color w:val="auto"/>
        </w:rPr>
        <w:t>fascia 5-11</w:t>
      </w:r>
      <w:r w:rsidR="00845A3F">
        <w:rPr>
          <w:color w:val="auto"/>
        </w:rPr>
        <w:t>,</w:t>
      </w:r>
      <w:r w:rsidR="000979C4">
        <w:rPr>
          <w:color w:val="auto"/>
        </w:rPr>
        <w:t xml:space="preserve"> </w:t>
      </w:r>
      <w:r w:rsidR="00FE4714">
        <w:rPr>
          <w:color w:val="auto"/>
        </w:rPr>
        <w:t>crolla</w:t>
      </w:r>
      <w:r w:rsidR="000979C4">
        <w:rPr>
          <w:color w:val="auto"/>
        </w:rPr>
        <w:t xml:space="preserve"> il numero degli over</w:t>
      </w:r>
      <w:r w:rsidR="00E129D4" w:rsidRPr="009C468E">
        <w:rPr>
          <w:color w:val="auto"/>
        </w:rPr>
        <w:t>12 (-</w:t>
      </w:r>
      <w:r w:rsidR="00812023">
        <w:rPr>
          <w:color w:val="auto"/>
        </w:rPr>
        <w:t>47,5</w:t>
      </w:r>
      <w:r w:rsidR="00E129D4" w:rsidRPr="009C468E">
        <w:rPr>
          <w:color w:val="auto"/>
        </w:rPr>
        <w:t>% rispetto alla settimana precedente)</w:t>
      </w:r>
      <w:r w:rsidRPr="009C468E">
        <w:rPr>
          <w:color w:val="auto"/>
        </w:rPr>
        <w:t xml:space="preserve">. </w:t>
      </w:r>
      <w:r w:rsidR="00211CA6">
        <w:rPr>
          <w:color w:val="auto"/>
        </w:rPr>
        <w:t xml:space="preserve">Dei </w:t>
      </w:r>
      <w:r w:rsidR="00162BE4" w:rsidRPr="009C468E">
        <w:rPr>
          <w:color w:val="auto"/>
        </w:rPr>
        <w:t>9</w:t>
      </w:r>
      <w:r w:rsidR="00205B01" w:rsidRPr="009C468E">
        <w:rPr>
          <w:color w:val="auto"/>
        </w:rPr>
        <w:t>,</w:t>
      </w:r>
      <w:r w:rsidR="009C468E" w:rsidRPr="009C468E">
        <w:rPr>
          <w:color w:val="auto"/>
        </w:rPr>
        <w:t>44</w:t>
      </w:r>
      <w:r w:rsidR="006A5D49" w:rsidRPr="009C468E">
        <w:rPr>
          <w:color w:val="auto"/>
        </w:rPr>
        <w:t xml:space="preserve">milioni </w:t>
      </w:r>
      <w:r w:rsidR="00162BE4" w:rsidRPr="009C468E">
        <w:rPr>
          <w:color w:val="auto"/>
        </w:rPr>
        <w:t xml:space="preserve">di </w:t>
      </w:r>
      <w:r w:rsidRPr="009C468E">
        <w:rPr>
          <w:color w:val="auto"/>
        </w:rPr>
        <w:t>persone</w:t>
      </w:r>
      <w:r w:rsidR="000979C4">
        <w:rPr>
          <w:color w:val="auto"/>
        </w:rPr>
        <w:t xml:space="preserve"> </w:t>
      </w:r>
      <w:r w:rsidR="00211CA6">
        <w:rPr>
          <w:color w:val="auto"/>
        </w:rPr>
        <w:t xml:space="preserve">che </w:t>
      </w:r>
      <w:r w:rsidR="00FE4714" w:rsidRPr="009C468E">
        <w:rPr>
          <w:color w:val="auto"/>
        </w:rPr>
        <w:t>al 28 dicembre</w:t>
      </w:r>
      <w:r w:rsidR="000979C4">
        <w:rPr>
          <w:color w:val="auto"/>
        </w:rPr>
        <w:t xml:space="preserve"> </w:t>
      </w:r>
      <w:r w:rsidR="00A44B67">
        <w:rPr>
          <w:color w:val="auto"/>
        </w:rPr>
        <w:t xml:space="preserve">non hanno ricevuto </w:t>
      </w:r>
      <w:r w:rsidR="00451468" w:rsidRPr="009C468E">
        <w:rPr>
          <w:color w:val="auto"/>
        </w:rPr>
        <w:t>nemmeno una dose</w:t>
      </w:r>
      <w:r w:rsidR="000979C4">
        <w:rPr>
          <w:color w:val="auto"/>
        </w:rPr>
        <w:t xml:space="preserve"> </w:t>
      </w:r>
      <w:r w:rsidR="00A44B67">
        <w:rPr>
          <w:color w:val="auto"/>
        </w:rPr>
        <w:t>di vaccino</w:t>
      </w:r>
      <w:r w:rsidR="00211CA6">
        <w:rPr>
          <w:color w:val="auto"/>
        </w:rPr>
        <w:t xml:space="preserve">, </w:t>
      </w:r>
      <w:r w:rsidR="00E129D4" w:rsidRPr="009C468E">
        <w:rPr>
          <w:color w:val="auto"/>
        </w:rPr>
        <w:t>3,</w:t>
      </w:r>
      <w:r w:rsidR="009C468E" w:rsidRPr="009C468E">
        <w:rPr>
          <w:color w:val="auto"/>
        </w:rPr>
        <w:t>42</w:t>
      </w:r>
      <w:r w:rsidR="00E129D4" w:rsidRPr="009C468E">
        <w:rPr>
          <w:color w:val="auto"/>
        </w:rPr>
        <w:t xml:space="preserve"> milioni </w:t>
      </w:r>
      <w:r w:rsidR="00A44B67">
        <w:rPr>
          <w:color w:val="auto"/>
        </w:rPr>
        <w:t xml:space="preserve">appartengono alla </w:t>
      </w:r>
      <w:r w:rsidR="00162BE4" w:rsidRPr="009C468E">
        <w:rPr>
          <w:color w:val="auto"/>
        </w:rPr>
        <w:t xml:space="preserve">fascia 5-11 anni </w:t>
      </w:r>
      <w:r w:rsidR="00A44B67">
        <w:rPr>
          <w:color w:val="auto"/>
        </w:rPr>
        <w:t>che ha iniziato</w:t>
      </w:r>
      <w:r w:rsidR="00162BE4" w:rsidRPr="009C468E">
        <w:rPr>
          <w:color w:val="auto"/>
        </w:rPr>
        <w:t xml:space="preserve"> le somministrazioni </w:t>
      </w:r>
      <w:r w:rsidR="00A44B67">
        <w:rPr>
          <w:color w:val="auto"/>
        </w:rPr>
        <w:t>solo da poco</w:t>
      </w:r>
      <w:r w:rsidR="00211CA6">
        <w:rPr>
          <w:color w:val="auto"/>
        </w:rPr>
        <w:t>, mentre</w:t>
      </w:r>
      <w:r w:rsidR="000979C4">
        <w:rPr>
          <w:color w:val="auto"/>
        </w:rPr>
        <w:t xml:space="preserve"> </w:t>
      </w:r>
      <w:r w:rsidR="004B6B3C" w:rsidRPr="009C468E">
        <w:rPr>
          <w:color w:val="auto"/>
        </w:rPr>
        <w:t>2,</w:t>
      </w:r>
      <w:r w:rsidR="00162BE4" w:rsidRPr="009C468E">
        <w:rPr>
          <w:color w:val="auto"/>
        </w:rPr>
        <w:t>3</w:t>
      </w:r>
      <w:r w:rsidR="009C468E" w:rsidRPr="009C468E">
        <w:rPr>
          <w:color w:val="auto"/>
        </w:rPr>
        <w:t>4</w:t>
      </w:r>
      <w:r w:rsidR="00BE5078" w:rsidRPr="009C468E">
        <w:rPr>
          <w:color w:val="auto"/>
        </w:rPr>
        <w:t xml:space="preserve"> milioni </w:t>
      </w:r>
      <w:r w:rsidR="00211CA6">
        <w:rPr>
          <w:color w:val="auto"/>
        </w:rPr>
        <w:t>sono</w:t>
      </w:r>
      <w:r w:rsidR="00BE5078" w:rsidRPr="009C468E">
        <w:rPr>
          <w:color w:val="auto"/>
        </w:rPr>
        <w:t xml:space="preserve"> over</w:t>
      </w:r>
      <w:r w:rsidR="004B6B3C" w:rsidRPr="009C468E">
        <w:rPr>
          <w:color w:val="auto"/>
        </w:rPr>
        <w:t>50 ad elevato rischio di malattia grave e ospedalizzazione</w:t>
      </w:r>
      <w:r w:rsidR="00FE4714">
        <w:rPr>
          <w:color w:val="auto"/>
        </w:rPr>
        <w:t>:</w:t>
      </w:r>
      <w:r w:rsidR="00A44B67">
        <w:rPr>
          <w:color w:val="auto"/>
        </w:rPr>
        <w:t xml:space="preserve"> uno zoccolo duro </w:t>
      </w:r>
      <w:r w:rsidR="00FE4714">
        <w:rPr>
          <w:color w:val="auto"/>
        </w:rPr>
        <w:t xml:space="preserve">ormai </w:t>
      </w:r>
      <w:r w:rsidR="00A44B67">
        <w:rPr>
          <w:color w:val="auto"/>
        </w:rPr>
        <w:t xml:space="preserve">difficile da scalfire </w:t>
      </w:r>
      <w:r w:rsidRPr="009C468E">
        <w:rPr>
          <w:color w:val="auto"/>
        </w:rPr>
        <w:t>(</w:t>
      </w:r>
      <w:r w:rsidRPr="009C468E">
        <w:rPr>
          <w:color w:val="auto"/>
          <w:highlight w:val="yellow"/>
        </w:rPr>
        <w:t>figura</w:t>
      </w:r>
      <w:r w:rsidR="006533D4" w:rsidRPr="009C468E">
        <w:rPr>
          <w:color w:val="auto"/>
          <w:highlight w:val="yellow"/>
        </w:rPr>
        <w:t xml:space="preserve"> 1</w:t>
      </w:r>
      <w:r w:rsidR="00C27708">
        <w:rPr>
          <w:color w:val="auto"/>
          <w:highlight w:val="yellow"/>
        </w:rPr>
        <w:t>4</w:t>
      </w:r>
      <w:r w:rsidRPr="009C468E">
        <w:rPr>
          <w:color w:val="auto"/>
        </w:rPr>
        <w:t>)</w:t>
      </w:r>
      <w:r w:rsidR="007459B0" w:rsidRPr="009C468E">
        <w:rPr>
          <w:color w:val="auto"/>
        </w:rPr>
        <w:t>.</w:t>
      </w:r>
    </w:p>
    <w:p w:rsidR="00144669" w:rsidRPr="009C468E" w:rsidRDefault="00DD1090" w:rsidP="004F2E6B">
      <w:pPr>
        <w:spacing w:line="276" w:lineRule="auto"/>
        <w:jc w:val="both"/>
        <w:rPr>
          <w:rFonts w:cs="Calibri"/>
          <w:color w:val="auto"/>
        </w:rPr>
      </w:pPr>
      <w:r w:rsidRPr="009C468E">
        <w:rPr>
          <w:b/>
          <w:color w:val="auto"/>
          <w:u w:color="FF0000"/>
        </w:rPr>
        <w:t>Vaccini: copertur</w:t>
      </w:r>
      <w:r w:rsidR="004A3B4B" w:rsidRPr="009C468E">
        <w:rPr>
          <w:b/>
          <w:color w:val="auto"/>
          <w:u w:color="FF0000"/>
        </w:rPr>
        <w:t>e</w:t>
      </w:r>
      <w:r w:rsidRPr="009C468E">
        <w:rPr>
          <w:b/>
          <w:color w:val="auto"/>
          <w:u w:color="FF0000"/>
        </w:rPr>
        <w:t>.</w:t>
      </w:r>
      <w:r w:rsidR="000979C4">
        <w:rPr>
          <w:b/>
          <w:color w:val="auto"/>
          <w:u w:color="FF0000"/>
        </w:rPr>
        <w:t xml:space="preserve"> </w:t>
      </w:r>
      <w:r w:rsidR="00F2127F" w:rsidRPr="009C468E">
        <w:rPr>
          <w:color w:val="auto"/>
        </w:rPr>
        <w:t>L</w:t>
      </w:r>
      <w:r w:rsidR="00071568" w:rsidRPr="009C468E">
        <w:rPr>
          <w:color w:val="auto"/>
        </w:rPr>
        <w:t xml:space="preserve">e coperture con almeno una dose di vaccino sono molto variabili nelle diverse fasce d’età </w:t>
      </w:r>
      <w:r w:rsidR="000A1093" w:rsidRPr="009C468E">
        <w:rPr>
          <w:color w:val="auto"/>
        </w:rPr>
        <w:t>(</w:t>
      </w:r>
      <w:r w:rsidR="00D34302" w:rsidRPr="009C468E">
        <w:rPr>
          <w:color w:val="auto"/>
        </w:rPr>
        <w:t xml:space="preserve">dal </w:t>
      </w:r>
      <w:r w:rsidR="00D0379C" w:rsidRPr="009C468E">
        <w:rPr>
          <w:color w:val="auto"/>
        </w:rPr>
        <w:t>9</w:t>
      </w:r>
      <w:r w:rsidR="00E83634" w:rsidRPr="009C468E">
        <w:rPr>
          <w:color w:val="auto"/>
        </w:rPr>
        <w:t>7</w:t>
      </w:r>
      <w:r w:rsidR="00D0379C" w:rsidRPr="009C468E">
        <w:rPr>
          <w:color w:val="auto"/>
        </w:rPr>
        <w:t>,</w:t>
      </w:r>
      <w:r w:rsidR="009C468E" w:rsidRPr="009C468E">
        <w:rPr>
          <w:color w:val="auto"/>
        </w:rPr>
        <w:t>8</w:t>
      </w:r>
      <w:r w:rsidR="000979C4">
        <w:rPr>
          <w:color w:val="auto"/>
        </w:rPr>
        <w:t>% degli over</w:t>
      </w:r>
      <w:r w:rsidR="004A3B4B" w:rsidRPr="009C468E">
        <w:rPr>
          <w:color w:val="auto"/>
        </w:rPr>
        <w:t xml:space="preserve">80 al </w:t>
      </w:r>
      <w:r w:rsidR="009C468E" w:rsidRPr="009C468E">
        <w:rPr>
          <w:color w:val="auto"/>
        </w:rPr>
        <w:t>6</w:t>
      </w:r>
      <w:r w:rsidR="00446B62" w:rsidRPr="009C468E">
        <w:rPr>
          <w:color w:val="auto"/>
        </w:rPr>
        <w:t>,</w:t>
      </w:r>
      <w:r w:rsidR="009C468E" w:rsidRPr="009C468E">
        <w:rPr>
          <w:color w:val="auto"/>
        </w:rPr>
        <w:t>3</w:t>
      </w:r>
      <w:r w:rsidR="004A3B4B" w:rsidRPr="009C468E">
        <w:rPr>
          <w:color w:val="auto"/>
        </w:rPr>
        <w:t xml:space="preserve">% della fascia </w:t>
      </w:r>
      <w:r w:rsidR="00A24D7C" w:rsidRPr="009C468E">
        <w:rPr>
          <w:color w:val="auto"/>
        </w:rPr>
        <w:t>5</w:t>
      </w:r>
      <w:r w:rsidR="004A3B4B" w:rsidRPr="009C468E">
        <w:rPr>
          <w:color w:val="auto"/>
        </w:rPr>
        <w:t>-</w:t>
      </w:r>
      <w:r w:rsidR="00A24D7C" w:rsidRPr="009C468E">
        <w:rPr>
          <w:color w:val="auto"/>
        </w:rPr>
        <w:t>11</w:t>
      </w:r>
      <w:r w:rsidR="000A1093" w:rsidRPr="009C468E">
        <w:rPr>
          <w:color w:val="auto"/>
        </w:rPr>
        <w:t>)</w:t>
      </w:r>
      <w:r w:rsidR="00144669" w:rsidRPr="009C468E">
        <w:rPr>
          <w:color w:val="auto"/>
        </w:rPr>
        <w:t xml:space="preserve">, così come </w:t>
      </w:r>
      <w:r w:rsidR="000B6238" w:rsidRPr="009C468E">
        <w:rPr>
          <w:color w:val="auto"/>
        </w:rPr>
        <w:t>sul fronte de</w:t>
      </w:r>
      <w:r w:rsidR="00451468" w:rsidRPr="009C468E">
        <w:rPr>
          <w:color w:val="auto"/>
        </w:rPr>
        <w:t>i richiami</w:t>
      </w:r>
      <w:r w:rsidR="000B6238" w:rsidRPr="009C468E">
        <w:rPr>
          <w:color w:val="auto"/>
        </w:rPr>
        <w:t>,</w:t>
      </w:r>
      <w:r w:rsidR="00F15C76" w:rsidRPr="009C468E">
        <w:rPr>
          <w:color w:val="auto"/>
        </w:rPr>
        <w:t xml:space="preserve"> che </w:t>
      </w:r>
      <w:r w:rsidR="000979C4">
        <w:rPr>
          <w:rFonts w:cs="Calibri"/>
          <w:color w:val="auto"/>
        </w:rPr>
        <w:t>negli over</w:t>
      </w:r>
      <w:r w:rsidR="00F15C76" w:rsidRPr="009C468E">
        <w:rPr>
          <w:rFonts w:cs="Calibri"/>
          <w:color w:val="auto"/>
        </w:rPr>
        <w:t>80</w:t>
      </w:r>
      <w:r w:rsidR="007459B0" w:rsidRPr="009C468E">
        <w:rPr>
          <w:rFonts w:cs="Calibri"/>
          <w:color w:val="auto"/>
        </w:rPr>
        <w:t xml:space="preserve"> hanno raggiunto il</w:t>
      </w:r>
      <w:r w:rsidR="009C468E" w:rsidRPr="009C468E">
        <w:rPr>
          <w:rFonts w:cs="Calibri"/>
          <w:color w:val="auto"/>
        </w:rPr>
        <w:t xml:space="preserve"> 72</w:t>
      </w:r>
      <w:r w:rsidR="007459B0" w:rsidRPr="009C468E">
        <w:rPr>
          <w:rFonts w:cs="Calibri"/>
          <w:color w:val="auto"/>
        </w:rPr>
        <w:t>,</w:t>
      </w:r>
      <w:r w:rsidR="009C468E" w:rsidRPr="009C468E">
        <w:rPr>
          <w:rFonts w:cs="Calibri"/>
          <w:color w:val="auto"/>
        </w:rPr>
        <w:t>5</w:t>
      </w:r>
      <w:r w:rsidR="007459B0" w:rsidRPr="009C468E">
        <w:rPr>
          <w:rFonts w:cs="Calibri"/>
          <w:color w:val="auto"/>
        </w:rPr>
        <w:t>%</w:t>
      </w:r>
      <w:r w:rsidR="00F15C76" w:rsidRPr="009C468E">
        <w:rPr>
          <w:rFonts w:cs="Calibri"/>
          <w:color w:val="auto"/>
        </w:rPr>
        <w:t xml:space="preserve">, </w:t>
      </w:r>
      <w:r w:rsidR="007459B0" w:rsidRPr="009C468E">
        <w:rPr>
          <w:rFonts w:cs="Calibri"/>
          <w:color w:val="auto"/>
        </w:rPr>
        <w:t xml:space="preserve">nella fascia 70-79 </w:t>
      </w:r>
      <w:r w:rsidR="001C3537" w:rsidRPr="009C468E">
        <w:rPr>
          <w:rFonts w:cs="Calibri"/>
          <w:color w:val="auto"/>
        </w:rPr>
        <w:t xml:space="preserve">il </w:t>
      </w:r>
      <w:r w:rsidR="00A24D7C" w:rsidRPr="009C468E">
        <w:rPr>
          <w:rFonts w:cs="Calibri"/>
          <w:color w:val="auto"/>
        </w:rPr>
        <w:t>5</w:t>
      </w:r>
      <w:r w:rsidR="009C468E" w:rsidRPr="009C468E">
        <w:rPr>
          <w:rFonts w:cs="Calibri"/>
          <w:color w:val="auto"/>
        </w:rPr>
        <w:t>7</w:t>
      </w:r>
      <w:r w:rsidR="001C3537" w:rsidRPr="009C468E">
        <w:rPr>
          <w:rFonts w:cs="Calibri"/>
          <w:color w:val="auto"/>
        </w:rPr>
        <w:t>,</w:t>
      </w:r>
      <w:r w:rsidR="009C468E" w:rsidRPr="009C468E">
        <w:rPr>
          <w:rFonts w:cs="Calibri"/>
          <w:color w:val="auto"/>
        </w:rPr>
        <w:t>9</w:t>
      </w:r>
      <w:r w:rsidR="001C3537" w:rsidRPr="009C468E">
        <w:rPr>
          <w:rFonts w:cs="Calibri"/>
          <w:color w:val="auto"/>
        </w:rPr>
        <w:t xml:space="preserve">% </w:t>
      </w:r>
      <w:r w:rsidR="007459B0" w:rsidRPr="009C468E">
        <w:rPr>
          <w:rFonts w:cs="Calibri"/>
          <w:color w:val="auto"/>
        </w:rPr>
        <w:t>e in quella 60-69 anni</w:t>
      </w:r>
      <w:r w:rsidR="000979C4">
        <w:rPr>
          <w:rFonts w:cs="Calibri"/>
          <w:color w:val="auto"/>
        </w:rPr>
        <w:t xml:space="preserve"> </w:t>
      </w:r>
      <w:r w:rsidR="001C3537" w:rsidRPr="009C468E">
        <w:rPr>
          <w:rFonts w:cs="Calibri"/>
          <w:color w:val="auto"/>
        </w:rPr>
        <w:t xml:space="preserve">il </w:t>
      </w:r>
      <w:r w:rsidR="00A24D7C" w:rsidRPr="009C468E">
        <w:rPr>
          <w:rFonts w:cs="Calibri"/>
          <w:color w:val="auto"/>
        </w:rPr>
        <w:t>4</w:t>
      </w:r>
      <w:r w:rsidR="009C468E" w:rsidRPr="009C468E">
        <w:rPr>
          <w:rFonts w:cs="Calibri"/>
          <w:color w:val="auto"/>
        </w:rPr>
        <w:t>8</w:t>
      </w:r>
      <w:r w:rsidR="001C3537" w:rsidRPr="009C468E">
        <w:rPr>
          <w:rFonts w:cs="Calibri"/>
          <w:color w:val="auto"/>
        </w:rPr>
        <w:t>,</w:t>
      </w:r>
      <w:r w:rsidR="009C468E" w:rsidRPr="009C468E">
        <w:rPr>
          <w:rFonts w:cs="Calibri"/>
          <w:color w:val="auto"/>
        </w:rPr>
        <w:t>3</w:t>
      </w:r>
      <w:r w:rsidR="001C3537" w:rsidRPr="009C468E">
        <w:rPr>
          <w:rFonts w:cs="Calibri"/>
          <w:color w:val="auto"/>
        </w:rPr>
        <w:t xml:space="preserve">% </w:t>
      </w:r>
      <w:r w:rsidR="00333BB6" w:rsidRPr="009C468E">
        <w:rPr>
          <w:rFonts w:cs="Calibri"/>
          <w:color w:val="auto"/>
        </w:rPr>
        <w:t>(</w:t>
      </w:r>
      <w:r w:rsidR="00333BB6" w:rsidRPr="009C468E">
        <w:rPr>
          <w:rFonts w:cs="Calibri"/>
          <w:color w:val="auto"/>
          <w:highlight w:val="yellow"/>
        </w:rPr>
        <w:t>figura 1</w:t>
      </w:r>
      <w:r w:rsidR="00C27708">
        <w:rPr>
          <w:rFonts w:cs="Calibri"/>
          <w:color w:val="auto"/>
          <w:highlight w:val="yellow"/>
        </w:rPr>
        <w:t>5</w:t>
      </w:r>
      <w:r w:rsidR="00333BB6" w:rsidRPr="009C468E">
        <w:rPr>
          <w:rFonts w:cs="Calibri"/>
          <w:color w:val="auto"/>
        </w:rPr>
        <w:t>)</w:t>
      </w:r>
      <w:r w:rsidR="00071568" w:rsidRPr="009C468E">
        <w:rPr>
          <w:rFonts w:cs="Calibri"/>
          <w:color w:val="auto"/>
        </w:rPr>
        <w:t>.</w:t>
      </w:r>
    </w:p>
    <w:p w:rsidR="004F2E6B" w:rsidRPr="00D66677" w:rsidRDefault="004F2E6B" w:rsidP="004F2E6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76" w:lineRule="auto"/>
        <w:jc w:val="both"/>
        <w:rPr>
          <w:rFonts w:eastAsia="Times New Roman" w:cs="Calibri"/>
          <w:color w:val="auto"/>
          <w:sz w:val="21"/>
          <w:szCs w:val="21"/>
          <w:bdr w:val="none" w:sz="0" w:space="0" w:color="auto"/>
        </w:rPr>
      </w:pPr>
      <w:r w:rsidRPr="00D66677">
        <w:rPr>
          <w:rFonts w:cs="Calibri"/>
          <w:b/>
          <w:bCs/>
          <w:color w:val="auto"/>
        </w:rPr>
        <w:t>Vaccini: efficacia.</w:t>
      </w:r>
      <w:r w:rsidR="000979C4">
        <w:rPr>
          <w:rFonts w:cs="Calibri"/>
          <w:b/>
          <w:bCs/>
          <w:color w:val="auto"/>
        </w:rPr>
        <w:t xml:space="preserve"> </w:t>
      </w:r>
      <w:r w:rsidRPr="00D66677">
        <w:rPr>
          <w:rFonts w:eastAsia="Times New Roman" w:cs="Calibri"/>
          <w:color w:val="auto"/>
          <w:bdr w:val="none" w:sz="0" w:space="0" w:color="auto"/>
        </w:rPr>
        <w:t>La necessità della dose </w:t>
      </w:r>
      <w:r w:rsidRPr="00D66677">
        <w:rPr>
          <w:rFonts w:eastAsia="Times New Roman" w:cs="Calibri"/>
          <w:i/>
          <w:iCs/>
          <w:color w:val="auto"/>
          <w:bdr w:val="none" w:sz="0" w:space="0" w:color="auto"/>
        </w:rPr>
        <w:t>booster</w:t>
      </w:r>
      <w:r w:rsidRPr="00D66677">
        <w:rPr>
          <w:rFonts w:eastAsia="Times New Roman" w:cs="Calibri"/>
          <w:color w:val="auto"/>
          <w:bdr w:val="none" w:sz="0" w:space="0" w:color="auto"/>
        </w:rPr>
        <w:t xml:space="preserve"> è ben documentata dai </w:t>
      </w:r>
      <w:hyperlink r:id="rId9" w:tgtFrame="_blank" w:tooltip="https://www.epicentro.iss.it/coronavirus/bollettino/bollettino-sorveglianza-integrata-covid-19_1-dicembre-2021.pdf" w:history="1">
        <w:r w:rsidRPr="00D66677">
          <w:rPr>
            <w:rStyle w:val="Collegamentoipertestuale"/>
            <w:rFonts w:cs="Calibri"/>
            <w:color w:val="auto"/>
          </w:rPr>
          <w:t>dati dell’Istituto Superiore di Sanità</w:t>
        </w:r>
      </w:hyperlink>
      <w:r w:rsidRPr="00D66677">
        <w:rPr>
          <w:rFonts w:eastAsia="Times New Roman" w:cs="Calibri"/>
          <w:color w:val="auto"/>
          <w:bdr w:val="none" w:sz="0" w:space="0" w:color="auto"/>
        </w:rPr>
        <w:t> che dimostrano la riduzione dell’efficacia vaccinale dopo 150 giorni dal completamento del ciclo primario. In particolare:</w:t>
      </w:r>
    </w:p>
    <w:p w:rsidR="004F2E6B" w:rsidRPr="00D66677" w:rsidRDefault="004F2E6B" w:rsidP="004F2E6B">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76" w:lineRule="auto"/>
        <w:ind w:left="357" w:hanging="357"/>
        <w:jc w:val="both"/>
        <w:rPr>
          <w:rFonts w:eastAsia="Times New Roman" w:cs="Calibri"/>
          <w:color w:val="auto"/>
          <w:sz w:val="21"/>
          <w:szCs w:val="21"/>
          <w:bdr w:val="none" w:sz="0" w:space="0" w:color="auto"/>
        </w:rPr>
      </w:pPr>
      <w:r w:rsidRPr="00D66677">
        <w:rPr>
          <w:rFonts w:eastAsia="Times New Roman" w:cs="Calibri"/>
          <w:color w:val="auto"/>
          <w:bdr w:val="none" w:sz="0" w:space="0" w:color="auto"/>
        </w:rPr>
        <w:t>l’efficacia sulla</w:t>
      </w:r>
      <w:r w:rsidR="00D66677" w:rsidRPr="00D66677">
        <w:rPr>
          <w:rFonts w:eastAsia="Times New Roman" w:cs="Calibri"/>
          <w:color w:val="auto"/>
          <w:bdr w:val="none" w:sz="0" w:space="0" w:color="auto"/>
        </w:rPr>
        <w:t xml:space="preserve"> diagnosi scende in media dal 71</w:t>
      </w:r>
      <w:r w:rsidRPr="00D66677">
        <w:rPr>
          <w:rFonts w:eastAsia="Times New Roman" w:cs="Calibri"/>
          <w:color w:val="auto"/>
          <w:bdr w:val="none" w:sz="0" w:space="0" w:color="auto"/>
        </w:rPr>
        <w:t>,</w:t>
      </w:r>
      <w:r w:rsidR="00D66677" w:rsidRPr="00D66677">
        <w:rPr>
          <w:rFonts w:eastAsia="Times New Roman" w:cs="Calibri"/>
          <w:color w:val="auto"/>
          <w:bdr w:val="none" w:sz="0" w:space="0" w:color="auto"/>
        </w:rPr>
        <w:t>5</w:t>
      </w:r>
      <w:r w:rsidRPr="00D66677">
        <w:rPr>
          <w:rFonts w:eastAsia="Times New Roman" w:cs="Calibri"/>
          <w:color w:val="auto"/>
          <w:bdr w:val="none" w:sz="0" w:space="0" w:color="auto"/>
        </w:rPr>
        <w:t xml:space="preserve">% per i </w:t>
      </w:r>
      <w:r w:rsidR="00D66677" w:rsidRPr="00D66677">
        <w:rPr>
          <w:rFonts w:eastAsia="Times New Roman" w:cs="Calibri"/>
          <w:color w:val="auto"/>
          <w:bdr w:val="none" w:sz="0" w:space="0" w:color="auto"/>
        </w:rPr>
        <w:t>vaccinati entro 150 giorni al 30</w:t>
      </w:r>
      <w:r w:rsidRPr="00D66677">
        <w:rPr>
          <w:rFonts w:eastAsia="Times New Roman" w:cs="Calibri"/>
          <w:color w:val="auto"/>
          <w:bdr w:val="none" w:sz="0" w:space="0" w:color="auto"/>
        </w:rPr>
        <w:t>,</w:t>
      </w:r>
      <w:r w:rsidR="00D66677" w:rsidRPr="00D66677">
        <w:rPr>
          <w:rFonts w:eastAsia="Times New Roman" w:cs="Calibri"/>
          <w:color w:val="auto"/>
          <w:bdr w:val="none" w:sz="0" w:space="0" w:color="auto"/>
        </w:rPr>
        <w:t>1</w:t>
      </w:r>
      <w:r w:rsidRPr="00D66677">
        <w:rPr>
          <w:rFonts w:eastAsia="Times New Roman" w:cs="Calibri"/>
          <w:color w:val="auto"/>
          <w:bdr w:val="none" w:sz="0" w:space="0" w:color="auto"/>
        </w:rPr>
        <w:t>% per i vaccinati da più di 150 giorni, per poi risalire al 7</w:t>
      </w:r>
      <w:r w:rsidR="00D66677" w:rsidRPr="00D66677">
        <w:rPr>
          <w:rFonts w:eastAsia="Times New Roman" w:cs="Calibri"/>
          <w:color w:val="auto"/>
          <w:bdr w:val="none" w:sz="0" w:space="0" w:color="auto"/>
        </w:rPr>
        <w:t>1</w:t>
      </w:r>
      <w:r w:rsidRPr="00D66677">
        <w:rPr>
          <w:rFonts w:eastAsia="Times New Roman" w:cs="Calibri"/>
          <w:color w:val="auto"/>
          <w:bdr w:val="none" w:sz="0" w:space="0" w:color="auto"/>
        </w:rPr>
        <w:t>% dopo il richiamo;</w:t>
      </w:r>
    </w:p>
    <w:p w:rsidR="00D66677" w:rsidRPr="00D66677" w:rsidRDefault="004F2E6B" w:rsidP="00D66677">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jc w:val="both"/>
        <w:rPr>
          <w:rFonts w:eastAsia="Times New Roman" w:cs="Calibri"/>
          <w:color w:val="auto"/>
          <w:sz w:val="21"/>
          <w:szCs w:val="21"/>
          <w:bdr w:val="none" w:sz="0" w:space="0" w:color="auto"/>
        </w:rPr>
      </w:pPr>
      <w:r w:rsidRPr="00D66677">
        <w:rPr>
          <w:rFonts w:eastAsia="Times New Roman" w:cs="Calibri"/>
          <w:color w:val="auto"/>
          <w:bdr w:val="none" w:sz="0" w:space="0" w:color="auto"/>
        </w:rPr>
        <w:t>l’efficacia sulla malattia severa scende in media dal 92,7% per i vaccinati entro 150 giorni all’82,</w:t>
      </w:r>
      <w:r w:rsidR="00D66677" w:rsidRPr="00D66677">
        <w:rPr>
          <w:rFonts w:eastAsia="Times New Roman" w:cs="Calibri"/>
          <w:color w:val="auto"/>
          <w:bdr w:val="none" w:sz="0" w:space="0" w:color="auto"/>
        </w:rPr>
        <w:t>2</w:t>
      </w:r>
      <w:r w:rsidRPr="00D66677">
        <w:rPr>
          <w:rFonts w:eastAsia="Times New Roman" w:cs="Calibri"/>
          <w:color w:val="auto"/>
          <w:bdr w:val="none" w:sz="0" w:space="0" w:color="auto"/>
        </w:rPr>
        <w:t>% per i vaccinati da più di 15</w:t>
      </w:r>
      <w:r w:rsidR="00D66677" w:rsidRPr="00D66677">
        <w:rPr>
          <w:rFonts w:eastAsia="Times New Roman" w:cs="Calibri"/>
          <w:color w:val="auto"/>
          <w:bdr w:val="none" w:sz="0" w:space="0" w:color="auto"/>
        </w:rPr>
        <w:t>0 giorni, per poi risalire al 94</w:t>
      </w:r>
      <w:r w:rsidRPr="00D66677">
        <w:rPr>
          <w:rFonts w:eastAsia="Times New Roman" w:cs="Calibri"/>
          <w:color w:val="auto"/>
          <w:bdr w:val="none" w:sz="0" w:space="0" w:color="auto"/>
        </w:rPr>
        <w:t>% dopo il richiamo.</w:t>
      </w:r>
    </w:p>
    <w:p w:rsidR="00775180" w:rsidRPr="00C36726" w:rsidRDefault="00775180" w:rsidP="001F67CE">
      <w:pPr>
        <w:spacing w:line="276" w:lineRule="auto"/>
        <w:jc w:val="both"/>
        <w:rPr>
          <w:color w:val="auto"/>
          <w:highlight w:val="yellow"/>
        </w:rPr>
      </w:pPr>
      <w:r w:rsidRPr="00C36726">
        <w:rPr>
          <w:rFonts w:cs="Calibri"/>
          <w:color w:val="auto"/>
        </w:rPr>
        <w:t>Complessivamente nelle persone vaccinate con ciclo completo (più eventuale dose di richiamo), rispetto a</w:t>
      </w:r>
      <w:r w:rsidRPr="00C36726">
        <w:rPr>
          <w:color w:val="auto"/>
        </w:rPr>
        <w:t xml:space="preserve"> quelle non vaccinate, nelle varie fasce d’età si riduce l’incidenza di diagnosi (del 6</w:t>
      </w:r>
      <w:r w:rsidR="00C36726" w:rsidRPr="00C36726">
        <w:rPr>
          <w:color w:val="auto"/>
        </w:rPr>
        <w:t>8</w:t>
      </w:r>
      <w:r w:rsidRPr="00C36726">
        <w:rPr>
          <w:color w:val="auto"/>
        </w:rPr>
        <w:t>,</w:t>
      </w:r>
      <w:r w:rsidR="00C36726" w:rsidRPr="00C36726">
        <w:rPr>
          <w:color w:val="auto"/>
        </w:rPr>
        <w:t>2</w:t>
      </w:r>
      <w:r w:rsidRPr="00C36726">
        <w:rPr>
          <w:color w:val="auto"/>
        </w:rPr>
        <w:t>-</w:t>
      </w:r>
      <w:r w:rsidR="00C36726" w:rsidRPr="00C36726">
        <w:rPr>
          <w:color w:val="auto"/>
        </w:rPr>
        <w:t>82</w:t>
      </w:r>
      <w:r w:rsidRPr="00C36726">
        <w:rPr>
          <w:color w:val="auto"/>
        </w:rPr>
        <w:t>%) e soprattu</w:t>
      </w:r>
      <w:r w:rsidR="004F2E6B" w:rsidRPr="00C36726">
        <w:rPr>
          <w:color w:val="auto"/>
        </w:rPr>
        <w:t>tto di malattia grave (dell’83</w:t>
      </w:r>
      <w:r w:rsidR="00C36726" w:rsidRPr="00C36726">
        <w:rPr>
          <w:color w:val="auto"/>
        </w:rPr>
        <w:t>,4</w:t>
      </w:r>
      <w:r w:rsidRPr="00C36726">
        <w:rPr>
          <w:color w:val="auto"/>
        </w:rPr>
        <w:t>-93,</w:t>
      </w:r>
      <w:r w:rsidR="00C36726" w:rsidRPr="00C36726">
        <w:rPr>
          <w:color w:val="auto"/>
        </w:rPr>
        <w:t>8</w:t>
      </w:r>
      <w:r w:rsidRPr="00C36726">
        <w:rPr>
          <w:color w:val="auto"/>
        </w:rPr>
        <w:t>% per ricoveri ordinari; del</w:t>
      </w:r>
      <w:r w:rsidR="000979C4">
        <w:rPr>
          <w:color w:val="auto"/>
        </w:rPr>
        <w:t xml:space="preserve"> </w:t>
      </w:r>
      <w:r w:rsidR="004F2E6B" w:rsidRPr="00C36726">
        <w:rPr>
          <w:rFonts w:eastAsia="Times New Roman" w:cs="Calibri"/>
          <w:color w:val="auto"/>
          <w:bdr w:val="none" w:sz="0" w:space="0" w:color="auto"/>
        </w:rPr>
        <w:t>91</w:t>
      </w:r>
      <w:r w:rsidRPr="00C36726">
        <w:rPr>
          <w:rFonts w:eastAsia="Times New Roman" w:cs="Calibri"/>
          <w:color w:val="auto"/>
          <w:bdr w:val="none" w:sz="0" w:space="0" w:color="auto"/>
        </w:rPr>
        <w:t>,</w:t>
      </w:r>
      <w:r w:rsidR="00C36726" w:rsidRPr="00C36726">
        <w:rPr>
          <w:rFonts w:eastAsia="Times New Roman" w:cs="Calibri"/>
          <w:color w:val="auto"/>
          <w:bdr w:val="none" w:sz="0" w:space="0" w:color="auto"/>
        </w:rPr>
        <w:t>9</w:t>
      </w:r>
      <w:r w:rsidRPr="00C36726">
        <w:rPr>
          <w:rFonts w:eastAsia="Times New Roman" w:cs="Calibri"/>
          <w:color w:val="auto"/>
          <w:bdr w:val="none" w:sz="0" w:space="0" w:color="auto"/>
        </w:rPr>
        <w:t>-</w:t>
      </w:r>
      <w:r w:rsidR="004F2E6B" w:rsidRPr="00C36726">
        <w:rPr>
          <w:rFonts w:eastAsia="Times New Roman" w:cs="Calibri"/>
          <w:color w:val="auto"/>
          <w:bdr w:val="none" w:sz="0" w:space="0" w:color="auto"/>
        </w:rPr>
        <w:t>97</w:t>
      </w:r>
      <w:r w:rsidRPr="00C36726">
        <w:rPr>
          <w:rFonts w:eastAsia="Times New Roman" w:cs="Calibri"/>
          <w:color w:val="auto"/>
          <w:bdr w:val="none" w:sz="0" w:space="0" w:color="auto"/>
        </w:rPr>
        <w:t>%</w:t>
      </w:r>
      <w:r w:rsidRPr="00C36726">
        <w:rPr>
          <w:color w:val="auto"/>
        </w:rPr>
        <w:t xml:space="preserve"> per le terapie intensive) e decesso (del</w:t>
      </w:r>
      <w:r w:rsidR="000979C4">
        <w:rPr>
          <w:color w:val="auto"/>
        </w:rPr>
        <w:t xml:space="preserve"> </w:t>
      </w:r>
      <w:r w:rsidRPr="00C36726">
        <w:rPr>
          <w:color w:val="auto"/>
        </w:rPr>
        <w:t xml:space="preserve"> </w:t>
      </w:r>
      <w:r w:rsidRPr="00C36726">
        <w:rPr>
          <w:rFonts w:eastAsia="Times New Roman" w:cs="Calibri"/>
          <w:color w:val="auto"/>
          <w:bdr w:val="none" w:sz="0" w:space="0" w:color="auto"/>
        </w:rPr>
        <w:t>7</w:t>
      </w:r>
      <w:r w:rsidR="00C36726" w:rsidRPr="00C36726">
        <w:rPr>
          <w:rFonts w:eastAsia="Times New Roman" w:cs="Calibri"/>
          <w:color w:val="auto"/>
          <w:bdr w:val="none" w:sz="0" w:space="0" w:color="auto"/>
        </w:rPr>
        <w:t>9</w:t>
      </w:r>
      <w:r w:rsidRPr="00C36726">
        <w:rPr>
          <w:rFonts w:eastAsia="Times New Roman" w:cs="Calibri"/>
          <w:color w:val="auto"/>
          <w:bdr w:val="none" w:sz="0" w:space="0" w:color="auto"/>
        </w:rPr>
        <w:t>,</w:t>
      </w:r>
      <w:r w:rsidR="00C36726" w:rsidRPr="00C36726">
        <w:rPr>
          <w:rFonts w:eastAsia="Times New Roman" w:cs="Calibri"/>
          <w:color w:val="auto"/>
          <w:bdr w:val="none" w:sz="0" w:space="0" w:color="auto"/>
        </w:rPr>
        <w:t>6</w:t>
      </w:r>
      <w:r w:rsidRPr="00C36726">
        <w:rPr>
          <w:rFonts w:eastAsia="Times New Roman" w:cs="Calibri"/>
          <w:color w:val="auto"/>
          <w:bdr w:val="none" w:sz="0" w:space="0" w:color="auto"/>
        </w:rPr>
        <w:t>-</w:t>
      </w:r>
      <w:r w:rsidR="00EC0339" w:rsidRPr="00C36726">
        <w:rPr>
          <w:rFonts w:eastAsia="Times New Roman" w:cs="Calibri"/>
          <w:color w:val="auto"/>
          <w:bdr w:val="none" w:sz="0" w:space="0" w:color="auto"/>
        </w:rPr>
        <w:t>96,</w:t>
      </w:r>
      <w:r w:rsidR="00C36726" w:rsidRPr="00C36726">
        <w:rPr>
          <w:rFonts w:eastAsia="Times New Roman" w:cs="Calibri"/>
          <w:color w:val="auto"/>
          <w:bdr w:val="none" w:sz="0" w:space="0" w:color="auto"/>
        </w:rPr>
        <w:t>4</w:t>
      </w:r>
      <w:r w:rsidRPr="00C36726">
        <w:rPr>
          <w:rFonts w:eastAsia="Times New Roman" w:cs="Calibri"/>
          <w:color w:val="auto"/>
          <w:bdr w:val="none" w:sz="0" w:space="0" w:color="auto"/>
        </w:rPr>
        <w:t>%</w:t>
      </w:r>
      <w:r w:rsidRPr="00C36726">
        <w:rPr>
          <w:color w:val="auto"/>
        </w:rPr>
        <w:t>) (</w:t>
      </w:r>
      <w:r w:rsidRPr="00C36726">
        <w:rPr>
          <w:color w:val="auto"/>
          <w:highlight w:val="yellow"/>
        </w:rPr>
        <w:t>figura 1</w:t>
      </w:r>
      <w:r w:rsidR="00C27708">
        <w:rPr>
          <w:color w:val="auto"/>
          <w:highlight w:val="yellow"/>
        </w:rPr>
        <w:t>6</w:t>
      </w:r>
      <w:r w:rsidRPr="00C36726">
        <w:rPr>
          <w:color w:val="auto"/>
        </w:rPr>
        <w:t>).</w:t>
      </w:r>
    </w:p>
    <w:p w:rsidR="000E4A1A" w:rsidRPr="00AA7784" w:rsidRDefault="00440DF1" w:rsidP="001A4ADB">
      <w:pPr>
        <w:spacing w:line="276" w:lineRule="auto"/>
        <w:jc w:val="both"/>
        <w:rPr>
          <w:color w:val="auto"/>
        </w:rPr>
      </w:pPr>
      <w:r w:rsidRPr="00AA7784">
        <w:rPr>
          <w:b/>
          <w:color w:val="auto"/>
        </w:rPr>
        <w:t>Vaccini: terza dose</w:t>
      </w:r>
      <w:r w:rsidRPr="00AA7784">
        <w:rPr>
          <w:color w:val="auto"/>
        </w:rPr>
        <w:t xml:space="preserve">. </w:t>
      </w:r>
      <w:r w:rsidR="008F4EDC" w:rsidRPr="00AA7784">
        <w:rPr>
          <w:color w:val="auto"/>
        </w:rPr>
        <w:t>Al 2</w:t>
      </w:r>
      <w:r w:rsidR="009C468E" w:rsidRPr="00AA7784">
        <w:rPr>
          <w:color w:val="auto"/>
        </w:rPr>
        <w:t>9</w:t>
      </w:r>
      <w:r w:rsidR="008F4EDC" w:rsidRPr="00AA7784">
        <w:rPr>
          <w:color w:val="auto"/>
        </w:rPr>
        <w:t xml:space="preserve"> dicembre </w:t>
      </w:r>
      <w:r w:rsidR="009C468E" w:rsidRPr="00AA7784">
        <w:rPr>
          <w:color w:val="auto"/>
        </w:rPr>
        <w:t xml:space="preserve">(aggiornamento ore 06.15) </w:t>
      </w:r>
      <w:r w:rsidR="00D12939" w:rsidRPr="00AA7784">
        <w:rPr>
          <w:color w:val="auto"/>
        </w:rPr>
        <w:t>sono</w:t>
      </w:r>
      <w:r w:rsidR="009B067C" w:rsidRPr="00AA7784">
        <w:rPr>
          <w:color w:val="auto"/>
        </w:rPr>
        <w:t xml:space="preserve"> state somministrate</w:t>
      </w:r>
      <w:r w:rsidR="000979C4">
        <w:rPr>
          <w:color w:val="auto"/>
        </w:rPr>
        <w:t xml:space="preserve"> </w:t>
      </w:r>
      <w:r w:rsidR="009C468E" w:rsidRPr="00AA7784">
        <w:rPr>
          <w:color w:val="auto"/>
        </w:rPr>
        <w:t xml:space="preserve">18.253.942 </w:t>
      </w:r>
      <w:r w:rsidR="00D12939" w:rsidRPr="00AA7784">
        <w:rPr>
          <w:color w:val="auto"/>
        </w:rPr>
        <w:t xml:space="preserve">terze dosi con una media </w:t>
      </w:r>
      <w:r w:rsidR="00DC4862" w:rsidRPr="00AA7784">
        <w:rPr>
          <w:color w:val="auto"/>
        </w:rPr>
        <w:t xml:space="preserve">mobile a 7 giorni </w:t>
      </w:r>
      <w:r w:rsidRPr="00AA7784">
        <w:rPr>
          <w:color w:val="auto"/>
        </w:rPr>
        <w:t>che</w:t>
      </w:r>
      <w:r w:rsidR="00C6096C">
        <w:rPr>
          <w:color w:val="auto"/>
        </w:rPr>
        <w:t>,</w:t>
      </w:r>
      <w:r w:rsidR="009C468E" w:rsidRPr="00AA7784">
        <w:rPr>
          <w:color w:val="auto"/>
        </w:rPr>
        <w:t xml:space="preserve"> con i </w:t>
      </w:r>
      <w:r w:rsidR="00FB4A67" w:rsidRPr="00AA7784">
        <w:rPr>
          <w:color w:val="auto"/>
        </w:rPr>
        <w:t>rallentament</w:t>
      </w:r>
      <w:r w:rsidR="00FB4A67">
        <w:rPr>
          <w:color w:val="auto"/>
        </w:rPr>
        <w:t xml:space="preserve">i </w:t>
      </w:r>
      <w:r w:rsidR="009C468E" w:rsidRPr="00AA7784">
        <w:rPr>
          <w:color w:val="auto"/>
        </w:rPr>
        <w:t xml:space="preserve">del </w:t>
      </w:r>
      <w:r w:rsidR="000365C2">
        <w:rPr>
          <w:color w:val="auto"/>
        </w:rPr>
        <w:t>24</w:t>
      </w:r>
      <w:r w:rsidR="000365C2" w:rsidRPr="009C468E">
        <w:rPr>
          <w:color w:val="auto"/>
        </w:rPr>
        <w:t xml:space="preserve">, </w:t>
      </w:r>
      <w:r w:rsidR="000365C2">
        <w:rPr>
          <w:color w:val="auto"/>
        </w:rPr>
        <w:t xml:space="preserve">25 e </w:t>
      </w:r>
      <w:r w:rsidR="000365C2" w:rsidRPr="009C468E">
        <w:rPr>
          <w:color w:val="auto"/>
        </w:rPr>
        <w:t>26 dicembre</w:t>
      </w:r>
      <w:r w:rsidR="00C6096C">
        <w:rPr>
          <w:color w:val="auto"/>
        </w:rPr>
        <w:t>,</w:t>
      </w:r>
      <w:r w:rsidR="000979C4">
        <w:rPr>
          <w:color w:val="auto"/>
        </w:rPr>
        <w:t xml:space="preserve"> </w:t>
      </w:r>
      <w:r w:rsidR="009C468E" w:rsidRPr="00AA7784">
        <w:rPr>
          <w:color w:val="auto"/>
        </w:rPr>
        <w:t>è scesa a 261.714</w:t>
      </w:r>
      <w:r w:rsidR="000979C4">
        <w:rPr>
          <w:color w:val="auto"/>
        </w:rPr>
        <w:t xml:space="preserve"> </w:t>
      </w:r>
      <w:r w:rsidR="000C63F8" w:rsidRPr="00AA7784">
        <w:rPr>
          <w:color w:val="auto"/>
        </w:rPr>
        <w:t>somministrazioni</w:t>
      </w:r>
      <w:r w:rsidR="00721048" w:rsidRPr="00AA7784">
        <w:rPr>
          <w:color w:val="auto"/>
        </w:rPr>
        <w:t xml:space="preserve"> al giorno</w:t>
      </w:r>
      <w:r w:rsidR="000979C4">
        <w:rPr>
          <w:color w:val="auto"/>
        </w:rPr>
        <w:t xml:space="preserve"> </w:t>
      </w:r>
      <w:r w:rsidR="00D12939" w:rsidRPr="00AA7784">
        <w:rPr>
          <w:color w:val="auto"/>
        </w:rPr>
        <w:t>(</w:t>
      </w:r>
      <w:r w:rsidR="00D12939" w:rsidRPr="00AA7784">
        <w:rPr>
          <w:color w:val="auto"/>
          <w:highlight w:val="yellow"/>
        </w:rPr>
        <w:t xml:space="preserve">figura </w:t>
      </w:r>
      <w:r w:rsidR="00E355FA" w:rsidRPr="00AA7784">
        <w:rPr>
          <w:color w:val="auto"/>
          <w:highlight w:val="yellow"/>
        </w:rPr>
        <w:t>1</w:t>
      </w:r>
      <w:r w:rsidR="00C27708">
        <w:rPr>
          <w:color w:val="auto"/>
          <w:highlight w:val="yellow"/>
        </w:rPr>
        <w:t>7</w:t>
      </w:r>
      <w:r w:rsidR="0098713B" w:rsidRPr="00AA7784">
        <w:rPr>
          <w:color w:val="auto"/>
        </w:rPr>
        <w:t>).</w:t>
      </w:r>
      <w:r w:rsidR="000979C4">
        <w:rPr>
          <w:color w:val="auto"/>
        </w:rPr>
        <w:t xml:space="preserve"> </w:t>
      </w:r>
      <w:r w:rsidR="00AC516D">
        <w:rPr>
          <w:color w:val="auto"/>
        </w:rPr>
        <w:t xml:space="preserve">Secondo </w:t>
      </w:r>
      <w:r w:rsidR="00C6096C">
        <w:rPr>
          <w:color w:val="auto"/>
        </w:rPr>
        <w:t>l</w:t>
      </w:r>
      <w:r w:rsidR="002C23F8" w:rsidRPr="00AA7784">
        <w:rPr>
          <w:color w:val="auto"/>
        </w:rPr>
        <w:t xml:space="preserve">a </w:t>
      </w:r>
      <w:hyperlink r:id="rId10" w:history="1">
        <w:r w:rsidR="009A5F9F" w:rsidRPr="00AA7784">
          <w:rPr>
            <w:rStyle w:val="Collegamentoipertestuale"/>
            <w:color w:val="auto"/>
          </w:rPr>
          <w:t xml:space="preserve">platea </w:t>
        </w:r>
        <w:r w:rsidR="002C23F8" w:rsidRPr="00AA7784">
          <w:rPr>
            <w:rStyle w:val="Collegamentoipertestuale"/>
            <w:color w:val="auto"/>
          </w:rPr>
          <w:t>ufficiale</w:t>
        </w:r>
      </w:hyperlink>
      <w:r w:rsidR="000979C4">
        <w:t xml:space="preserve"> </w:t>
      </w:r>
      <w:r w:rsidR="0098713B" w:rsidRPr="00AA7784">
        <w:rPr>
          <w:color w:val="auto"/>
        </w:rPr>
        <w:t>(n.</w:t>
      </w:r>
      <w:r w:rsidR="000E4A1A" w:rsidRPr="00AA7784">
        <w:rPr>
          <w:color w:val="auto"/>
        </w:rPr>
        <w:t>31.001.107</w:t>
      </w:r>
      <w:r w:rsidR="0098713B" w:rsidRPr="00AA7784">
        <w:rPr>
          <w:color w:val="auto"/>
        </w:rPr>
        <w:t>)</w:t>
      </w:r>
      <w:r w:rsidR="000979C4">
        <w:rPr>
          <w:color w:val="auto"/>
        </w:rPr>
        <w:t xml:space="preserve"> </w:t>
      </w:r>
      <w:r w:rsidR="00C84C0B" w:rsidRPr="00AA7784">
        <w:rPr>
          <w:color w:val="auto"/>
        </w:rPr>
        <w:t>i</w:t>
      </w:r>
      <w:r w:rsidR="00D1563D" w:rsidRPr="00AA7784">
        <w:rPr>
          <w:color w:val="auto"/>
        </w:rPr>
        <w:t xml:space="preserve">l tasso di copertura </w:t>
      </w:r>
      <w:r w:rsidR="00EC06E2" w:rsidRPr="00AA7784">
        <w:rPr>
          <w:color w:val="auto"/>
        </w:rPr>
        <w:t xml:space="preserve">nazionale </w:t>
      </w:r>
      <w:r w:rsidR="00D1563D" w:rsidRPr="00AA7784">
        <w:rPr>
          <w:color w:val="auto"/>
        </w:rPr>
        <w:t xml:space="preserve">per le </w:t>
      </w:r>
      <w:r w:rsidR="00333BB6" w:rsidRPr="00AA7784">
        <w:rPr>
          <w:color w:val="auto"/>
        </w:rPr>
        <w:t xml:space="preserve">terze dosi </w:t>
      </w:r>
      <w:r w:rsidR="00D1563D" w:rsidRPr="00AA7784">
        <w:rPr>
          <w:color w:val="auto"/>
        </w:rPr>
        <w:t xml:space="preserve">è del </w:t>
      </w:r>
      <w:r w:rsidR="000E4A1A" w:rsidRPr="00AA7784">
        <w:rPr>
          <w:color w:val="auto"/>
        </w:rPr>
        <w:t>5</w:t>
      </w:r>
      <w:r w:rsidR="009C468E" w:rsidRPr="00AA7784">
        <w:rPr>
          <w:color w:val="auto"/>
        </w:rPr>
        <w:t>8</w:t>
      </w:r>
      <w:r w:rsidR="00E83634" w:rsidRPr="00AA7784">
        <w:rPr>
          <w:color w:val="auto"/>
        </w:rPr>
        <w:t>,</w:t>
      </w:r>
      <w:r w:rsidR="009C468E" w:rsidRPr="00AA7784">
        <w:rPr>
          <w:color w:val="auto"/>
        </w:rPr>
        <w:t>9</w:t>
      </w:r>
      <w:r w:rsidR="00D1563D" w:rsidRPr="00AA7784">
        <w:rPr>
          <w:color w:val="auto"/>
        </w:rPr>
        <w:t>% con nette differenze regionali</w:t>
      </w:r>
      <w:r w:rsidR="00C6096C">
        <w:rPr>
          <w:color w:val="auto"/>
        </w:rPr>
        <w:t>:</w:t>
      </w:r>
      <w:r w:rsidR="000979C4">
        <w:rPr>
          <w:color w:val="auto"/>
        </w:rPr>
        <w:t xml:space="preserve"> </w:t>
      </w:r>
      <w:r w:rsidR="00D1563D" w:rsidRPr="00AA7784">
        <w:rPr>
          <w:color w:val="auto"/>
        </w:rPr>
        <w:t>dal</w:t>
      </w:r>
      <w:r w:rsidR="009C468E" w:rsidRPr="00AA7784">
        <w:rPr>
          <w:color w:val="auto"/>
        </w:rPr>
        <w:t xml:space="preserve"> 45</w:t>
      </w:r>
      <w:r w:rsidR="00B34469" w:rsidRPr="00AA7784">
        <w:rPr>
          <w:color w:val="auto"/>
        </w:rPr>
        <w:t>,</w:t>
      </w:r>
      <w:r w:rsidR="009C468E" w:rsidRPr="00AA7784">
        <w:rPr>
          <w:color w:val="auto"/>
        </w:rPr>
        <w:t>2</w:t>
      </w:r>
      <w:r w:rsidR="001C3537" w:rsidRPr="00AA7784">
        <w:rPr>
          <w:color w:val="auto"/>
        </w:rPr>
        <w:t xml:space="preserve">% della </w:t>
      </w:r>
      <w:r w:rsidR="00B34469" w:rsidRPr="00AA7784">
        <w:rPr>
          <w:color w:val="auto"/>
        </w:rPr>
        <w:t>Sicilia</w:t>
      </w:r>
      <w:r w:rsidR="000979C4">
        <w:rPr>
          <w:color w:val="auto"/>
        </w:rPr>
        <w:t xml:space="preserve"> </w:t>
      </w:r>
      <w:r w:rsidR="00D1563D" w:rsidRPr="00AA7784">
        <w:rPr>
          <w:color w:val="auto"/>
        </w:rPr>
        <w:t xml:space="preserve">al </w:t>
      </w:r>
      <w:r w:rsidR="00AA7784" w:rsidRPr="00AA7784">
        <w:rPr>
          <w:color w:val="auto"/>
        </w:rPr>
        <w:t>68</w:t>
      </w:r>
      <w:r w:rsidR="00D1563D" w:rsidRPr="00AA7784">
        <w:rPr>
          <w:color w:val="auto"/>
        </w:rPr>
        <w:t xml:space="preserve">% </w:t>
      </w:r>
      <w:r w:rsidR="001C3537" w:rsidRPr="00AA7784">
        <w:rPr>
          <w:color w:val="auto"/>
        </w:rPr>
        <w:t xml:space="preserve">della </w:t>
      </w:r>
      <w:r w:rsidR="000E4A1A" w:rsidRPr="00AA7784">
        <w:rPr>
          <w:color w:val="auto"/>
        </w:rPr>
        <w:t xml:space="preserve">Provincia Autonoma di </w:t>
      </w:r>
      <w:r w:rsidR="00AA7784" w:rsidRPr="00AA7784">
        <w:rPr>
          <w:color w:val="auto"/>
        </w:rPr>
        <w:t>Trento e della Valle D’Aosta</w:t>
      </w:r>
      <w:r w:rsidR="000979C4">
        <w:rPr>
          <w:color w:val="auto"/>
        </w:rPr>
        <w:t xml:space="preserve"> </w:t>
      </w:r>
      <w:r w:rsidR="00D1563D" w:rsidRPr="00AA7784">
        <w:rPr>
          <w:color w:val="auto"/>
        </w:rPr>
        <w:t>(</w:t>
      </w:r>
      <w:r w:rsidR="00D1563D" w:rsidRPr="00AA7784">
        <w:rPr>
          <w:color w:val="auto"/>
          <w:highlight w:val="yellow"/>
        </w:rPr>
        <w:t xml:space="preserve">figura </w:t>
      </w:r>
      <w:r w:rsidR="00D1563D" w:rsidRPr="00D93FAE">
        <w:rPr>
          <w:color w:val="auto"/>
          <w:highlight w:val="yellow"/>
        </w:rPr>
        <w:t>1</w:t>
      </w:r>
      <w:r w:rsidR="00C27708">
        <w:rPr>
          <w:color w:val="auto"/>
          <w:highlight w:val="yellow"/>
        </w:rPr>
        <w:t>8</w:t>
      </w:r>
      <w:r w:rsidR="006C147D" w:rsidRPr="00AA7784">
        <w:rPr>
          <w:color w:val="auto"/>
        </w:rPr>
        <w:t>).</w:t>
      </w:r>
    </w:p>
    <w:p w:rsidR="00C8230F" w:rsidRPr="00991D73" w:rsidRDefault="008568BE" w:rsidP="00991D73">
      <w:pPr>
        <w:spacing w:after="120" w:line="276" w:lineRule="auto"/>
        <w:jc w:val="both"/>
        <w:rPr>
          <w:color w:val="auto"/>
        </w:rPr>
      </w:pPr>
      <w:r w:rsidRPr="00C61D81">
        <w:t>«</w:t>
      </w:r>
      <w:r w:rsidR="008D2843">
        <w:t xml:space="preserve">In questa fase della pandemia </w:t>
      </w:r>
      <w:r w:rsidR="0021525D">
        <w:t xml:space="preserve">– conclude Cartabellotta – </w:t>
      </w:r>
      <w:r w:rsidR="008D2843">
        <w:t xml:space="preserve">caratterizzata </w:t>
      </w:r>
      <w:r w:rsidR="00211CA6">
        <w:t xml:space="preserve">dalla </w:t>
      </w:r>
      <w:r w:rsidR="00991D73">
        <w:t xml:space="preserve">crescente </w:t>
      </w:r>
      <w:r w:rsidR="00211CA6">
        <w:t xml:space="preserve">circolazione </w:t>
      </w:r>
      <w:r w:rsidR="00991D73">
        <w:t xml:space="preserve">di una variante </w:t>
      </w:r>
      <w:r w:rsidR="008D2843">
        <w:t>estremamente contagiosa</w:t>
      </w:r>
      <w:r w:rsidR="000979C4">
        <w:t xml:space="preserve"> </w:t>
      </w:r>
      <w:r w:rsidR="00FB4A67">
        <w:t>tra</w:t>
      </w:r>
      <w:r w:rsidR="00D513E3">
        <w:t xml:space="preserve"> una popolazione per la maggior parte </w:t>
      </w:r>
      <w:r w:rsidR="00AC516D">
        <w:t>vaccinata</w:t>
      </w:r>
      <w:r w:rsidR="00211CA6">
        <w:t>,</w:t>
      </w:r>
      <w:r w:rsidR="008D2843">
        <w:t xml:space="preserve"> l’obiettivo primario </w:t>
      </w:r>
      <w:r w:rsidR="00991D73">
        <w:t xml:space="preserve">è </w:t>
      </w:r>
      <w:r w:rsidR="00211CA6">
        <w:t>di</w:t>
      </w:r>
      <w:r w:rsidR="008D2843">
        <w:t xml:space="preserve"> contenere il sovraccarico degli ospedali </w:t>
      </w:r>
      <w:r w:rsidR="00FB4A67">
        <w:t xml:space="preserve">spingendo al massimo su </w:t>
      </w:r>
      <w:r w:rsidR="008D2843">
        <w:t>coperture vaccinali e richiami</w:t>
      </w:r>
      <w:r w:rsidR="00170F6D">
        <w:t xml:space="preserve"> e limitare la circolazione del virus con mascherine e distanziamento</w:t>
      </w:r>
      <w:r w:rsidR="005E0753">
        <w:t xml:space="preserve">. </w:t>
      </w:r>
      <w:r w:rsidR="00D513E3">
        <w:t>L</w:t>
      </w:r>
      <w:r w:rsidR="00C8230F">
        <w:t>a corsa ai tamponi</w:t>
      </w:r>
      <w:r w:rsidR="00A50F88">
        <w:t xml:space="preserve"> senza regole</w:t>
      </w:r>
      <w:r w:rsidR="005E0753">
        <w:t xml:space="preserve">, infatti, </w:t>
      </w:r>
      <w:r w:rsidR="0021525D">
        <w:t xml:space="preserve">presenta </w:t>
      </w:r>
      <w:r w:rsidR="00641BE8">
        <w:t xml:space="preserve">diversi </w:t>
      </w:r>
      <w:r>
        <w:t>“effetti collaterali</w:t>
      </w:r>
      <w:r w:rsidR="00C6096C">
        <w:t>”: i</w:t>
      </w:r>
      <w:r>
        <w:t xml:space="preserve">nnanzitutto, </w:t>
      </w:r>
      <w:r w:rsidR="00170F6D">
        <w:t>sovraccarica</w:t>
      </w:r>
      <w:r w:rsidR="000979C4">
        <w:t xml:space="preserve"> </w:t>
      </w:r>
      <w:r w:rsidR="00AC516D">
        <w:t>i</w:t>
      </w:r>
      <w:r>
        <w:t>l sistema di testing dei tamponi molecolari</w:t>
      </w:r>
      <w:r w:rsidR="005E0753">
        <w:t xml:space="preserve">, impedendo </w:t>
      </w:r>
      <w:r>
        <w:t>di testar</w:t>
      </w:r>
      <w:r w:rsidR="00211CA6">
        <w:t>e</w:t>
      </w:r>
      <w:r>
        <w:t xml:space="preserve"> con tempistiche adeguate chi ne ha</w:t>
      </w:r>
      <w:r w:rsidR="00F74E2C">
        <w:t xml:space="preserve"> realmente</w:t>
      </w:r>
      <w:r>
        <w:t xml:space="preserve"> bisogno perché sintomatico o contatto di soggetto a rischio; in secondo luogo, </w:t>
      </w:r>
      <w:r w:rsidR="001B4571">
        <w:t>il ricorso sregolato ai</w:t>
      </w:r>
      <w:r>
        <w:t xml:space="preserve"> tamponi rapidi </w:t>
      </w:r>
      <w:r w:rsidR="00A50F88">
        <w:t xml:space="preserve">da parte di soggetti asintomatici </w:t>
      </w:r>
      <w:r>
        <w:t xml:space="preserve">contribuisce ad alimentare false sicurezze, vista la probabilità </w:t>
      </w:r>
      <w:r w:rsidR="001B75D8">
        <w:t xml:space="preserve">del 30-50% </w:t>
      </w:r>
      <w:r>
        <w:t xml:space="preserve">di falsi negativi; </w:t>
      </w:r>
      <w:r w:rsidR="00C8230F">
        <w:t xml:space="preserve">ancora, l’aumento della domanda favorisce la speculazione e l’espansione del “mercato nero” con </w:t>
      </w:r>
      <w:r w:rsidR="001B4571">
        <w:t xml:space="preserve">aumento </w:t>
      </w:r>
      <w:r w:rsidR="001B4571">
        <w:lastRenderedPageBreak/>
        <w:t xml:space="preserve">dei costi e offerta di </w:t>
      </w:r>
      <w:r w:rsidR="00AC516D">
        <w:t xml:space="preserve">pericolose </w:t>
      </w:r>
      <w:r w:rsidR="001B4571">
        <w:t xml:space="preserve">soluzioni </w:t>
      </w:r>
      <w:r w:rsidR="001B4571" w:rsidRPr="00F74E2C">
        <w:rPr>
          <w:i/>
        </w:rPr>
        <w:t>low cost</w:t>
      </w:r>
      <w:r w:rsidR="00C8230F">
        <w:t xml:space="preserve">; </w:t>
      </w:r>
      <w:r w:rsidRPr="00C76A43">
        <w:rPr>
          <w:color w:val="auto"/>
        </w:rPr>
        <w:t xml:space="preserve">infine, </w:t>
      </w:r>
      <w:r w:rsidR="00641BE8">
        <w:rPr>
          <w:color w:val="auto"/>
        </w:rPr>
        <w:t xml:space="preserve">indipendentemente dalla revisione della durata della quarantena, </w:t>
      </w:r>
      <w:r w:rsidR="00D139E9">
        <w:rPr>
          <w:color w:val="auto"/>
        </w:rPr>
        <w:t xml:space="preserve">l’emersione di un numero </w:t>
      </w:r>
      <w:r w:rsidR="00AC516D">
        <w:rPr>
          <w:color w:val="auto"/>
        </w:rPr>
        <w:t>così elevato</w:t>
      </w:r>
      <w:r w:rsidR="00D139E9">
        <w:rPr>
          <w:color w:val="auto"/>
        </w:rPr>
        <w:t xml:space="preserve"> di casi </w:t>
      </w:r>
      <w:r w:rsidR="00C76A43" w:rsidRPr="00C76A43">
        <w:rPr>
          <w:color w:val="auto"/>
        </w:rPr>
        <w:t xml:space="preserve">rischia di paralizzare il Paese con un lockdown di fatto, </w:t>
      </w:r>
      <w:r w:rsidR="001B75D8">
        <w:rPr>
          <w:color w:val="auto"/>
        </w:rPr>
        <w:t>alimentando peraltro</w:t>
      </w:r>
      <w:r w:rsidR="00C76A43" w:rsidRPr="00C76A43">
        <w:rPr>
          <w:color w:val="auto"/>
        </w:rPr>
        <w:t xml:space="preserve"> una </w:t>
      </w:r>
      <w:r w:rsidRPr="00C76A43">
        <w:rPr>
          <w:color w:val="auto"/>
        </w:rPr>
        <w:t xml:space="preserve">narrativa distorta </w:t>
      </w:r>
      <w:r w:rsidR="001B75D8">
        <w:rPr>
          <w:color w:val="auto"/>
        </w:rPr>
        <w:t>dominata</w:t>
      </w:r>
      <w:r w:rsidR="000979C4">
        <w:rPr>
          <w:color w:val="auto"/>
        </w:rPr>
        <w:t xml:space="preserve"> </w:t>
      </w:r>
      <w:r w:rsidR="001B75D8">
        <w:rPr>
          <w:color w:val="auto"/>
        </w:rPr>
        <w:t>dagli altisonanti dati</w:t>
      </w:r>
      <w:r w:rsidR="00FE60CA">
        <w:rPr>
          <w:color w:val="auto"/>
        </w:rPr>
        <w:t xml:space="preserve"> dei contagi e non </w:t>
      </w:r>
      <w:r w:rsidR="00CC0AB4">
        <w:rPr>
          <w:color w:val="auto"/>
        </w:rPr>
        <w:t xml:space="preserve">dal loro reale </w:t>
      </w:r>
      <w:r w:rsidR="00FE60CA">
        <w:rPr>
          <w:color w:val="auto"/>
        </w:rPr>
        <w:t xml:space="preserve">impatto </w:t>
      </w:r>
      <w:r w:rsidR="00CC0AB4">
        <w:rPr>
          <w:color w:val="auto"/>
        </w:rPr>
        <w:t xml:space="preserve">su ricoveri, terapie intensive e decessi, oltre che </w:t>
      </w:r>
      <w:r w:rsidR="001B75D8">
        <w:rPr>
          <w:color w:val="auto"/>
        </w:rPr>
        <w:t xml:space="preserve">su </w:t>
      </w:r>
      <w:r w:rsidR="00CC0AB4">
        <w:rPr>
          <w:color w:val="auto"/>
        </w:rPr>
        <w:t>altri esiti di salute non dipendenti da COVID-19</w:t>
      </w:r>
      <w:r w:rsidRPr="00C76A43">
        <w:rPr>
          <w:color w:val="auto"/>
        </w:rPr>
        <w:t>».</w:t>
      </w:r>
    </w:p>
    <w:p w:rsidR="00C8230F" w:rsidRDefault="00C8230F" w:rsidP="0021525D">
      <w:pPr>
        <w:spacing w:after="120" w:line="276" w:lineRule="auto"/>
        <w:jc w:val="both"/>
        <w:rPr>
          <w:color w:val="FF0000"/>
        </w:rPr>
      </w:pPr>
    </w:p>
    <w:p w:rsidR="007B682B" w:rsidRDefault="00666867" w:rsidP="00BD67DE">
      <w:pPr>
        <w:spacing w:after="120" w:line="276" w:lineRule="auto"/>
        <w:rPr>
          <w:rStyle w:val="Hyperlink0"/>
        </w:rPr>
      </w:pPr>
      <w:r w:rsidRPr="00234B97">
        <w:rPr>
          <w:i/>
          <w:iCs/>
        </w:rPr>
        <w:t>Il</w:t>
      </w:r>
      <w:r w:rsidR="00CE577D" w:rsidRPr="00234B97">
        <w:rPr>
          <w:i/>
          <w:iCs/>
        </w:rPr>
        <w:t xml:space="preserve"> monitoraggio GIMBE dell'epidemia di COVID-19 è disponibile a: </w:t>
      </w:r>
      <w:hyperlink r:id="rId11" w:history="1">
        <w:r w:rsidR="00CE577D" w:rsidRPr="00234B97">
          <w:rPr>
            <w:rStyle w:val="Hyperlink0"/>
          </w:rPr>
          <w:t>https://coronavirus.gimbe.org</w:t>
        </w:r>
      </w:hyperlink>
    </w:p>
    <w:p w:rsidR="00175571" w:rsidRPr="00CC0AB4" w:rsidRDefault="00175571" w:rsidP="00BD67DE">
      <w:pPr>
        <w:spacing w:after="120" w:line="276" w:lineRule="auto"/>
        <w:rPr>
          <w:rStyle w:val="Hyperlink0"/>
          <w:i w:val="0"/>
        </w:rPr>
      </w:pPr>
      <w:r w:rsidRPr="00CC0AB4">
        <w:rPr>
          <w:i/>
        </w:rPr>
        <w:t xml:space="preserve">Il prossimo monitoraggio </w:t>
      </w:r>
      <w:r w:rsidR="00CC0AB4" w:rsidRPr="00CC0AB4">
        <w:rPr>
          <w:i/>
        </w:rPr>
        <w:t xml:space="preserve">sarà </w:t>
      </w:r>
      <w:r w:rsidRPr="00CC0AB4">
        <w:rPr>
          <w:i/>
        </w:rPr>
        <w:t>pubblicato il 13</w:t>
      </w:r>
      <w:r w:rsidR="00CC0AB4" w:rsidRPr="00CC0AB4">
        <w:rPr>
          <w:i/>
        </w:rPr>
        <w:t xml:space="preserve"> gennaio </w:t>
      </w:r>
      <w:r w:rsidRPr="00CC0AB4">
        <w:rPr>
          <w:i/>
        </w:rPr>
        <w:t>2021.</w:t>
      </w:r>
    </w:p>
    <w:p w:rsidR="00175571" w:rsidRDefault="00175571" w:rsidP="00BD67DE">
      <w:pPr>
        <w:spacing w:after="120" w:line="276" w:lineRule="auto"/>
        <w:rPr>
          <w:rStyle w:val="Hyperlink0"/>
        </w:rPr>
      </w:pPr>
    </w:p>
    <w:p w:rsidR="00297667" w:rsidRPr="008F4EDC" w:rsidRDefault="00CE577D" w:rsidP="008F4EDC">
      <w:pPr>
        <w:spacing w:after="120"/>
        <w:rPr>
          <w:rFonts w:eastAsia="Calibri" w:cs="Calibri"/>
          <w:color w:val="0563C1"/>
          <w:sz w:val="20"/>
          <w:szCs w:val="20"/>
          <w:u w:val="single" w:color="0563C1"/>
        </w:rPr>
      </w:pPr>
      <w:r w:rsidRPr="00234B97">
        <w:rPr>
          <w:b/>
          <w:bCs/>
        </w:rPr>
        <w:t>CONTATTI</w:t>
      </w:r>
      <w:r w:rsidRPr="00234B97">
        <w:rPr>
          <w:i/>
          <w:iCs/>
        </w:rPr>
        <w:br/>
      </w:r>
      <w:r w:rsidRPr="00234B97">
        <w:rPr>
          <w:b/>
          <w:bCs/>
        </w:rPr>
        <w:t>Fondazione GIMBE</w:t>
      </w:r>
      <w:r w:rsidRPr="00234B97">
        <w:rPr>
          <w:i/>
          <w:iCs/>
          <w:color w:val="0563C1"/>
          <w:u w:val="single" w:color="0563C1"/>
        </w:rPr>
        <w:br/>
      </w:r>
      <w:r w:rsidRPr="00234B97">
        <w:rPr>
          <w:sz w:val="20"/>
          <w:szCs w:val="20"/>
        </w:rPr>
        <w:t>Via Amendola 2 - 40121 Bologna</w:t>
      </w:r>
      <w:r w:rsidRPr="00234B97">
        <w:rPr>
          <w:sz w:val="20"/>
          <w:szCs w:val="20"/>
        </w:rPr>
        <w:br/>
        <w:t>Tel. 051 5883920 - Fax 051 4075774</w:t>
      </w:r>
      <w:r w:rsidRPr="00234B97">
        <w:rPr>
          <w:sz w:val="20"/>
          <w:szCs w:val="20"/>
        </w:rPr>
        <w:br/>
        <w:t xml:space="preserve">E-mail: </w:t>
      </w:r>
      <w:hyperlink r:id="rId12" w:history="1">
        <w:r w:rsidRPr="00234B97">
          <w:rPr>
            <w:rStyle w:val="Hyperlink1"/>
          </w:rPr>
          <w:t>ufficio.stampa@gimbe.org</w:t>
        </w:r>
      </w:hyperlink>
    </w:p>
    <w:p w:rsidR="002879EE" w:rsidRPr="008E7049" w:rsidRDefault="001203E4" w:rsidP="00075694">
      <w:pPr>
        <w:spacing w:after="0" w:line="240" w:lineRule="auto"/>
        <w:jc w:val="center"/>
        <w:rPr>
          <w:b/>
          <w:bCs/>
          <w:color w:val="00457D"/>
          <w:sz w:val="24"/>
          <w:szCs w:val="24"/>
          <w:u w:color="00457D"/>
        </w:rPr>
      </w:pPr>
      <w:r>
        <w:rPr>
          <w:b/>
          <w:bCs/>
          <w:color w:val="00457D"/>
          <w:sz w:val="24"/>
          <w:szCs w:val="24"/>
          <w:u w:color="00457D"/>
        </w:rPr>
        <w:br w:type="page"/>
      </w:r>
      <w:r w:rsidR="00CE577D" w:rsidRPr="008E7049">
        <w:rPr>
          <w:b/>
          <w:bCs/>
          <w:color w:val="00457D"/>
          <w:sz w:val="24"/>
          <w:szCs w:val="24"/>
          <w:u w:color="00457D"/>
        </w:rPr>
        <w:lastRenderedPageBreak/>
        <w:t>Figura 1</w:t>
      </w:r>
    </w:p>
    <w:p w:rsidR="00584564" w:rsidRPr="00234B97" w:rsidRDefault="00D93FAE">
      <w:pPr>
        <w:jc w:val="center"/>
        <w:rPr>
          <w:b/>
          <w:bCs/>
          <w:color w:val="00457D"/>
          <w:sz w:val="24"/>
          <w:szCs w:val="24"/>
          <w:u w:color="00457D"/>
        </w:rPr>
      </w:pPr>
      <w:r>
        <w:rPr>
          <w:b/>
          <w:bCs/>
          <w:noProof/>
          <w:color w:val="00457D"/>
          <w:sz w:val="24"/>
          <w:szCs w:val="24"/>
          <w:u w:color="00457D"/>
        </w:rPr>
        <w:drawing>
          <wp:inline distT="0" distB="0" distL="0" distR="0">
            <wp:extent cx="5760000" cy="3193390"/>
            <wp:effectExtent l="0" t="0" r="0" b="762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00" cy="3193390"/>
                    </a:xfrm>
                    <a:prstGeom prst="rect">
                      <a:avLst/>
                    </a:prstGeom>
                    <a:noFill/>
                  </pic:spPr>
                </pic:pic>
              </a:graphicData>
            </a:graphic>
          </wp:inline>
        </w:drawing>
      </w:r>
    </w:p>
    <w:p w:rsidR="007B682B" w:rsidRPr="00234B97" w:rsidRDefault="007B682B">
      <w:pPr>
        <w:jc w:val="center"/>
        <w:rPr>
          <w:b/>
          <w:bCs/>
          <w:color w:val="00457D"/>
          <w:sz w:val="24"/>
          <w:szCs w:val="24"/>
          <w:u w:color="00457D"/>
        </w:rPr>
      </w:pPr>
    </w:p>
    <w:p w:rsidR="007B682B" w:rsidRPr="00234B97" w:rsidRDefault="00CE577D">
      <w:pPr>
        <w:jc w:val="center"/>
        <w:rPr>
          <w:b/>
          <w:bCs/>
          <w:color w:val="00457D"/>
          <w:sz w:val="24"/>
          <w:szCs w:val="24"/>
          <w:u w:color="00457D"/>
        </w:rPr>
      </w:pPr>
      <w:r w:rsidRPr="008E7049">
        <w:rPr>
          <w:b/>
          <w:bCs/>
          <w:color w:val="00457D"/>
          <w:sz w:val="24"/>
          <w:szCs w:val="24"/>
          <w:u w:color="00457D"/>
        </w:rPr>
        <w:t>Figura 2</w:t>
      </w:r>
      <w:r w:rsidRPr="00234B97">
        <w:rPr>
          <w:b/>
          <w:bCs/>
          <w:color w:val="00457D"/>
          <w:sz w:val="24"/>
          <w:szCs w:val="24"/>
          <w:u w:color="00457D"/>
        </w:rPr>
        <w:br/>
      </w:r>
      <w:r w:rsidR="00D93FAE">
        <w:rPr>
          <w:b/>
          <w:bCs/>
          <w:noProof/>
          <w:color w:val="00457D"/>
          <w:sz w:val="24"/>
          <w:szCs w:val="24"/>
          <w:u w:color="00457D"/>
        </w:rPr>
        <w:drawing>
          <wp:inline distT="0" distB="0" distL="0" distR="0">
            <wp:extent cx="5760000" cy="3094654"/>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00" cy="3094654"/>
                    </a:xfrm>
                    <a:prstGeom prst="rect">
                      <a:avLst/>
                    </a:prstGeom>
                    <a:noFill/>
                  </pic:spPr>
                </pic:pic>
              </a:graphicData>
            </a:graphic>
          </wp:inline>
        </w:drawing>
      </w:r>
    </w:p>
    <w:p w:rsidR="000E770E" w:rsidRDefault="000E770E">
      <w:pPr>
        <w:jc w:val="center"/>
        <w:rPr>
          <w:b/>
          <w:bCs/>
          <w:color w:val="00457D"/>
          <w:sz w:val="24"/>
          <w:szCs w:val="24"/>
          <w:u w:color="00457D"/>
        </w:rPr>
      </w:pPr>
    </w:p>
    <w:p w:rsidR="007B682B" w:rsidRPr="00234B97" w:rsidRDefault="00CE577D">
      <w:pPr>
        <w:jc w:val="center"/>
        <w:sectPr w:rsidR="007B682B" w:rsidRPr="00234B97">
          <w:headerReference w:type="default" r:id="rId15"/>
          <w:pgSz w:w="11900" w:h="16840"/>
          <w:pgMar w:top="993" w:right="1134" w:bottom="709" w:left="1134" w:header="709" w:footer="709" w:gutter="0"/>
          <w:cols w:space="720"/>
        </w:sectPr>
      </w:pPr>
      <w:r w:rsidRPr="00234B97">
        <w:rPr>
          <w:b/>
          <w:bCs/>
          <w:color w:val="00457D"/>
          <w:sz w:val="24"/>
          <w:szCs w:val="24"/>
          <w:u w:color="00457D"/>
        </w:rPr>
        <w:br/>
      </w:r>
    </w:p>
    <w:p w:rsidR="007B682B" w:rsidRDefault="00CE577D" w:rsidP="00466C2D">
      <w:pPr>
        <w:spacing w:after="0" w:line="360" w:lineRule="auto"/>
        <w:jc w:val="center"/>
        <w:rPr>
          <w:b/>
          <w:bCs/>
          <w:color w:val="00457D"/>
          <w:sz w:val="24"/>
          <w:szCs w:val="24"/>
          <w:u w:color="00457D"/>
        </w:rPr>
      </w:pPr>
      <w:r w:rsidRPr="00234B97">
        <w:rPr>
          <w:b/>
          <w:bCs/>
          <w:color w:val="00457D"/>
          <w:sz w:val="24"/>
          <w:szCs w:val="24"/>
          <w:u w:color="00457D"/>
        </w:rPr>
        <w:lastRenderedPageBreak/>
        <w:t>Figura 3</w:t>
      </w:r>
    </w:p>
    <w:p w:rsidR="00333BB6" w:rsidRPr="00234B97" w:rsidRDefault="00D93FAE" w:rsidP="00466C2D">
      <w:pPr>
        <w:spacing w:after="0" w:line="360" w:lineRule="auto"/>
        <w:jc w:val="center"/>
        <w:rPr>
          <w:b/>
          <w:bCs/>
          <w:color w:val="00457D"/>
          <w:sz w:val="24"/>
          <w:szCs w:val="24"/>
          <w:u w:color="00457D"/>
        </w:rPr>
      </w:pPr>
      <w:r>
        <w:rPr>
          <w:b/>
          <w:bCs/>
          <w:noProof/>
          <w:color w:val="00457D"/>
          <w:sz w:val="24"/>
          <w:szCs w:val="24"/>
          <w:u w:color="00457D"/>
        </w:rPr>
        <w:drawing>
          <wp:inline distT="0" distB="0" distL="0" distR="0">
            <wp:extent cx="9360000" cy="4810624"/>
            <wp:effectExtent l="0" t="0" r="0" b="952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60000" cy="4810624"/>
                    </a:xfrm>
                    <a:prstGeom prst="rect">
                      <a:avLst/>
                    </a:prstGeom>
                    <a:noFill/>
                  </pic:spPr>
                </pic:pic>
              </a:graphicData>
            </a:graphic>
          </wp:inline>
        </w:drawing>
      </w:r>
    </w:p>
    <w:p w:rsidR="007B682B" w:rsidRPr="00234B97" w:rsidRDefault="007B682B">
      <w:pPr>
        <w:spacing w:after="0" w:line="360" w:lineRule="auto"/>
        <w:jc w:val="center"/>
        <w:sectPr w:rsidR="007B682B" w:rsidRPr="00234B97" w:rsidSect="00AF08E9">
          <w:pgSz w:w="16840" w:h="11900" w:orient="landscape"/>
          <w:pgMar w:top="992" w:right="1134" w:bottom="709" w:left="1134" w:header="709" w:footer="709" w:gutter="0"/>
          <w:cols w:space="720"/>
          <w:docGrid w:linePitch="299"/>
        </w:sectPr>
      </w:pPr>
    </w:p>
    <w:p w:rsidR="00184E2C" w:rsidRDefault="00E10DC3" w:rsidP="00E10DC3">
      <w:pPr>
        <w:spacing w:after="0"/>
        <w:jc w:val="center"/>
        <w:rPr>
          <w:b/>
          <w:bCs/>
          <w:color w:val="00457D"/>
          <w:sz w:val="24"/>
          <w:szCs w:val="24"/>
          <w:u w:color="00457D"/>
        </w:rPr>
      </w:pPr>
      <w:r>
        <w:rPr>
          <w:b/>
          <w:bCs/>
          <w:color w:val="00457D"/>
          <w:sz w:val="24"/>
          <w:szCs w:val="24"/>
          <w:u w:color="00457D"/>
        </w:rPr>
        <w:lastRenderedPageBreak/>
        <w:t>Figura 4</w:t>
      </w:r>
    </w:p>
    <w:p w:rsidR="00FB6128" w:rsidRDefault="00D93FAE" w:rsidP="00E10DC3">
      <w:pPr>
        <w:spacing w:after="0"/>
        <w:jc w:val="center"/>
        <w:rPr>
          <w:color w:val="auto"/>
        </w:rPr>
      </w:pPr>
      <w:r>
        <w:rPr>
          <w:noProof/>
          <w:color w:val="auto"/>
        </w:rPr>
        <w:drawing>
          <wp:inline distT="0" distB="0" distL="0" distR="0">
            <wp:extent cx="5760000" cy="2812165"/>
            <wp:effectExtent l="0" t="0" r="0" b="762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00" cy="2812165"/>
                    </a:xfrm>
                    <a:prstGeom prst="rect">
                      <a:avLst/>
                    </a:prstGeom>
                    <a:noFill/>
                  </pic:spPr>
                </pic:pic>
              </a:graphicData>
            </a:graphic>
          </wp:inline>
        </w:drawing>
      </w:r>
    </w:p>
    <w:p w:rsidR="00FB6128" w:rsidRDefault="00FB6128" w:rsidP="00E10DC3">
      <w:pPr>
        <w:spacing w:after="0"/>
        <w:jc w:val="center"/>
        <w:rPr>
          <w:color w:val="auto"/>
        </w:rPr>
      </w:pPr>
    </w:p>
    <w:p w:rsidR="00FB6128" w:rsidRPr="00FB6128" w:rsidRDefault="00FB6128" w:rsidP="00FB6128">
      <w:pPr>
        <w:spacing w:after="0"/>
        <w:jc w:val="center"/>
        <w:rPr>
          <w:b/>
          <w:bCs/>
          <w:color w:val="00457D"/>
          <w:sz w:val="24"/>
          <w:szCs w:val="24"/>
          <w:u w:color="00457D"/>
        </w:rPr>
      </w:pPr>
      <w:r w:rsidRPr="00234B97">
        <w:rPr>
          <w:b/>
          <w:bCs/>
          <w:color w:val="00457D"/>
          <w:sz w:val="24"/>
          <w:szCs w:val="24"/>
          <w:u w:color="00457D"/>
        </w:rPr>
        <w:t xml:space="preserve">Figura </w:t>
      </w:r>
      <w:r>
        <w:rPr>
          <w:b/>
          <w:bCs/>
          <w:color w:val="00457D"/>
          <w:sz w:val="24"/>
          <w:szCs w:val="24"/>
          <w:u w:color="00457D"/>
        </w:rPr>
        <w:t>5</w:t>
      </w:r>
    </w:p>
    <w:p w:rsidR="00184E2C" w:rsidRDefault="002879EE" w:rsidP="000E770E">
      <w:pPr>
        <w:spacing w:after="0" w:line="276" w:lineRule="auto"/>
        <w:jc w:val="center"/>
        <w:rPr>
          <w:color w:val="auto"/>
        </w:rPr>
      </w:pPr>
      <w:r>
        <w:rPr>
          <w:noProof/>
        </w:rPr>
        <w:drawing>
          <wp:inline distT="0" distB="0" distL="0" distR="0">
            <wp:extent cx="5760000" cy="3121408"/>
            <wp:effectExtent l="0" t="0" r="0" b="317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00" cy="3121408"/>
                    </a:xfrm>
                    <a:prstGeom prst="rect">
                      <a:avLst/>
                    </a:prstGeom>
                    <a:noFill/>
                  </pic:spPr>
                </pic:pic>
              </a:graphicData>
            </a:graphic>
          </wp:inline>
        </w:drawing>
      </w:r>
    </w:p>
    <w:p w:rsidR="000E770E" w:rsidRDefault="000E770E" w:rsidP="00626103">
      <w:pPr>
        <w:spacing w:after="0"/>
        <w:jc w:val="center"/>
        <w:rPr>
          <w:b/>
          <w:bCs/>
          <w:color w:val="00457D"/>
          <w:sz w:val="24"/>
          <w:szCs w:val="24"/>
          <w:u w:color="00457D"/>
        </w:rPr>
      </w:pPr>
    </w:p>
    <w:p w:rsidR="00FB6128" w:rsidRDefault="00FB6128">
      <w:pPr>
        <w:spacing w:after="0" w:line="240" w:lineRule="auto"/>
        <w:rPr>
          <w:b/>
          <w:bCs/>
          <w:color w:val="00457D"/>
          <w:sz w:val="24"/>
          <w:szCs w:val="24"/>
          <w:u w:color="00457D"/>
        </w:rPr>
      </w:pPr>
      <w:r>
        <w:rPr>
          <w:b/>
          <w:bCs/>
          <w:color w:val="00457D"/>
          <w:sz w:val="24"/>
          <w:szCs w:val="24"/>
          <w:u w:color="00457D"/>
        </w:rPr>
        <w:br w:type="page"/>
      </w:r>
    </w:p>
    <w:p w:rsidR="00D93FAE" w:rsidRDefault="00D93FAE" w:rsidP="00D93FAE">
      <w:pPr>
        <w:spacing w:after="0"/>
        <w:jc w:val="center"/>
        <w:rPr>
          <w:b/>
          <w:bCs/>
          <w:color w:val="00457D"/>
          <w:sz w:val="24"/>
          <w:szCs w:val="24"/>
          <w:u w:color="00457D"/>
        </w:rPr>
      </w:pPr>
      <w:r w:rsidRPr="00234B97">
        <w:rPr>
          <w:b/>
          <w:bCs/>
          <w:color w:val="00457D"/>
          <w:sz w:val="24"/>
          <w:szCs w:val="24"/>
          <w:u w:color="00457D"/>
        </w:rPr>
        <w:lastRenderedPageBreak/>
        <w:t xml:space="preserve">Figura </w:t>
      </w:r>
      <w:r>
        <w:rPr>
          <w:b/>
          <w:bCs/>
          <w:color w:val="00457D"/>
          <w:sz w:val="24"/>
          <w:szCs w:val="24"/>
          <w:u w:color="00457D"/>
        </w:rPr>
        <w:t>6</w:t>
      </w:r>
    </w:p>
    <w:p w:rsidR="002879EE" w:rsidRDefault="002879EE" w:rsidP="00D93FAE">
      <w:pPr>
        <w:spacing w:after="0"/>
        <w:jc w:val="center"/>
        <w:rPr>
          <w:b/>
          <w:bCs/>
          <w:color w:val="00457D"/>
          <w:sz w:val="24"/>
          <w:szCs w:val="24"/>
          <w:u w:color="00457D"/>
        </w:rPr>
      </w:pPr>
      <w:r>
        <w:rPr>
          <w:noProof/>
          <w:color w:val="auto"/>
        </w:rPr>
        <w:drawing>
          <wp:inline distT="0" distB="0" distL="0" distR="0">
            <wp:extent cx="5761355" cy="3157855"/>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1355" cy="3157855"/>
                    </a:xfrm>
                    <a:prstGeom prst="rect">
                      <a:avLst/>
                    </a:prstGeom>
                    <a:noFill/>
                  </pic:spPr>
                </pic:pic>
              </a:graphicData>
            </a:graphic>
          </wp:inline>
        </w:drawing>
      </w:r>
    </w:p>
    <w:p w:rsidR="00D93FAE" w:rsidRPr="00FB6128" w:rsidRDefault="00D93FAE" w:rsidP="00D93FAE">
      <w:pPr>
        <w:spacing w:after="0"/>
        <w:jc w:val="center"/>
        <w:rPr>
          <w:b/>
          <w:bCs/>
          <w:color w:val="00457D"/>
          <w:sz w:val="24"/>
          <w:szCs w:val="24"/>
          <w:u w:color="00457D"/>
        </w:rPr>
      </w:pPr>
    </w:p>
    <w:p w:rsidR="00D93FAE" w:rsidRPr="00D93FAE" w:rsidRDefault="00D93FAE" w:rsidP="00D93FAE">
      <w:pPr>
        <w:spacing w:after="0" w:line="240" w:lineRule="auto"/>
        <w:jc w:val="center"/>
        <w:rPr>
          <w:b/>
          <w:bCs/>
          <w:color w:val="00457D"/>
          <w:sz w:val="14"/>
          <w:szCs w:val="14"/>
          <w:u w:color="00457D"/>
        </w:rPr>
      </w:pPr>
    </w:p>
    <w:p w:rsidR="002879EE" w:rsidRDefault="002879EE" w:rsidP="00D93FAE">
      <w:pPr>
        <w:spacing w:after="0"/>
        <w:jc w:val="center"/>
        <w:rPr>
          <w:b/>
          <w:bCs/>
          <w:color w:val="00457D"/>
          <w:sz w:val="24"/>
          <w:szCs w:val="24"/>
          <w:u w:color="00457D"/>
        </w:rPr>
      </w:pPr>
      <w:r>
        <w:rPr>
          <w:b/>
          <w:bCs/>
          <w:color w:val="00457D"/>
          <w:sz w:val="24"/>
          <w:szCs w:val="24"/>
          <w:u w:color="00457D"/>
        </w:rPr>
        <w:t>Figura 7</w:t>
      </w:r>
    </w:p>
    <w:p w:rsidR="002879EE" w:rsidRDefault="00C27708" w:rsidP="00D93FAE">
      <w:pPr>
        <w:spacing w:after="0"/>
        <w:jc w:val="center"/>
        <w:rPr>
          <w:b/>
          <w:bCs/>
          <w:color w:val="00457D"/>
          <w:sz w:val="24"/>
          <w:szCs w:val="24"/>
          <w:u w:color="00457D"/>
        </w:rPr>
      </w:pPr>
      <w:r>
        <w:rPr>
          <w:noProof/>
        </w:rPr>
        <w:drawing>
          <wp:inline distT="0" distB="0" distL="0" distR="0">
            <wp:extent cx="5760000" cy="3351357"/>
            <wp:effectExtent l="0" t="0" r="0" b="190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00" cy="3351357"/>
                    </a:xfrm>
                    <a:prstGeom prst="rect">
                      <a:avLst/>
                    </a:prstGeom>
                    <a:noFill/>
                  </pic:spPr>
                </pic:pic>
              </a:graphicData>
            </a:graphic>
          </wp:inline>
        </w:drawing>
      </w:r>
    </w:p>
    <w:p w:rsidR="002879EE" w:rsidRDefault="002879EE">
      <w:pPr>
        <w:spacing w:after="0" w:line="240" w:lineRule="auto"/>
        <w:rPr>
          <w:b/>
          <w:bCs/>
          <w:color w:val="00457D"/>
          <w:sz w:val="24"/>
          <w:szCs w:val="24"/>
          <w:u w:color="00457D"/>
        </w:rPr>
      </w:pPr>
      <w:r>
        <w:rPr>
          <w:b/>
          <w:bCs/>
          <w:color w:val="00457D"/>
          <w:sz w:val="24"/>
          <w:szCs w:val="24"/>
          <w:u w:color="00457D"/>
        </w:rPr>
        <w:br w:type="page"/>
      </w:r>
    </w:p>
    <w:p w:rsidR="00A03AAC" w:rsidRDefault="00D93FAE" w:rsidP="00D93FAE">
      <w:pPr>
        <w:spacing w:after="0"/>
        <w:jc w:val="center"/>
        <w:rPr>
          <w:b/>
          <w:bCs/>
          <w:color w:val="00457D"/>
          <w:sz w:val="24"/>
          <w:szCs w:val="24"/>
          <w:u w:color="00457D"/>
        </w:rPr>
      </w:pPr>
      <w:r>
        <w:rPr>
          <w:b/>
          <w:bCs/>
          <w:color w:val="00457D"/>
          <w:sz w:val="24"/>
          <w:szCs w:val="24"/>
          <w:u w:color="00457D"/>
        </w:rPr>
        <w:lastRenderedPageBreak/>
        <w:t xml:space="preserve">Figura </w:t>
      </w:r>
      <w:r w:rsidR="002879EE">
        <w:rPr>
          <w:b/>
          <w:bCs/>
          <w:color w:val="00457D"/>
          <w:sz w:val="24"/>
          <w:szCs w:val="24"/>
          <w:u w:color="00457D"/>
        </w:rPr>
        <w:t>8</w:t>
      </w:r>
    </w:p>
    <w:p w:rsidR="00D93FAE" w:rsidRPr="00D93FAE" w:rsidRDefault="00D93FAE" w:rsidP="00D93FAE">
      <w:pPr>
        <w:spacing w:after="0"/>
        <w:jc w:val="center"/>
        <w:rPr>
          <w:b/>
          <w:bCs/>
          <w:color w:val="00457D"/>
          <w:sz w:val="24"/>
          <w:szCs w:val="24"/>
          <w:u w:color="00457D"/>
        </w:rPr>
      </w:pPr>
      <w:r>
        <w:rPr>
          <w:b/>
          <w:bCs/>
          <w:noProof/>
          <w:color w:val="00457D"/>
          <w:sz w:val="24"/>
          <w:szCs w:val="24"/>
          <w:u w:color="00457D"/>
        </w:rPr>
        <w:drawing>
          <wp:inline distT="0" distB="0" distL="0" distR="0">
            <wp:extent cx="5760000" cy="5710434"/>
            <wp:effectExtent l="0" t="0" r="0" b="508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00" cy="5710434"/>
                    </a:xfrm>
                    <a:prstGeom prst="rect">
                      <a:avLst/>
                    </a:prstGeom>
                    <a:noFill/>
                  </pic:spPr>
                </pic:pic>
              </a:graphicData>
            </a:graphic>
          </wp:inline>
        </w:drawing>
      </w:r>
    </w:p>
    <w:p w:rsidR="002879EE" w:rsidRPr="002879EE" w:rsidRDefault="002879EE">
      <w:pPr>
        <w:spacing w:after="0"/>
        <w:jc w:val="center"/>
        <w:rPr>
          <w:b/>
          <w:bCs/>
          <w:color w:val="00457D"/>
          <w:sz w:val="10"/>
          <w:szCs w:val="12"/>
          <w:u w:color="00457D"/>
        </w:rPr>
      </w:pPr>
    </w:p>
    <w:p w:rsidR="00184E2C" w:rsidRDefault="00CE577D">
      <w:pPr>
        <w:spacing w:after="0"/>
        <w:jc w:val="center"/>
        <w:rPr>
          <w:b/>
          <w:bCs/>
          <w:color w:val="00457D"/>
          <w:sz w:val="24"/>
          <w:szCs w:val="24"/>
          <w:u w:color="00457D"/>
        </w:rPr>
      </w:pPr>
      <w:r w:rsidRPr="00542585">
        <w:rPr>
          <w:b/>
          <w:bCs/>
          <w:color w:val="00457D"/>
          <w:sz w:val="24"/>
          <w:szCs w:val="24"/>
          <w:u w:color="00457D"/>
        </w:rPr>
        <w:t>Figura</w:t>
      </w:r>
      <w:r w:rsidR="002879EE">
        <w:rPr>
          <w:b/>
          <w:bCs/>
          <w:color w:val="00457D"/>
          <w:sz w:val="24"/>
          <w:szCs w:val="24"/>
          <w:u w:color="00457D"/>
        </w:rPr>
        <w:t>9</w:t>
      </w:r>
    </w:p>
    <w:p w:rsidR="003274E5" w:rsidRDefault="00D93FAE" w:rsidP="003274E5">
      <w:pPr>
        <w:spacing w:after="0"/>
        <w:jc w:val="center"/>
        <w:rPr>
          <w:b/>
          <w:bCs/>
          <w:color w:val="00457D"/>
          <w:sz w:val="24"/>
          <w:szCs w:val="24"/>
          <w:u w:color="00457D"/>
        </w:rPr>
      </w:pPr>
      <w:r>
        <w:rPr>
          <w:b/>
          <w:bCs/>
          <w:noProof/>
          <w:color w:val="00457D"/>
          <w:sz w:val="24"/>
          <w:szCs w:val="24"/>
          <w:u w:color="00457D"/>
        </w:rPr>
        <w:drawing>
          <wp:inline distT="0" distB="0" distL="0" distR="0">
            <wp:extent cx="5760000" cy="2829899"/>
            <wp:effectExtent l="0" t="0" r="0" b="889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00" cy="2829899"/>
                    </a:xfrm>
                    <a:prstGeom prst="rect">
                      <a:avLst/>
                    </a:prstGeom>
                    <a:noFill/>
                  </pic:spPr>
                </pic:pic>
              </a:graphicData>
            </a:graphic>
          </wp:inline>
        </w:drawing>
      </w:r>
    </w:p>
    <w:p w:rsidR="00794F6E" w:rsidRDefault="00794F6E" w:rsidP="003274E5">
      <w:pPr>
        <w:spacing w:after="0"/>
        <w:jc w:val="center"/>
        <w:rPr>
          <w:b/>
          <w:bCs/>
          <w:color w:val="00457D"/>
          <w:sz w:val="24"/>
          <w:szCs w:val="24"/>
          <w:u w:color="00457D"/>
        </w:rPr>
      </w:pPr>
    </w:p>
    <w:p w:rsidR="007B682B" w:rsidRPr="00914317" w:rsidRDefault="006176B8" w:rsidP="005E411F">
      <w:pPr>
        <w:spacing w:after="0" w:line="240" w:lineRule="auto"/>
        <w:jc w:val="center"/>
        <w:rPr>
          <w:b/>
          <w:bCs/>
          <w:color w:val="00457D"/>
          <w:sz w:val="24"/>
          <w:szCs w:val="24"/>
          <w:u w:color="00457D"/>
        </w:rPr>
      </w:pPr>
      <w:r w:rsidRPr="00914317">
        <w:rPr>
          <w:b/>
          <w:bCs/>
          <w:color w:val="00457D"/>
          <w:sz w:val="24"/>
          <w:szCs w:val="24"/>
          <w:u w:color="00457D"/>
        </w:rPr>
        <w:t xml:space="preserve">Figura </w:t>
      </w:r>
      <w:r w:rsidR="002879EE">
        <w:rPr>
          <w:b/>
          <w:bCs/>
          <w:color w:val="00457D"/>
          <w:sz w:val="24"/>
          <w:szCs w:val="24"/>
          <w:u w:color="00457D"/>
        </w:rPr>
        <w:t>10</w:t>
      </w:r>
    </w:p>
    <w:p w:rsidR="00542585" w:rsidRDefault="008866A2" w:rsidP="00F529F2">
      <w:pPr>
        <w:jc w:val="center"/>
        <w:rPr>
          <w:b/>
          <w:bCs/>
          <w:color w:val="00457D"/>
          <w:sz w:val="24"/>
          <w:szCs w:val="24"/>
          <w:u w:color="00457D"/>
        </w:rPr>
      </w:pPr>
      <w:r>
        <w:rPr>
          <w:b/>
          <w:bCs/>
          <w:noProof/>
          <w:color w:val="00457D"/>
          <w:sz w:val="24"/>
          <w:szCs w:val="24"/>
          <w:u w:color="00457D"/>
        </w:rPr>
        <w:drawing>
          <wp:inline distT="0" distB="0" distL="0" distR="0">
            <wp:extent cx="5760000" cy="4523138"/>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00" cy="4523138"/>
                    </a:xfrm>
                    <a:prstGeom prst="rect">
                      <a:avLst/>
                    </a:prstGeom>
                    <a:noFill/>
                  </pic:spPr>
                </pic:pic>
              </a:graphicData>
            </a:graphic>
          </wp:inline>
        </w:drawing>
      </w:r>
    </w:p>
    <w:p w:rsidR="005E411F" w:rsidRDefault="005E411F">
      <w:pPr>
        <w:spacing w:after="0" w:line="240" w:lineRule="auto"/>
        <w:rPr>
          <w:b/>
          <w:bCs/>
          <w:color w:val="00457D"/>
          <w:sz w:val="24"/>
          <w:szCs w:val="24"/>
          <w:u w:color="00457D"/>
        </w:rPr>
      </w:pPr>
      <w:r>
        <w:rPr>
          <w:b/>
          <w:bCs/>
          <w:color w:val="00457D"/>
          <w:sz w:val="24"/>
          <w:szCs w:val="24"/>
          <w:u w:color="00457D"/>
        </w:rPr>
        <w:br w:type="page"/>
      </w:r>
    </w:p>
    <w:p w:rsidR="00DB1360" w:rsidRDefault="00DB1360" w:rsidP="00DC31F1">
      <w:pPr>
        <w:spacing w:after="0" w:line="240" w:lineRule="auto"/>
        <w:jc w:val="center"/>
        <w:rPr>
          <w:b/>
          <w:bCs/>
          <w:color w:val="00457D"/>
          <w:sz w:val="24"/>
          <w:szCs w:val="24"/>
          <w:u w:color="00457D"/>
        </w:rPr>
      </w:pPr>
      <w:r>
        <w:rPr>
          <w:b/>
          <w:bCs/>
          <w:color w:val="00457D"/>
          <w:sz w:val="24"/>
          <w:szCs w:val="24"/>
          <w:u w:color="00457D"/>
        </w:rPr>
        <w:lastRenderedPageBreak/>
        <w:t xml:space="preserve">Figura </w:t>
      </w:r>
      <w:r w:rsidR="00D93FAE">
        <w:rPr>
          <w:b/>
          <w:bCs/>
          <w:color w:val="00457D"/>
          <w:sz w:val="24"/>
          <w:szCs w:val="24"/>
          <w:u w:color="00457D"/>
        </w:rPr>
        <w:t>1</w:t>
      </w:r>
      <w:r w:rsidR="002879EE">
        <w:rPr>
          <w:b/>
          <w:bCs/>
          <w:color w:val="00457D"/>
          <w:sz w:val="24"/>
          <w:szCs w:val="24"/>
          <w:u w:color="00457D"/>
        </w:rPr>
        <w:t>1</w:t>
      </w:r>
    </w:p>
    <w:p w:rsidR="00DB1360" w:rsidRDefault="00812023" w:rsidP="00DB1360">
      <w:pPr>
        <w:spacing w:after="0" w:line="240" w:lineRule="auto"/>
        <w:jc w:val="center"/>
        <w:rPr>
          <w:b/>
          <w:bCs/>
          <w:color w:val="00457D"/>
          <w:sz w:val="24"/>
          <w:szCs w:val="24"/>
          <w:u w:color="00457D"/>
        </w:rPr>
      </w:pPr>
      <w:r>
        <w:rPr>
          <w:b/>
          <w:bCs/>
          <w:noProof/>
          <w:color w:val="00457D"/>
          <w:sz w:val="24"/>
          <w:szCs w:val="24"/>
          <w:u w:color="00457D"/>
        </w:rPr>
        <w:drawing>
          <wp:inline distT="0" distB="0" distL="0" distR="0">
            <wp:extent cx="5760000" cy="3350913"/>
            <wp:effectExtent l="0" t="0" r="0" b="190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00" cy="3350913"/>
                    </a:xfrm>
                    <a:prstGeom prst="rect">
                      <a:avLst/>
                    </a:prstGeom>
                    <a:noFill/>
                  </pic:spPr>
                </pic:pic>
              </a:graphicData>
            </a:graphic>
          </wp:inline>
        </w:drawing>
      </w:r>
    </w:p>
    <w:p w:rsidR="00DC31F1" w:rsidRDefault="00DC31F1">
      <w:pPr>
        <w:spacing w:after="0" w:line="240" w:lineRule="auto"/>
        <w:rPr>
          <w:b/>
          <w:bCs/>
          <w:color w:val="00457D"/>
          <w:sz w:val="24"/>
          <w:szCs w:val="24"/>
          <w:u w:color="00457D"/>
        </w:rPr>
      </w:pPr>
    </w:p>
    <w:p w:rsidR="00736C14" w:rsidRDefault="001B3764" w:rsidP="00DB1360">
      <w:pPr>
        <w:spacing w:after="0" w:line="240" w:lineRule="auto"/>
        <w:jc w:val="center"/>
        <w:rPr>
          <w:b/>
          <w:bCs/>
          <w:color w:val="00457D"/>
          <w:sz w:val="24"/>
          <w:szCs w:val="24"/>
          <w:u w:color="00457D"/>
        </w:rPr>
      </w:pPr>
      <w:r w:rsidRPr="00466C2D">
        <w:rPr>
          <w:b/>
          <w:bCs/>
          <w:color w:val="00457D"/>
          <w:sz w:val="24"/>
          <w:szCs w:val="24"/>
          <w:u w:color="00457D"/>
        </w:rPr>
        <w:t>Figura</w:t>
      </w:r>
      <w:r w:rsidR="005E411F">
        <w:rPr>
          <w:b/>
          <w:bCs/>
          <w:color w:val="00457D"/>
          <w:sz w:val="24"/>
          <w:szCs w:val="24"/>
          <w:u w:color="00457D"/>
        </w:rPr>
        <w:t>1</w:t>
      </w:r>
      <w:r w:rsidR="002879EE">
        <w:rPr>
          <w:b/>
          <w:bCs/>
          <w:color w:val="00457D"/>
          <w:sz w:val="24"/>
          <w:szCs w:val="24"/>
          <w:u w:color="00457D"/>
        </w:rPr>
        <w:t>2</w:t>
      </w:r>
    </w:p>
    <w:p w:rsidR="00736C14" w:rsidRDefault="00D93FAE" w:rsidP="00DB1360">
      <w:pPr>
        <w:spacing w:after="0" w:line="240" w:lineRule="auto"/>
        <w:jc w:val="center"/>
        <w:rPr>
          <w:b/>
          <w:bCs/>
          <w:color w:val="00457D"/>
          <w:sz w:val="24"/>
          <w:szCs w:val="24"/>
          <w:u w:color="00457D"/>
        </w:rPr>
      </w:pPr>
      <w:r>
        <w:rPr>
          <w:b/>
          <w:bCs/>
          <w:noProof/>
          <w:color w:val="00457D"/>
          <w:sz w:val="24"/>
          <w:szCs w:val="24"/>
          <w:u w:color="00457D"/>
        </w:rPr>
        <w:drawing>
          <wp:inline distT="0" distB="0" distL="0" distR="0">
            <wp:extent cx="5760000" cy="3362711"/>
            <wp:effectExtent l="0" t="0" r="0" b="952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00" cy="3362711"/>
                    </a:xfrm>
                    <a:prstGeom prst="rect">
                      <a:avLst/>
                    </a:prstGeom>
                    <a:noFill/>
                  </pic:spPr>
                </pic:pic>
              </a:graphicData>
            </a:graphic>
          </wp:inline>
        </w:drawing>
      </w:r>
    </w:p>
    <w:p w:rsidR="00736C14" w:rsidRDefault="00736C14" w:rsidP="00DB1360">
      <w:pPr>
        <w:spacing w:after="0" w:line="240" w:lineRule="auto"/>
        <w:jc w:val="center"/>
        <w:rPr>
          <w:b/>
          <w:bCs/>
          <w:color w:val="00457D"/>
          <w:sz w:val="24"/>
          <w:szCs w:val="24"/>
          <w:u w:color="00457D"/>
        </w:rPr>
      </w:pPr>
    </w:p>
    <w:p w:rsidR="005E411F" w:rsidRDefault="005E411F">
      <w:pPr>
        <w:spacing w:after="0" w:line="240" w:lineRule="auto"/>
        <w:rPr>
          <w:b/>
          <w:bCs/>
          <w:color w:val="00457D"/>
          <w:sz w:val="24"/>
          <w:szCs w:val="24"/>
          <w:u w:color="00457D"/>
        </w:rPr>
      </w:pPr>
      <w:r>
        <w:rPr>
          <w:b/>
          <w:bCs/>
          <w:color w:val="00457D"/>
          <w:sz w:val="24"/>
          <w:szCs w:val="24"/>
          <w:u w:color="00457D"/>
        </w:rPr>
        <w:br w:type="page"/>
      </w:r>
    </w:p>
    <w:p w:rsidR="001B3764" w:rsidRPr="00466C2D" w:rsidRDefault="00736C14" w:rsidP="00DB1360">
      <w:pPr>
        <w:spacing w:after="0" w:line="240" w:lineRule="auto"/>
        <w:jc w:val="center"/>
        <w:rPr>
          <w:b/>
          <w:bCs/>
          <w:color w:val="00457D"/>
          <w:sz w:val="24"/>
          <w:szCs w:val="24"/>
          <w:u w:color="00457D"/>
        </w:rPr>
      </w:pPr>
      <w:r>
        <w:rPr>
          <w:b/>
          <w:bCs/>
          <w:color w:val="00457D"/>
          <w:sz w:val="24"/>
          <w:szCs w:val="24"/>
          <w:u w:color="00457D"/>
        </w:rPr>
        <w:lastRenderedPageBreak/>
        <w:t>Figura 1</w:t>
      </w:r>
      <w:r w:rsidR="002879EE">
        <w:rPr>
          <w:b/>
          <w:bCs/>
          <w:color w:val="00457D"/>
          <w:sz w:val="24"/>
          <w:szCs w:val="24"/>
          <w:u w:color="00457D"/>
        </w:rPr>
        <w:t>3</w:t>
      </w:r>
    </w:p>
    <w:p w:rsidR="001B3764" w:rsidRPr="00466C2D" w:rsidRDefault="008866A2" w:rsidP="005C1E56">
      <w:pPr>
        <w:spacing w:after="0" w:line="240" w:lineRule="auto"/>
        <w:jc w:val="center"/>
        <w:rPr>
          <w:b/>
          <w:bCs/>
          <w:color w:val="00457D"/>
          <w:sz w:val="24"/>
          <w:szCs w:val="24"/>
          <w:u w:color="00457D"/>
        </w:rPr>
      </w:pPr>
      <w:r>
        <w:rPr>
          <w:b/>
          <w:bCs/>
          <w:noProof/>
          <w:color w:val="00457D"/>
          <w:sz w:val="24"/>
          <w:szCs w:val="24"/>
          <w:u w:color="00457D"/>
        </w:rPr>
        <w:drawing>
          <wp:inline distT="0" distB="0" distL="0" distR="0">
            <wp:extent cx="5760000" cy="3066540"/>
            <wp:effectExtent l="0" t="0" r="0" b="635"/>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00" cy="3066540"/>
                    </a:xfrm>
                    <a:prstGeom prst="rect">
                      <a:avLst/>
                    </a:prstGeom>
                    <a:noFill/>
                  </pic:spPr>
                </pic:pic>
              </a:graphicData>
            </a:graphic>
          </wp:inline>
        </w:drawing>
      </w:r>
    </w:p>
    <w:p w:rsidR="00A45C23" w:rsidRPr="00466C2D" w:rsidRDefault="00A45C23">
      <w:pPr>
        <w:spacing w:after="0" w:line="240" w:lineRule="auto"/>
        <w:rPr>
          <w:b/>
          <w:bCs/>
          <w:color w:val="00457D"/>
          <w:sz w:val="24"/>
          <w:szCs w:val="24"/>
          <w:u w:color="00457D"/>
        </w:rPr>
      </w:pPr>
    </w:p>
    <w:p w:rsidR="00005129" w:rsidRPr="00466C2D" w:rsidRDefault="00E10DC3" w:rsidP="00005129">
      <w:pPr>
        <w:spacing w:after="0" w:line="240" w:lineRule="auto"/>
        <w:jc w:val="center"/>
        <w:rPr>
          <w:b/>
          <w:bCs/>
          <w:color w:val="00457D"/>
          <w:sz w:val="24"/>
          <w:szCs w:val="24"/>
          <w:u w:color="00457D"/>
        </w:rPr>
      </w:pPr>
      <w:r w:rsidRPr="00466C2D">
        <w:rPr>
          <w:b/>
          <w:bCs/>
          <w:color w:val="00457D"/>
          <w:sz w:val="24"/>
          <w:szCs w:val="24"/>
          <w:u w:color="00457D"/>
        </w:rPr>
        <w:t>Figura 1</w:t>
      </w:r>
      <w:r w:rsidR="002879EE">
        <w:rPr>
          <w:b/>
          <w:bCs/>
          <w:color w:val="00457D"/>
          <w:sz w:val="24"/>
          <w:szCs w:val="24"/>
          <w:u w:color="00457D"/>
        </w:rPr>
        <w:t>4</w:t>
      </w:r>
    </w:p>
    <w:p w:rsidR="00205B01" w:rsidRPr="003F6A89" w:rsidRDefault="00D93FAE" w:rsidP="00012B67">
      <w:pPr>
        <w:spacing w:line="276" w:lineRule="auto"/>
        <w:jc w:val="center"/>
        <w:rPr>
          <w:color w:val="FF0000"/>
        </w:rPr>
      </w:pPr>
      <w:r>
        <w:rPr>
          <w:noProof/>
          <w:color w:val="FF0000"/>
        </w:rPr>
        <w:drawing>
          <wp:inline distT="0" distB="0" distL="0" distR="0">
            <wp:extent cx="5760000" cy="3688275"/>
            <wp:effectExtent l="0" t="0" r="0" b="762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00" cy="3688275"/>
                    </a:xfrm>
                    <a:prstGeom prst="rect">
                      <a:avLst/>
                    </a:prstGeom>
                    <a:noFill/>
                  </pic:spPr>
                </pic:pic>
              </a:graphicData>
            </a:graphic>
          </wp:inline>
        </w:drawing>
      </w:r>
    </w:p>
    <w:p w:rsidR="00794F6E" w:rsidRDefault="00794F6E">
      <w:pPr>
        <w:spacing w:after="0" w:line="240" w:lineRule="auto"/>
        <w:rPr>
          <w:b/>
          <w:bCs/>
          <w:color w:val="00457D"/>
          <w:sz w:val="24"/>
          <w:szCs w:val="24"/>
          <w:u w:color="00457D"/>
        </w:rPr>
      </w:pPr>
    </w:p>
    <w:p w:rsidR="001626C3" w:rsidRDefault="001626C3">
      <w:pPr>
        <w:spacing w:after="0" w:line="240" w:lineRule="auto"/>
        <w:rPr>
          <w:b/>
          <w:bCs/>
          <w:color w:val="00457D"/>
          <w:sz w:val="24"/>
          <w:szCs w:val="24"/>
          <w:u w:color="00457D"/>
        </w:rPr>
      </w:pPr>
      <w:r>
        <w:rPr>
          <w:b/>
          <w:bCs/>
          <w:color w:val="00457D"/>
          <w:sz w:val="24"/>
          <w:szCs w:val="24"/>
          <w:u w:color="00457D"/>
        </w:rPr>
        <w:br w:type="page"/>
      </w:r>
    </w:p>
    <w:p w:rsidR="00F01E45" w:rsidRPr="00914317" w:rsidRDefault="00184E2C" w:rsidP="00622991">
      <w:pPr>
        <w:spacing w:after="0" w:line="240" w:lineRule="auto"/>
        <w:jc w:val="center"/>
        <w:rPr>
          <w:b/>
          <w:bCs/>
          <w:color w:val="00457D"/>
          <w:sz w:val="24"/>
          <w:szCs w:val="24"/>
          <w:u w:color="00457D"/>
        </w:rPr>
      </w:pPr>
      <w:r w:rsidRPr="00914317">
        <w:rPr>
          <w:b/>
          <w:bCs/>
          <w:color w:val="00457D"/>
          <w:sz w:val="24"/>
          <w:szCs w:val="24"/>
          <w:u w:color="00457D"/>
        </w:rPr>
        <w:lastRenderedPageBreak/>
        <w:t>Figura 1</w:t>
      </w:r>
      <w:r w:rsidR="002879EE">
        <w:rPr>
          <w:b/>
          <w:bCs/>
          <w:color w:val="00457D"/>
          <w:sz w:val="24"/>
          <w:szCs w:val="24"/>
          <w:u w:color="00457D"/>
        </w:rPr>
        <w:t>5</w:t>
      </w:r>
    </w:p>
    <w:p w:rsidR="001C3537" w:rsidRDefault="00D93FAE" w:rsidP="00622991">
      <w:pPr>
        <w:spacing w:after="0" w:line="240" w:lineRule="auto"/>
        <w:jc w:val="center"/>
        <w:rPr>
          <w:b/>
          <w:bCs/>
          <w:color w:val="00457D"/>
          <w:sz w:val="24"/>
          <w:szCs w:val="24"/>
          <w:u w:color="00457D"/>
        </w:rPr>
      </w:pPr>
      <w:r>
        <w:rPr>
          <w:b/>
          <w:bCs/>
          <w:noProof/>
          <w:color w:val="00457D"/>
          <w:sz w:val="24"/>
          <w:szCs w:val="24"/>
          <w:u w:color="00457D"/>
        </w:rPr>
        <w:drawing>
          <wp:inline distT="0" distB="0" distL="0" distR="0">
            <wp:extent cx="5760000" cy="3884960"/>
            <wp:effectExtent l="0" t="0" r="0" b="127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00" cy="3884960"/>
                    </a:xfrm>
                    <a:prstGeom prst="rect">
                      <a:avLst/>
                    </a:prstGeom>
                    <a:noFill/>
                  </pic:spPr>
                </pic:pic>
              </a:graphicData>
            </a:graphic>
          </wp:inline>
        </w:drawing>
      </w:r>
    </w:p>
    <w:p w:rsidR="00333BB6" w:rsidRDefault="00333BB6" w:rsidP="00622991">
      <w:pPr>
        <w:spacing w:after="0" w:line="240" w:lineRule="auto"/>
        <w:jc w:val="center"/>
        <w:rPr>
          <w:b/>
          <w:bCs/>
          <w:color w:val="00457D"/>
          <w:sz w:val="24"/>
          <w:szCs w:val="24"/>
          <w:u w:color="00457D"/>
        </w:rPr>
      </w:pPr>
    </w:p>
    <w:p w:rsidR="00775180" w:rsidRDefault="00775180">
      <w:pPr>
        <w:spacing w:after="0" w:line="240" w:lineRule="auto"/>
        <w:rPr>
          <w:b/>
          <w:bCs/>
          <w:color w:val="00457D"/>
          <w:sz w:val="24"/>
          <w:szCs w:val="24"/>
          <w:u w:color="00457D"/>
        </w:rPr>
      </w:pPr>
    </w:p>
    <w:p w:rsidR="00775180" w:rsidRDefault="00775180">
      <w:pPr>
        <w:spacing w:after="0" w:line="240" w:lineRule="auto"/>
        <w:rPr>
          <w:b/>
          <w:bCs/>
          <w:color w:val="00457D"/>
          <w:sz w:val="24"/>
          <w:szCs w:val="24"/>
          <w:u w:color="00457D"/>
        </w:rPr>
        <w:sectPr w:rsidR="00775180">
          <w:pgSz w:w="11900" w:h="16840"/>
          <w:pgMar w:top="1134" w:right="1134" w:bottom="1418" w:left="1134" w:header="709" w:footer="709" w:gutter="0"/>
          <w:cols w:space="720"/>
        </w:sectPr>
      </w:pPr>
    </w:p>
    <w:p w:rsidR="004F2E6B" w:rsidRDefault="00775180" w:rsidP="007C6181">
      <w:pPr>
        <w:spacing w:line="240" w:lineRule="auto"/>
        <w:jc w:val="center"/>
        <w:rPr>
          <w:b/>
          <w:bCs/>
          <w:color w:val="00457D"/>
          <w:sz w:val="24"/>
          <w:szCs w:val="24"/>
          <w:u w:color="00457D"/>
        </w:rPr>
      </w:pPr>
      <w:r w:rsidRPr="00F26C68">
        <w:rPr>
          <w:b/>
          <w:bCs/>
          <w:color w:val="00457D"/>
          <w:sz w:val="24"/>
          <w:szCs w:val="24"/>
          <w:u w:color="00457D"/>
        </w:rPr>
        <w:lastRenderedPageBreak/>
        <w:t>Figura 1</w:t>
      </w:r>
      <w:r w:rsidR="002879EE">
        <w:rPr>
          <w:b/>
          <w:bCs/>
          <w:color w:val="00457D"/>
          <w:sz w:val="24"/>
          <w:szCs w:val="24"/>
          <w:u w:color="00457D"/>
        </w:rPr>
        <w:t>6</w:t>
      </w:r>
    </w:p>
    <w:p w:rsidR="007C6181" w:rsidRPr="00F26C68" w:rsidRDefault="007C6181" w:rsidP="007C6181">
      <w:pPr>
        <w:spacing w:line="240" w:lineRule="auto"/>
        <w:jc w:val="center"/>
        <w:rPr>
          <w:b/>
          <w:bCs/>
          <w:color w:val="00457D"/>
          <w:sz w:val="24"/>
          <w:szCs w:val="24"/>
          <w:u w:color="00457D"/>
        </w:rPr>
      </w:pPr>
      <w:r>
        <w:rPr>
          <w:b/>
          <w:bCs/>
          <w:noProof/>
          <w:color w:val="00457D"/>
          <w:sz w:val="24"/>
          <w:szCs w:val="24"/>
          <w:u w:color="00457D"/>
        </w:rPr>
        <w:drawing>
          <wp:inline distT="0" distB="0" distL="0" distR="0">
            <wp:extent cx="9360000" cy="5401468"/>
            <wp:effectExtent l="0" t="0" r="0" b="889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60000" cy="5401468"/>
                    </a:xfrm>
                    <a:prstGeom prst="rect">
                      <a:avLst/>
                    </a:prstGeom>
                    <a:noFill/>
                  </pic:spPr>
                </pic:pic>
              </a:graphicData>
            </a:graphic>
          </wp:inline>
        </w:drawing>
      </w:r>
    </w:p>
    <w:p w:rsidR="00F26C68" w:rsidRDefault="00F26C68">
      <w:pPr>
        <w:spacing w:after="0" w:line="240" w:lineRule="auto"/>
        <w:rPr>
          <w:b/>
          <w:bCs/>
          <w:color w:val="00457D"/>
          <w:sz w:val="24"/>
          <w:szCs w:val="24"/>
          <w:u w:color="00457D"/>
        </w:rPr>
        <w:sectPr w:rsidR="00F26C68" w:rsidSect="00775180">
          <w:pgSz w:w="16840" w:h="11900" w:orient="landscape"/>
          <w:pgMar w:top="1134" w:right="1134" w:bottom="1134" w:left="1418" w:header="709" w:footer="709" w:gutter="0"/>
          <w:cols w:space="720"/>
          <w:docGrid w:linePitch="299"/>
        </w:sectPr>
      </w:pPr>
    </w:p>
    <w:p w:rsidR="00333BB6" w:rsidRPr="00914317" w:rsidRDefault="00333BB6" w:rsidP="00622991">
      <w:pPr>
        <w:spacing w:after="0" w:line="240" w:lineRule="auto"/>
        <w:jc w:val="center"/>
        <w:rPr>
          <w:b/>
          <w:bCs/>
          <w:color w:val="00457D"/>
          <w:sz w:val="24"/>
          <w:szCs w:val="24"/>
          <w:u w:color="00457D"/>
        </w:rPr>
      </w:pPr>
      <w:r w:rsidRPr="00914317">
        <w:rPr>
          <w:b/>
          <w:bCs/>
          <w:color w:val="00457D"/>
          <w:sz w:val="24"/>
          <w:szCs w:val="24"/>
          <w:u w:color="00457D"/>
        </w:rPr>
        <w:lastRenderedPageBreak/>
        <w:t>Figura 1</w:t>
      </w:r>
      <w:r w:rsidR="002879EE">
        <w:rPr>
          <w:b/>
          <w:bCs/>
          <w:color w:val="00457D"/>
          <w:sz w:val="24"/>
          <w:szCs w:val="24"/>
          <w:u w:color="00457D"/>
        </w:rPr>
        <w:t>7</w:t>
      </w:r>
    </w:p>
    <w:p w:rsidR="00953D24" w:rsidRDefault="00D93FAE" w:rsidP="00622991">
      <w:pPr>
        <w:spacing w:after="0" w:line="240" w:lineRule="auto"/>
        <w:jc w:val="center"/>
        <w:rPr>
          <w:b/>
          <w:bCs/>
          <w:color w:val="00457D"/>
          <w:sz w:val="24"/>
          <w:szCs w:val="24"/>
          <w:u w:color="00457D"/>
        </w:rPr>
      </w:pPr>
      <w:r>
        <w:rPr>
          <w:b/>
          <w:bCs/>
          <w:noProof/>
          <w:color w:val="00457D"/>
          <w:sz w:val="24"/>
          <w:szCs w:val="24"/>
          <w:u w:color="00457D"/>
        </w:rPr>
        <w:drawing>
          <wp:inline distT="0" distB="0" distL="0" distR="0">
            <wp:extent cx="5760000" cy="3370353"/>
            <wp:effectExtent l="0" t="0" r="0" b="190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00" cy="3370353"/>
                    </a:xfrm>
                    <a:prstGeom prst="rect">
                      <a:avLst/>
                    </a:prstGeom>
                    <a:noFill/>
                  </pic:spPr>
                </pic:pic>
              </a:graphicData>
            </a:graphic>
          </wp:inline>
        </w:drawing>
      </w:r>
    </w:p>
    <w:p w:rsidR="00E56B56" w:rsidRDefault="00E56B56" w:rsidP="00622991">
      <w:pPr>
        <w:spacing w:after="0" w:line="240" w:lineRule="auto"/>
        <w:jc w:val="center"/>
        <w:rPr>
          <w:b/>
          <w:bCs/>
          <w:color w:val="00457D"/>
          <w:sz w:val="24"/>
          <w:szCs w:val="24"/>
          <w:u w:color="00457D"/>
        </w:rPr>
      </w:pPr>
    </w:p>
    <w:p w:rsidR="001C5BEA" w:rsidRPr="00D001BF" w:rsidRDefault="001C5BEA" w:rsidP="001C5BEA">
      <w:pPr>
        <w:spacing w:after="0" w:line="240" w:lineRule="auto"/>
        <w:jc w:val="center"/>
        <w:rPr>
          <w:b/>
          <w:bCs/>
          <w:color w:val="00457D"/>
          <w:sz w:val="24"/>
          <w:szCs w:val="24"/>
          <w:u w:color="00457D"/>
        </w:rPr>
      </w:pPr>
      <w:r w:rsidRPr="00D001BF">
        <w:rPr>
          <w:b/>
          <w:bCs/>
          <w:color w:val="00457D"/>
          <w:sz w:val="24"/>
          <w:szCs w:val="24"/>
          <w:u w:color="00457D"/>
        </w:rPr>
        <w:t>Figura 1</w:t>
      </w:r>
      <w:r w:rsidR="002879EE">
        <w:rPr>
          <w:b/>
          <w:bCs/>
          <w:color w:val="00457D"/>
          <w:sz w:val="24"/>
          <w:szCs w:val="24"/>
          <w:u w:color="00457D"/>
        </w:rPr>
        <w:t>8</w:t>
      </w:r>
    </w:p>
    <w:p w:rsidR="00BC2423" w:rsidRDefault="00D93FAE" w:rsidP="00466C2D">
      <w:pPr>
        <w:spacing w:after="0" w:line="240" w:lineRule="auto"/>
        <w:jc w:val="center"/>
        <w:rPr>
          <w:b/>
          <w:bCs/>
          <w:color w:val="00457D"/>
          <w:sz w:val="24"/>
          <w:szCs w:val="24"/>
          <w:u w:color="00457D"/>
        </w:rPr>
      </w:pPr>
      <w:r>
        <w:rPr>
          <w:b/>
          <w:bCs/>
          <w:noProof/>
          <w:color w:val="00457D"/>
          <w:sz w:val="24"/>
          <w:szCs w:val="24"/>
          <w:u w:color="00457D"/>
        </w:rPr>
        <w:drawing>
          <wp:inline distT="0" distB="0" distL="0" distR="0">
            <wp:extent cx="5760000" cy="4336291"/>
            <wp:effectExtent l="0" t="0" r="0" b="762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00" cy="4336291"/>
                    </a:xfrm>
                    <a:prstGeom prst="rect">
                      <a:avLst/>
                    </a:prstGeom>
                    <a:noFill/>
                  </pic:spPr>
                </pic:pic>
              </a:graphicData>
            </a:graphic>
          </wp:inline>
        </w:drawing>
      </w:r>
      <w:r w:rsidR="00BC2423">
        <w:rPr>
          <w:b/>
          <w:bCs/>
          <w:color w:val="00457D"/>
          <w:sz w:val="24"/>
          <w:szCs w:val="24"/>
          <w:u w:color="00457D"/>
        </w:rPr>
        <w:br w:type="page"/>
      </w:r>
    </w:p>
    <w:p w:rsidR="00D93FAE" w:rsidRPr="00D93FAE" w:rsidRDefault="00CE577D" w:rsidP="00D93FAE">
      <w:pPr>
        <w:spacing w:line="276" w:lineRule="auto"/>
        <w:jc w:val="center"/>
        <w:rPr>
          <w:color w:val="00457D"/>
        </w:rPr>
      </w:pPr>
      <w:r w:rsidRPr="001C3537">
        <w:rPr>
          <w:b/>
          <w:bCs/>
          <w:color w:val="00457D"/>
          <w:sz w:val="24"/>
          <w:szCs w:val="24"/>
          <w:u w:color="00457D"/>
        </w:rPr>
        <w:lastRenderedPageBreak/>
        <w:t xml:space="preserve">Tabella 1. Indicatori regionali: settimana </w:t>
      </w:r>
      <w:r w:rsidR="00D93FAE">
        <w:rPr>
          <w:b/>
          <w:bCs/>
          <w:color w:val="00457D"/>
          <w:sz w:val="24"/>
          <w:szCs w:val="24"/>
          <w:u w:color="00457D"/>
        </w:rPr>
        <w:t>22</w:t>
      </w:r>
      <w:r w:rsidR="00662C85">
        <w:rPr>
          <w:b/>
          <w:bCs/>
          <w:color w:val="00457D"/>
          <w:sz w:val="24"/>
          <w:szCs w:val="24"/>
          <w:u w:color="00457D"/>
        </w:rPr>
        <w:t>-</w:t>
      </w:r>
      <w:r w:rsidR="00D93FAE">
        <w:rPr>
          <w:b/>
          <w:bCs/>
          <w:color w:val="00457D"/>
          <w:sz w:val="24"/>
          <w:szCs w:val="24"/>
          <w:u w:color="00457D"/>
        </w:rPr>
        <w:t>28</w:t>
      </w:r>
      <w:r w:rsidR="00794F6E" w:rsidRPr="001C3537">
        <w:rPr>
          <w:b/>
          <w:bCs/>
          <w:color w:val="00457D"/>
          <w:sz w:val="24"/>
          <w:szCs w:val="24"/>
          <w:u w:color="00457D"/>
        </w:rPr>
        <w:t xml:space="preserve"> dicembre</w:t>
      </w:r>
      <w:r w:rsidRPr="001C3537">
        <w:rPr>
          <w:b/>
          <w:bCs/>
          <w:color w:val="00457D"/>
          <w:sz w:val="24"/>
          <w:szCs w:val="24"/>
          <w:u w:color="00457D"/>
        </w:rPr>
        <w:t xml:space="preserve"> 2021</w:t>
      </w:r>
    </w:p>
    <w:tbl>
      <w:tblPr>
        <w:tblW w:w="9639" w:type="dxa"/>
        <w:tblInd w:w="-5" w:type="dxa"/>
        <w:tblCellMar>
          <w:left w:w="70" w:type="dxa"/>
          <w:right w:w="70" w:type="dxa"/>
        </w:tblCellMar>
        <w:tblLook w:val="04A0"/>
      </w:tblPr>
      <w:tblGrid>
        <w:gridCol w:w="2268"/>
        <w:gridCol w:w="1660"/>
        <w:gridCol w:w="1317"/>
        <w:gridCol w:w="2126"/>
        <w:gridCol w:w="2268"/>
      </w:tblGrid>
      <w:tr w:rsidR="00D93FAE" w:rsidRPr="00D93FAE" w:rsidTr="00D93FAE">
        <w:trPr>
          <w:trHeight w:val="907"/>
        </w:trPr>
        <w:tc>
          <w:tcPr>
            <w:tcW w:w="2268" w:type="dxa"/>
            <w:tcBorders>
              <w:top w:val="single" w:sz="4" w:space="0" w:color="00457D"/>
              <w:left w:val="single" w:sz="4" w:space="0" w:color="00457D"/>
              <w:bottom w:val="single" w:sz="4" w:space="0" w:color="00457D"/>
              <w:right w:val="single" w:sz="4" w:space="0" w:color="FFFFFF"/>
            </w:tcBorders>
            <w:shd w:val="clear" w:color="000000" w:fill="00457D"/>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FFFFFF"/>
                <w:bdr w:val="none" w:sz="0" w:space="0" w:color="auto"/>
              </w:rPr>
            </w:pPr>
            <w:r w:rsidRPr="00D93FAE">
              <w:rPr>
                <w:rFonts w:eastAsia="Times New Roman" w:cs="Calibri"/>
                <w:b/>
                <w:bCs/>
                <w:color w:val="FFFFFF"/>
                <w:bdr w:val="none" w:sz="0" w:space="0" w:color="auto"/>
              </w:rPr>
              <w:t>Regione</w:t>
            </w:r>
          </w:p>
        </w:tc>
        <w:tc>
          <w:tcPr>
            <w:tcW w:w="1660" w:type="dxa"/>
            <w:tcBorders>
              <w:top w:val="single" w:sz="4" w:space="0" w:color="00457D"/>
              <w:left w:val="nil"/>
              <w:bottom w:val="single" w:sz="4" w:space="0" w:color="00457D"/>
              <w:right w:val="single" w:sz="4" w:space="0" w:color="FFFFFF"/>
            </w:tcBorders>
            <w:shd w:val="clear" w:color="000000" w:fill="00457D"/>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sz w:val="21"/>
                <w:szCs w:val="21"/>
                <w:bdr w:val="none" w:sz="0" w:space="0" w:color="auto"/>
              </w:rPr>
            </w:pPr>
            <w:r w:rsidRPr="00D93FAE">
              <w:rPr>
                <w:rFonts w:eastAsia="Times New Roman" w:cs="Calibri"/>
                <w:b/>
                <w:bCs/>
                <w:color w:val="FFFFFF"/>
                <w:sz w:val="21"/>
                <w:szCs w:val="21"/>
                <w:bdr w:val="none" w:sz="0" w:space="0" w:color="auto"/>
              </w:rPr>
              <w:t>Casi attualmente positivi per 100.000 abitanti</w:t>
            </w:r>
          </w:p>
        </w:tc>
        <w:tc>
          <w:tcPr>
            <w:tcW w:w="1317" w:type="dxa"/>
            <w:tcBorders>
              <w:top w:val="single" w:sz="4" w:space="0" w:color="00457D"/>
              <w:left w:val="nil"/>
              <w:bottom w:val="single" w:sz="4" w:space="0" w:color="00457D"/>
              <w:right w:val="single" w:sz="4" w:space="0" w:color="FFFFFF"/>
            </w:tcBorders>
            <w:shd w:val="clear" w:color="000000" w:fill="00457D"/>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D93FAE">
              <w:rPr>
                <w:rFonts w:eastAsia="Times New Roman" w:cs="Calibri"/>
                <w:b/>
                <w:bCs/>
                <w:color w:val="FFFFFF"/>
                <w:bdr w:val="none" w:sz="0" w:space="0" w:color="auto"/>
              </w:rPr>
              <w:t xml:space="preserve">Variazione </w:t>
            </w:r>
            <w:r w:rsidRPr="00D93FAE">
              <w:rPr>
                <w:rFonts w:eastAsia="Times New Roman" w:cs="Calibri"/>
                <w:b/>
                <w:bCs/>
                <w:color w:val="FFFFFF"/>
                <w:bdr w:val="none" w:sz="0" w:space="0" w:color="auto"/>
              </w:rPr>
              <w:br/>
              <w:t>% nuovi casi</w:t>
            </w:r>
          </w:p>
        </w:tc>
        <w:tc>
          <w:tcPr>
            <w:tcW w:w="2126" w:type="dxa"/>
            <w:tcBorders>
              <w:top w:val="single" w:sz="4" w:space="0" w:color="00457D"/>
              <w:left w:val="nil"/>
              <w:bottom w:val="single" w:sz="4" w:space="0" w:color="00457D"/>
              <w:right w:val="single" w:sz="4" w:space="0" w:color="FFFFFF"/>
            </w:tcBorders>
            <w:shd w:val="clear" w:color="000000" w:fill="00457D"/>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D93FAE">
              <w:rPr>
                <w:rFonts w:eastAsia="Times New Roman" w:cs="Calibri"/>
                <w:b/>
                <w:bCs/>
                <w:color w:val="FFFFFF"/>
                <w:bdr w:val="none" w:sz="0" w:space="0" w:color="auto"/>
              </w:rPr>
              <w:t>Posti letto in area medica occupati da pazienti COVID−19</w:t>
            </w:r>
          </w:p>
        </w:tc>
        <w:tc>
          <w:tcPr>
            <w:tcW w:w="2268" w:type="dxa"/>
            <w:tcBorders>
              <w:top w:val="single" w:sz="4" w:space="0" w:color="00457D"/>
              <w:left w:val="nil"/>
              <w:bottom w:val="single" w:sz="4" w:space="0" w:color="00457D"/>
              <w:right w:val="single" w:sz="4" w:space="0" w:color="00457D"/>
            </w:tcBorders>
            <w:shd w:val="clear" w:color="000000" w:fill="00457D"/>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D93FAE">
              <w:rPr>
                <w:rFonts w:eastAsia="Times New Roman" w:cs="Calibri"/>
                <w:b/>
                <w:bCs/>
                <w:color w:val="FFFFFF"/>
                <w:bdr w:val="none" w:sz="0" w:space="0" w:color="auto"/>
              </w:rPr>
              <w:t xml:space="preserve">Posti letto in terapia intensiva occupati da </w:t>
            </w:r>
            <w:r w:rsidRPr="00D93FAE">
              <w:rPr>
                <w:rFonts w:eastAsia="Times New Roman" w:cs="Calibri"/>
                <w:b/>
                <w:bCs/>
                <w:color w:val="FFFFFF"/>
                <w:bdr w:val="none" w:sz="0" w:space="0" w:color="auto"/>
              </w:rPr>
              <w:br/>
              <w:t>pazienti COVID−19</w:t>
            </w:r>
          </w:p>
        </w:tc>
      </w:tr>
      <w:tr w:rsidR="00D93FAE" w:rsidRPr="00D93FAE" w:rsidTr="00D93FAE">
        <w:trPr>
          <w:trHeight w:val="340"/>
        </w:trPr>
        <w:tc>
          <w:tcPr>
            <w:tcW w:w="2268" w:type="dxa"/>
            <w:tcBorders>
              <w:top w:val="nil"/>
              <w:left w:val="single" w:sz="4" w:space="0" w:color="00457D"/>
              <w:bottom w:val="single" w:sz="4" w:space="0" w:color="00457D"/>
              <w:right w:val="single" w:sz="4" w:space="0" w:color="00457D"/>
            </w:tcBorders>
            <w:shd w:val="clear" w:color="auto" w:fill="auto"/>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D93FAE">
              <w:rPr>
                <w:rFonts w:eastAsia="Times New Roman" w:cs="Calibri"/>
                <w:bdr w:val="none" w:sz="0" w:space="0" w:color="auto"/>
              </w:rPr>
              <w:t>Abruzzo</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765</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61,0%</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D93FAE">
              <w:rPr>
                <w:rFonts w:eastAsia="Times New Roman" w:cs="Calibri"/>
                <w:color w:val="006100"/>
                <w:bdr w:val="none" w:sz="0" w:space="0" w:color="auto"/>
              </w:rPr>
              <w:t>12,1%</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13,3%</w:t>
            </w:r>
          </w:p>
        </w:tc>
      </w:tr>
      <w:tr w:rsidR="00D93FAE" w:rsidRPr="00D93FAE" w:rsidTr="00D93FAE">
        <w:trPr>
          <w:trHeight w:val="340"/>
        </w:trPr>
        <w:tc>
          <w:tcPr>
            <w:tcW w:w="2268" w:type="dxa"/>
            <w:tcBorders>
              <w:top w:val="nil"/>
              <w:left w:val="single" w:sz="4" w:space="0" w:color="00457D"/>
              <w:bottom w:val="single" w:sz="4" w:space="0" w:color="00457D"/>
              <w:right w:val="single" w:sz="4" w:space="0" w:color="00457D"/>
            </w:tcBorders>
            <w:shd w:val="clear" w:color="auto" w:fill="auto"/>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D93FAE">
              <w:rPr>
                <w:rFonts w:eastAsia="Times New Roman" w:cs="Calibri"/>
                <w:bdr w:val="none" w:sz="0" w:space="0" w:color="auto"/>
              </w:rPr>
              <w:t>Basilicata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577</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94,3%</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D93FAE">
              <w:rPr>
                <w:rFonts w:eastAsia="Times New Roman" w:cs="Calibri"/>
                <w:color w:val="006100"/>
                <w:bdr w:val="none" w:sz="0" w:space="0" w:color="auto"/>
              </w:rPr>
              <w:t>14,1%</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D93FAE">
              <w:rPr>
                <w:rFonts w:eastAsia="Times New Roman" w:cs="Calibri"/>
                <w:color w:val="006100"/>
                <w:bdr w:val="none" w:sz="0" w:space="0" w:color="auto"/>
              </w:rPr>
              <w:t>1,3%</w:t>
            </w:r>
          </w:p>
        </w:tc>
      </w:tr>
      <w:tr w:rsidR="00D93FAE" w:rsidRPr="00D93FAE" w:rsidTr="00D93FAE">
        <w:trPr>
          <w:trHeight w:val="340"/>
        </w:trPr>
        <w:tc>
          <w:tcPr>
            <w:tcW w:w="2268" w:type="dxa"/>
            <w:tcBorders>
              <w:top w:val="nil"/>
              <w:left w:val="single" w:sz="4" w:space="0" w:color="00457D"/>
              <w:bottom w:val="single" w:sz="4" w:space="0" w:color="00457D"/>
              <w:right w:val="single" w:sz="4" w:space="0" w:color="00457D"/>
            </w:tcBorders>
            <w:shd w:val="clear" w:color="auto" w:fill="auto"/>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D93FAE">
              <w:rPr>
                <w:rFonts w:eastAsia="Times New Roman" w:cs="Calibri"/>
                <w:bdr w:val="none" w:sz="0" w:space="0" w:color="auto"/>
              </w:rPr>
              <w:t>Calabria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635</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27,9%</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28,3%</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12,8%</w:t>
            </w:r>
          </w:p>
        </w:tc>
      </w:tr>
      <w:tr w:rsidR="00D93FAE" w:rsidRPr="00D93FAE" w:rsidTr="00D93FAE">
        <w:trPr>
          <w:trHeight w:val="340"/>
        </w:trPr>
        <w:tc>
          <w:tcPr>
            <w:tcW w:w="2268" w:type="dxa"/>
            <w:tcBorders>
              <w:top w:val="nil"/>
              <w:left w:val="single" w:sz="4" w:space="0" w:color="00457D"/>
              <w:bottom w:val="single" w:sz="4" w:space="0" w:color="00457D"/>
              <w:right w:val="single" w:sz="4" w:space="0" w:color="00457D"/>
            </w:tcBorders>
            <w:shd w:val="clear" w:color="auto" w:fill="auto"/>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D93FAE">
              <w:rPr>
                <w:rFonts w:eastAsia="Times New Roman" w:cs="Calibri"/>
                <w:bdr w:val="none" w:sz="0" w:space="0" w:color="auto"/>
              </w:rPr>
              <w:t>Campania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811</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103,8%</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D93FAE">
              <w:rPr>
                <w:rFonts w:eastAsia="Times New Roman" w:cs="Calibri"/>
                <w:color w:val="006100"/>
                <w:bdr w:val="none" w:sz="0" w:space="0" w:color="auto"/>
              </w:rPr>
              <w:t>13,8%</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D93FAE">
              <w:rPr>
                <w:rFonts w:eastAsia="Times New Roman" w:cs="Calibri"/>
                <w:color w:val="006100"/>
                <w:bdr w:val="none" w:sz="0" w:space="0" w:color="auto"/>
              </w:rPr>
              <w:t>6,4%</w:t>
            </w:r>
          </w:p>
        </w:tc>
      </w:tr>
      <w:tr w:rsidR="00D93FAE" w:rsidRPr="00D93FAE" w:rsidTr="00D93FAE">
        <w:trPr>
          <w:trHeight w:val="340"/>
        </w:trPr>
        <w:tc>
          <w:tcPr>
            <w:tcW w:w="2268" w:type="dxa"/>
            <w:tcBorders>
              <w:top w:val="nil"/>
              <w:left w:val="single" w:sz="4" w:space="0" w:color="00457D"/>
              <w:bottom w:val="single" w:sz="4" w:space="0" w:color="00457D"/>
              <w:right w:val="single" w:sz="4" w:space="0" w:color="00457D"/>
            </w:tcBorders>
            <w:shd w:val="clear" w:color="auto" w:fill="auto"/>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D93FAE">
              <w:rPr>
                <w:rFonts w:eastAsia="Times New Roman" w:cs="Calibri"/>
                <w:bdr w:val="none" w:sz="0" w:space="0" w:color="auto"/>
              </w:rPr>
              <w:t>Emilia Romagna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1.330</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33,8%</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D93FAE">
              <w:rPr>
                <w:rFonts w:eastAsia="Times New Roman" w:cs="Calibri"/>
                <w:color w:val="006100"/>
                <w:bdr w:val="none" w:sz="0" w:space="0" w:color="auto"/>
              </w:rPr>
              <w:t>14,3%</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12,6%</w:t>
            </w:r>
          </w:p>
        </w:tc>
      </w:tr>
      <w:tr w:rsidR="00D93FAE" w:rsidRPr="00D93FAE" w:rsidTr="00D93FAE">
        <w:trPr>
          <w:trHeight w:val="340"/>
        </w:trPr>
        <w:tc>
          <w:tcPr>
            <w:tcW w:w="2268" w:type="dxa"/>
            <w:tcBorders>
              <w:top w:val="nil"/>
              <w:left w:val="single" w:sz="4" w:space="0" w:color="00457D"/>
              <w:bottom w:val="single" w:sz="4" w:space="0" w:color="00457D"/>
              <w:right w:val="single" w:sz="4" w:space="0" w:color="00457D"/>
            </w:tcBorders>
            <w:shd w:val="clear" w:color="auto" w:fill="auto"/>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D93FAE">
              <w:rPr>
                <w:rFonts w:eastAsia="Times New Roman" w:cs="Calibri"/>
                <w:bdr w:val="none" w:sz="0" w:space="0" w:color="auto"/>
              </w:rPr>
              <w:t>Friuli Venezia Giulia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750</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9,6%</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22,2%</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14,9%</w:t>
            </w:r>
          </w:p>
        </w:tc>
      </w:tr>
      <w:tr w:rsidR="00D93FAE" w:rsidRPr="00D93FAE" w:rsidTr="00D93FAE">
        <w:trPr>
          <w:trHeight w:val="340"/>
        </w:trPr>
        <w:tc>
          <w:tcPr>
            <w:tcW w:w="2268" w:type="dxa"/>
            <w:tcBorders>
              <w:top w:val="nil"/>
              <w:left w:val="single" w:sz="4" w:space="0" w:color="00457D"/>
              <w:bottom w:val="single" w:sz="4" w:space="0" w:color="00457D"/>
              <w:right w:val="single" w:sz="4" w:space="0" w:color="00457D"/>
            </w:tcBorders>
            <w:shd w:val="clear" w:color="auto" w:fill="auto"/>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D93FAE">
              <w:rPr>
                <w:rFonts w:eastAsia="Times New Roman" w:cs="Calibri"/>
                <w:bdr w:val="none" w:sz="0" w:space="0" w:color="auto"/>
              </w:rPr>
              <w:t>Lazio</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974</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56,1%</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16,0%</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14,3%</w:t>
            </w:r>
          </w:p>
        </w:tc>
      </w:tr>
      <w:tr w:rsidR="00D93FAE" w:rsidRPr="00D93FAE" w:rsidTr="00D93FAE">
        <w:trPr>
          <w:trHeight w:val="340"/>
        </w:trPr>
        <w:tc>
          <w:tcPr>
            <w:tcW w:w="2268" w:type="dxa"/>
            <w:tcBorders>
              <w:top w:val="nil"/>
              <w:left w:val="single" w:sz="4" w:space="0" w:color="00457D"/>
              <w:bottom w:val="single" w:sz="4" w:space="0" w:color="00457D"/>
              <w:right w:val="single" w:sz="4" w:space="0" w:color="00457D"/>
            </w:tcBorders>
            <w:shd w:val="clear" w:color="auto" w:fill="auto"/>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D93FAE">
              <w:rPr>
                <w:rFonts w:eastAsia="Times New Roman" w:cs="Calibri"/>
                <w:bdr w:val="none" w:sz="0" w:space="0" w:color="auto"/>
              </w:rPr>
              <w:t>Liguria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756</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22,4%</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28,8%</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18,7%</w:t>
            </w:r>
          </w:p>
        </w:tc>
      </w:tr>
      <w:tr w:rsidR="00D93FAE" w:rsidRPr="00D93FAE" w:rsidTr="00D93FAE">
        <w:trPr>
          <w:trHeight w:val="340"/>
        </w:trPr>
        <w:tc>
          <w:tcPr>
            <w:tcW w:w="2268" w:type="dxa"/>
            <w:tcBorders>
              <w:top w:val="nil"/>
              <w:left w:val="single" w:sz="4" w:space="0" w:color="00457D"/>
              <w:bottom w:val="single" w:sz="4" w:space="0" w:color="00457D"/>
              <w:right w:val="single" w:sz="4" w:space="0" w:color="00457D"/>
            </w:tcBorders>
            <w:shd w:val="clear" w:color="auto" w:fill="auto"/>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D93FAE">
              <w:rPr>
                <w:rFonts w:eastAsia="Times New Roman" w:cs="Calibri"/>
                <w:bdr w:val="none" w:sz="0" w:space="0" w:color="auto"/>
              </w:rPr>
              <w:t>Lombardia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1.498</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150,6%</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16,2%</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12,6%</w:t>
            </w:r>
          </w:p>
        </w:tc>
      </w:tr>
      <w:tr w:rsidR="00D93FAE" w:rsidRPr="00D93FAE" w:rsidTr="00D93FAE">
        <w:trPr>
          <w:trHeight w:val="340"/>
        </w:trPr>
        <w:tc>
          <w:tcPr>
            <w:tcW w:w="2268" w:type="dxa"/>
            <w:tcBorders>
              <w:top w:val="nil"/>
              <w:left w:val="single" w:sz="4" w:space="0" w:color="00457D"/>
              <w:bottom w:val="single" w:sz="4" w:space="0" w:color="00457D"/>
              <w:right w:val="single" w:sz="4" w:space="0" w:color="00457D"/>
            </w:tcBorders>
            <w:shd w:val="clear" w:color="auto" w:fill="auto"/>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D93FAE">
              <w:rPr>
                <w:rFonts w:eastAsia="Times New Roman" w:cs="Calibri"/>
                <w:bdr w:val="none" w:sz="0" w:space="0" w:color="auto"/>
              </w:rPr>
              <w:t>Marche</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464</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23,4%</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21,6%</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16,7%</w:t>
            </w:r>
          </w:p>
        </w:tc>
      </w:tr>
      <w:tr w:rsidR="00D93FAE" w:rsidRPr="00D93FAE" w:rsidTr="00D93FAE">
        <w:trPr>
          <w:trHeight w:val="340"/>
        </w:trPr>
        <w:tc>
          <w:tcPr>
            <w:tcW w:w="2268" w:type="dxa"/>
            <w:tcBorders>
              <w:top w:val="nil"/>
              <w:left w:val="single" w:sz="4" w:space="0" w:color="00457D"/>
              <w:bottom w:val="single" w:sz="4" w:space="0" w:color="00457D"/>
              <w:right w:val="single" w:sz="4" w:space="0" w:color="00457D"/>
            </w:tcBorders>
            <w:shd w:val="clear" w:color="auto" w:fill="auto"/>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D93FAE">
              <w:rPr>
                <w:rFonts w:eastAsia="Times New Roman" w:cs="Calibri"/>
                <w:bdr w:val="none" w:sz="0" w:space="0" w:color="auto"/>
              </w:rPr>
              <w:t>Molise</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183</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207,4%</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D93FAE">
              <w:rPr>
                <w:rFonts w:eastAsia="Times New Roman" w:cs="Calibri"/>
                <w:color w:val="006100"/>
                <w:bdr w:val="none" w:sz="0" w:space="0" w:color="auto"/>
              </w:rPr>
              <w:t>10,2%</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D93FAE">
              <w:rPr>
                <w:rFonts w:eastAsia="Times New Roman" w:cs="Calibri"/>
                <w:color w:val="006100"/>
                <w:bdr w:val="none" w:sz="0" w:space="0" w:color="auto"/>
              </w:rPr>
              <w:t>5,1%</w:t>
            </w:r>
          </w:p>
        </w:tc>
      </w:tr>
      <w:tr w:rsidR="00D93FAE" w:rsidRPr="00D93FAE" w:rsidTr="00D93FAE">
        <w:trPr>
          <w:trHeight w:val="340"/>
        </w:trPr>
        <w:tc>
          <w:tcPr>
            <w:tcW w:w="2268" w:type="dxa"/>
            <w:tcBorders>
              <w:top w:val="nil"/>
              <w:left w:val="single" w:sz="4" w:space="0" w:color="00457D"/>
              <w:bottom w:val="single" w:sz="4" w:space="0" w:color="00457D"/>
              <w:right w:val="single" w:sz="4" w:space="0" w:color="00457D"/>
            </w:tcBorders>
            <w:shd w:val="clear" w:color="auto" w:fill="auto"/>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D93FAE">
              <w:rPr>
                <w:rFonts w:eastAsia="Times New Roman" w:cs="Calibri"/>
                <w:bdr w:val="none" w:sz="0" w:space="0" w:color="auto"/>
              </w:rPr>
              <w:t>Piemonte</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1.111</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96,7%</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19,2%</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14,6%</w:t>
            </w:r>
          </w:p>
        </w:tc>
      </w:tr>
      <w:tr w:rsidR="00D93FAE" w:rsidRPr="00D93FAE" w:rsidTr="00D93FAE">
        <w:trPr>
          <w:trHeight w:val="340"/>
        </w:trPr>
        <w:tc>
          <w:tcPr>
            <w:tcW w:w="2268" w:type="dxa"/>
            <w:tcBorders>
              <w:top w:val="nil"/>
              <w:left w:val="single" w:sz="4" w:space="0" w:color="00457D"/>
              <w:bottom w:val="single" w:sz="4" w:space="0" w:color="00457D"/>
              <w:right w:val="single" w:sz="4" w:space="0" w:color="00457D"/>
            </w:tcBorders>
            <w:shd w:val="clear" w:color="auto" w:fill="auto"/>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D93FAE">
              <w:rPr>
                <w:rFonts w:eastAsia="Times New Roman" w:cs="Calibri"/>
                <w:bdr w:val="none" w:sz="0" w:space="0" w:color="auto"/>
              </w:rPr>
              <w:t>Prov. Aut. Bolzano</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D93FAE">
              <w:rPr>
                <w:rFonts w:eastAsia="Times New Roman" w:cs="Calibri"/>
                <w:color w:val="006100"/>
                <w:bdr w:val="none" w:sz="0" w:space="0" w:color="auto"/>
              </w:rPr>
              <w:t>887</w:t>
            </w:r>
          </w:p>
        </w:tc>
        <w:tc>
          <w:tcPr>
            <w:tcW w:w="131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D93FAE">
              <w:rPr>
                <w:rFonts w:eastAsia="Times New Roman" w:cs="Calibri"/>
                <w:color w:val="006100"/>
                <w:bdr w:val="none" w:sz="0" w:space="0" w:color="auto"/>
              </w:rPr>
              <w:t>-1,5%</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17,4%</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18,0%</w:t>
            </w:r>
          </w:p>
        </w:tc>
      </w:tr>
      <w:tr w:rsidR="00D93FAE" w:rsidRPr="00D93FAE" w:rsidTr="00D93FAE">
        <w:trPr>
          <w:trHeight w:val="340"/>
        </w:trPr>
        <w:tc>
          <w:tcPr>
            <w:tcW w:w="2268" w:type="dxa"/>
            <w:tcBorders>
              <w:top w:val="nil"/>
              <w:left w:val="single" w:sz="4" w:space="0" w:color="00457D"/>
              <w:bottom w:val="single" w:sz="4" w:space="0" w:color="00457D"/>
              <w:right w:val="single" w:sz="4" w:space="0" w:color="00457D"/>
            </w:tcBorders>
            <w:shd w:val="clear" w:color="auto" w:fill="auto"/>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D93FAE">
              <w:rPr>
                <w:rFonts w:eastAsia="Times New Roman" w:cs="Calibri"/>
                <w:bdr w:val="none" w:sz="0" w:space="0" w:color="auto"/>
              </w:rPr>
              <w:t>Prov. Aut. Trento</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835</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73,6%</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17,8%</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25,6%</w:t>
            </w:r>
          </w:p>
        </w:tc>
      </w:tr>
      <w:tr w:rsidR="00D93FAE" w:rsidRPr="00D93FAE" w:rsidTr="00D93FAE">
        <w:trPr>
          <w:trHeight w:val="340"/>
        </w:trPr>
        <w:tc>
          <w:tcPr>
            <w:tcW w:w="2268" w:type="dxa"/>
            <w:tcBorders>
              <w:top w:val="nil"/>
              <w:left w:val="single" w:sz="4" w:space="0" w:color="00457D"/>
              <w:bottom w:val="single" w:sz="4" w:space="0" w:color="00457D"/>
              <w:right w:val="single" w:sz="4" w:space="0" w:color="00457D"/>
            </w:tcBorders>
            <w:shd w:val="clear" w:color="auto" w:fill="auto"/>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D93FAE">
              <w:rPr>
                <w:rFonts w:eastAsia="Times New Roman" w:cs="Calibri"/>
                <w:bdr w:val="none" w:sz="0" w:space="0" w:color="auto"/>
              </w:rPr>
              <w:t>Puglia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351</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94,9%</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D93FAE">
              <w:rPr>
                <w:rFonts w:eastAsia="Times New Roman" w:cs="Calibri"/>
                <w:color w:val="006100"/>
                <w:bdr w:val="none" w:sz="0" w:space="0" w:color="auto"/>
              </w:rPr>
              <w:t>7,3%</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D93FAE">
              <w:rPr>
                <w:rFonts w:eastAsia="Times New Roman" w:cs="Calibri"/>
                <w:color w:val="006100"/>
                <w:bdr w:val="none" w:sz="0" w:space="0" w:color="auto"/>
              </w:rPr>
              <w:t>4,6%</w:t>
            </w:r>
          </w:p>
        </w:tc>
      </w:tr>
      <w:tr w:rsidR="00D93FAE" w:rsidRPr="00D93FAE" w:rsidTr="00D93FAE">
        <w:trPr>
          <w:trHeight w:val="340"/>
        </w:trPr>
        <w:tc>
          <w:tcPr>
            <w:tcW w:w="2268" w:type="dxa"/>
            <w:tcBorders>
              <w:top w:val="nil"/>
              <w:left w:val="single" w:sz="4" w:space="0" w:color="00457D"/>
              <w:bottom w:val="single" w:sz="4" w:space="0" w:color="00457D"/>
              <w:right w:val="single" w:sz="4" w:space="0" w:color="00457D"/>
            </w:tcBorders>
            <w:shd w:val="clear" w:color="auto" w:fill="auto"/>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D93FAE">
              <w:rPr>
                <w:rFonts w:eastAsia="Times New Roman" w:cs="Calibri"/>
                <w:bdr w:val="none" w:sz="0" w:space="0" w:color="auto"/>
              </w:rPr>
              <w:t>Sardegna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366</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61,1%</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D93FAE">
              <w:rPr>
                <w:rFonts w:eastAsia="Times New Roman" w:cs="Calibri"/>
                <w:color w:val="006100"/>
                <w:bdr w:val="none" w:sz="0" w:space="0" w:color="auto"/>
              </w:rPr>
              <w:t>8,5%</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D93FAE">
              <w:rPr>
                <w:rFonts w:eastAsia="Times New Roman" w:cs="Calibri"/>
                <w:color w:val="006100"/>
                <w:bdr w:val="none" w:sz="0" w:space="0" w:color="auto"/>
              </w:rPr>
              <w:t>5,9%</w:t>
            </w:r>
          </w:p>
        </w:tc>
      </w:tr>
      <w:tr w:rsidR="00D93FAE" w:rsidRPr="00D93FAE" w:rsidTr="00D93FAE">
        <w:trPr>
          <w:trHeight w:val="340"/>
        </w:trPr>
        <w:tc>
          <w:tcPr>
            <w:tcW w:w="2268" w:type="dxa"/>
            <w:tcBorders>
              <w:top w:val="nil"/>
              <w:left w:val="single" w:sz="4" w:space="0" w:color="00457D"/>
              <w:bottom w:val="single" w:sz="4" w:space="0" w:color="00457D"/>
              <w:right w:val="single" w:sz="4" w:space="0" w:color="00457D"/>
            </w:tcBorders>
            <w:shd w:val="clear" w:color="auto" w:fill="auto"/>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D93FAE">
              <w:rPr>
                <w:rFonts w:eastAsia="Times New Roman" w:cs="Calibri"/>
                <w:bdr w:val="none" w:sz="0" w:space="0" w:color="auto"/>
              </w:rPr>
              <w:t>Sicilia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659</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65,0%</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18,7%</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10,2%</w:t>
            </w:r>
          </w:p>
        </w:tc>
      </w:tr>
      <w:tr w:rsidR="00D93FAE" w:rsidRPr="00D93FAE" w:rsidTr="00D93FAE">
        <w:trPr>
          <w:trHeight w:val="340"/>
        </w:trPr>
        <w:tc>
          <w:tcPr>
            <w:tcW w:w="2268" w:type="dxa"/>
            <w:tcBorders>
              <w:top w:val="nil"/>
              <w:left w:val="single" w:sz="4" w:space="0" w:color="00457D"/>
              <w:bottom w:val="single" w:sz="4" w:space="0" w:color="00457D"/>
              <w:right w:val="single" w:sz="4" w:space="0" w:color="00457D"/>
            </w:tcBorders>
            <w:shd w:val="clear" w:color="auto" w:fill="auto"/>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D93FAE">
              <w:rPr>
                <w:rFonts w:eastAsia="Times New Roman" w:cs="Calibri"/>
                <w:bdr w:val="none" w:sz="0" w:space="0" w:color="auto"/>
              </w:rPr>
              <w:t>Toscana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979</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161,2%</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D93FAE">
              <w:rPr>
                <w:rFonts w:eastAsia="Times New Roman" w:cs="Calibri"/>
                <w:color w:val="006100"/>
                <w:bdr w:val="none" w:sz="0" w:space="0" w:color="auto"/>
              </w:rPr>
              <w:t>10,3%</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14,0%</w:t>
            </w:r>
          </w:p>
        </w:tc>
      </w:tr>
      <w:tr w:rsidR="00D93FAE" w:rsidRPr="00D93FAE" w:rsidTr="00D93FAE">
        <w:trPr>
          <w:trHeight w:val="340"/>
        </w:trPr>
        <w:tc>
          <w:tcPr>
            <w:tcW w:w="2268" w:type="dxa"/>
            <w:tcBorders>
              <w:top w:val="nil"/>
              <w:left w:val="single" w:sz="4" w:space="0" w:color="00457D"/>
              <w:bottom w:val="single" w:sz="4" w:space="0" w:color="00457D"/>
              <w:right w:val="single" w:sz="4" w:space="0" w:color="00457D"/>
            </w:tcBorders>
            <w:shd w:val="clear" w:color="auto" w:fill="auto"/>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D93FAE">
              <w:rPr>
                <w:rFonts w:eastAsia="Times New Roman" w:cs="Calibri"/>
                <w:bdr w:val="none" w:sz="0" w:space="0" w:color="auto"/>
              </w:rPr>
              <w:t>Umbria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1.275</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257,6%</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15,7%</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D93FAE">
              <w:rPr>
                <w:rFonts w:eastAsia="Times New Roman" w:cs="Calibri"/>
                <w:color w:val="006100"/>
                <w:bdr w:val="none" w:sz="0" w:space="0" w:color="auto"/>
              </w:rPr>
              <w:t>9,3%</w:t>
            </w:r>
          </w:p>
        </w:tc>
      </w:tr>
      <w:tr w:rsidR="00D93FAE" w:rsidRPr="00D93FAE" w:rsidTr="00D93FAE">
        <w:trPr>
          <w:trHeight w:val="340"/>
        </w:trPr>
        <w:tc>
          <w:tcPr>
            <w:tcW w:w="2268" w:type="dxa"/>
            <w:tcBorders>
              <w:top w:val="nil"/>
              <w:left w:val="single" w:sz="4" w:space="0" w:color="00457D"/>
              <w:bottom w:val="single" w:sz="4" w:space="0" w:color="00457D"/>
              <w:right w:val="single" w:sz="4" w:space="0" w:color="00457D"/>
            </w:tcBorders>
            <w:shd w:val="clear" w:color="auto" w:fill="auto"/>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D93FAE">
              <w:rPr>
                <w:rFonts w:eastAsia="Times New Roman" w:cs="Calibri"/>
                <w:bdr w:val="none" w:sz="0" w:space="0" w:color="auto"/>
              </w:rPr>
              <w:t>Valle D'Aosta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1.103</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84,9%</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29,3%</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D93FAE">
              <w:rPr>
                <w:rFonts w:eastAsia="Times New Roman" w:cs="Calibri"/>
                <w:color w:val="006100"/>
                <w:bdr w:val="none" w:sz="0" w:space="0" w:color="auto"/>
              </w:rPr>
              <w:t>6,1%</w:t>
            </w:r>
          </w:p>
        </w:tc>
      </w:tr>
      <w:tr w:rsidR="00D93FAE" w:rsidRPr="00D93FAE" w:rsidTr="00D93FAE">
        <w:trPr>
          <w:trHeight w:val="340"/>
        </w:trPr>
        <w:tc>
          <w:tcPr>
            <w:tcW w:w="2268" w:type="dxa"/>
            <w:tcBorders>
              <w:top w:val="nil"/>
              <w:left w:val="single" w:sz="4" w:space="0" w:color="00457D"/>
              <w:bottom w:val="single" w:sz="4" w:space="0" w:color="00457D"/>
              <w:right w:val="single" w:sz="4" w:space="0" w:color="00457D"/>
            </w:tcBorders>
            <w:shd w:val="clear" w:color="auto" w:fill="auto"/>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D93FAE">
              <w:rPr>
                <w:rFonts w:eastAsia="Times New Roman" w:cs="Calibri"/>
                <w:bdr w:val="none" w:sz="0" w:space="0" w:color="auto"/>
              </w:rPr>
              <w:t>Veneto</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1.557</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19,2%</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17,5%</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FAE">
              <w:rPr>
                <w:rFonts w:eastAsia="Times New Roman" w:cs="Calibri"/>
                <w:color w:val="9C0006"/>
                <w:bdr w:val="none" w:sz="0" w:space="0" w:color="auto"/>
              </w:rPr>
              <w:t>16,5%</w:t>
            </w:r>
          </w:p>
        </w:tc>
      </w:tr>
      <w:tr w:rsidR="00D93FAE" w:rsidRPr="00D93FAE" w:rsidTr="00D93FAE">
        <w:trPr>
          <w:trHeight w:val="340"/>
        </w:trPr>
        <w:tc>
          <w:tcPr>
            <w:tcW w:w="2268" w:type="dxa"/>
            <w:tcBorders>
              <w:top w:val="nil"/>
              <w:left w:val="single" w:sz="4" w:space="0" w:color="00457D"/>
              <w:bottom w:val="single" w:sz="4" w:space="0" w:color="00457D"/>
              <w:right w:val="single" w:sz="4" w:space="0" w:color="00457D"/>
            </w:tcBorders>
            <w:shd w:val="clear" w:color="000000" w:fill="00457D"/>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FFFFFF"/>
                <w:bdr w:val="none" w:sz="0" w:space="0" w:color="auto"/>
              </w:rPr>
            </w:pPr>
            <w:r w:rsidRPr="00D93FAE">
              <w:rPr>
                <w:rFonts w:eastAsia="Times New Roman" w:cs="Calibri"/>
                <w:b/>
                <w:bCs/>
                <w:color w:val="FFFFFF"/>
                <w:bdr w:val="none" w:sz="0" w:space="0" w:color="auto"/>
              </w:rPr>
              <w:t>ITALIA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9C0006"/>
                <w:bdr w:val="none" w:sz="0" w:space="0" w:color="auto"/>
              </w:rPr>
            </w:pPr>
            <w:r w:rsidRPr="00D93FAE">
              <w:rPr>
                <w:rFonts w:eastAsia="Times New Roman" w:cs="Calibri"/>
                <w:b/>
                <w:bCs/>
                <w:color w:val="9C0006"/>
                <w:bdr w:val="none" w:sz="0" w:space="0" w:color="auto"/>
              </w:rPr>
              <w:t>1.004</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9C0006"/>
                <w:bdr w:val="none" w:sz="0" w:space="0" w:color="auto"/>
              </w:rPr>
            </w:pPr>
            <w:r w:rsidRPr="00D93FAE">
              <w:rPr>
                <w:rFonts w:eastAsia="Times New Roman" w:cs="Calibri"/>
                <w:b/>
                <w:bCs/>
                <w:color w:val="9C0006"/>
                <w:bdr w:val="none" w:sz="0" w:space="0" w:color="auto"/>
              </w:rPr>
              <w:t>80,7%</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9C0006"/>
                <w:bdr w:val="none" w:sz="0" w:space="0" w:color="auto"/>
              </w:rPr>
            </w:pPr>
            <w:r w:rsidRPr="00D93FAE">
              <w:rPr>
                <w:rFonts w:eastAsia="Times New Roman" w:cs="Calibri"/>
                <w:b/>
                <w:bCs/>
                <w:color w:val="9C0006"/>
                <w:bdr w:val="none" w:sz="0" w:space="0" w:color="auto"/>
              </w:rPr>
              <w:t>15,9%</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9C0006"/>
                <w:bdr w:val="none" w:sz="0" w:space="0" w:color="auto"/>
              </w:rPr>
            </w:pPr>
            <w:r w:rsidRPr="00D93FAE">
              <w:rPr>
                <w:rFonts w:eastAsia="Times New Roman" w:cs="Calibri"/>
                <w:b/>
                <w:bCs/>
                <w:color w:val="9C0006"/>
                <w:bdr w:val="none" w:sz="0" w:space="0" w:color="auto"/>
              </w:rPr>
              <w:t>12,6%</w:t>
            </w:r>
          </w:p>
        </w:tc>
      </w:tr>
      <w:tr w:rsidR="00D93FAE" w:rsidRPr="00D93FAE" w:rsidTr="00D93FAE">
        <w:trPr>
          <w:trHeight w:val="1710"/>
        </w:trPr>
        <w:tc>
          <w:tcPr>
            <w:tcW w:w="9639" w:type="dxa"/>
            <w:gridSpan w:val="5"/>
            <w:tcBorders>
              <w:top w:val="single" w:sz="4" w:space="0" w:color="00457D"/>
              <w:left w:val="single" w:sz="4" w:space="0" w:color="00457D"/>
              <w:bottom w:val="single" w:sz="4" w:space="0" w:color="00457D"/>
              <w:right w:val="single" w:sz="4" w:space="0" w:color="00457D"/>
            </w:tcBorders>
            <w:shd w:val="clear" w:color="auto" w:fill="auto"/>
            <w:vAlign w:val="center"/>
            <w:hideMark/>
          </w:tcPr>
          <w:p w:rsidR="00D93FAE" w:rsidRPr="00D93FAE" w:rsidRDefault="00D93FAE" w:rsidP="00D93F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color w:val="auto"/>
                <w:sz w:val="20"/>
                <w:szCs w:val="20"/>
                <w:bdr w:val="none" w:sz="0" w:space="0" w:color="auto"/>
              </w:rPr>
            </w:pPr>
            <w:r w:rsidRPr="00D93FAE">
              <w:rPr>
                <w:rFonts w:eastAsia="Times New Roman" w:cs="Calibri"/>
                <w:color w:val="auto"/>
                <w:sz w:val="20"/>
                <w:szCs w:val="20"/>
                <w:bdr w:val="none" w:sz="0" w:space="0" w:color="auto"/>
              </w:rPr>
              <w:t>Nota: nella prima colonna rosso, verde e giallo indicano rispettivamente una performance regionale in peggioramento, in miglioramento o stabile, rispetto alla settimana precedente.</w:t>
            </w:r>
            <w:r w:rsidRPr="00D93FAE">
              <w:rPr>
                <w:rFonts w:eastAsia="Times New Roman" w:cs="Calibri"/>
                <w:color w:val="auto"/>
                <w:sz w:val="20"/>
                <w:szCs w:val="20"/>
                <w:bdr w:val="none" w:sz="0" w:space="0" w:color="auto"/>
              </w:rPr>
              <w:br/>
              <w:t>Nella seconda colonna rosso e verde indicano rispettivamente un aumento o una diminuzione di nuovi casi rispetto alla settimana precedente.</w:t>
            </w:r>
            <w:r w:rsidRPr="00D93FAE">
              <w:rPr>
                <w:rFonts w:eastAsia="Times New Roman" w:cs="Calibri"/>
                <w:color w:val="auto"/>
                <w:sz w:val="20"/>
                <w:szCs w:val="20"/>
                <w:bdr w:val="none" w:sz="0" w:space="0" w:color="auto"/>
              </w:rPr>
              <w:br/>
              <w:t>Nelle ultime 2 colonne rosso e verde indicano il superamento, o meno, della soglia di saturazione del 15% per l’area medica e del 10% per le terapie intensive (dati Agenas).</w:t>
            </w:r>
          </w:p>
        </w:tc>
      </w:tr>
    </w:tbl>
    <w:p w:rsidR="005E38B7" w:rsidRDefault="005E38B7">
      <w:pPr>
        <w:spacing w:after="0" w:line="240" w:lineRule="auto"/>
      </w:pPr>
      <w:r>
        <w:br w:type="page"/>
      </w:r>
    </w:p>
    <w:p w:rsidR="005E38B7" w:rsidRPr="00F441F1" w:rsidRDefault="005E38B7" w:rsidP="005E38B7">
      <w:pPr>
        <w:spacing w:after="80" w:line="240" w:lineRule="auto"/>
        <w:jc w:val="center"/>
        <w:rPr>
          <w:b/>
          <w:bCs/>
          <w:color w:val="00457D"/>
          <w:sz w:val="24"/>
          <w:szCs w:val="24"/>
          <w:u w:color="00457D"/>
        </w:rPr>
      </w:pPr>
      <w:r w:rsidRPr="00F441F1">
        <w:rPr>
          <w:b/>
          <w:bCs/>
          <w:color w:val="00457D"/>
          <w:sz w:val="24"/>
          <w:szCs w:val="24"/>
          <w:u w:color="00457D"/>
        </w:rPr>
        <w:lastRenderedPageBreak/>
        <w:t>Tabella 2. Nuovi casi nell’ultima settimana suddivisi per provincia</w:t>
      </w:r>
    </w:p>
    <w:p w:rsidR="005E38B7" w:rsidRDefault="005E38B7" w:rsidP="005E38B7">
      <w:pPr>
        <w:spacing w:after="80" w:line="240" w:lineRule="auto"/>
        <w:jc w:val="center"/>
        <w:rPr>
          <w:b/>
          <w:bCs/>
          <w:color w:val="00457D"/>
          <w:spacing w:val="-3"/>
          <w:sz w:val="10"/>
          <w:szCs w:val="10"/>
          <w:u w:color="00457D"/>
        </w:rPr>
      </w:pPr>
    </w:p>
    <w:tbl>
      <w:tblPr>
        <w:tblStyle w:val="TableNormal"/>
        <w:tblW w:w="736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472C4"/>
        <w:tblLayout w:type="fixed"/>
        <w:tblLook w:val="04A0"/>
      </w:tblPr>
      <w:tblGrid>
        <w:gridCol w:w="2000"/>
        <w:gridCol w:w="2248"/>
        <w:gridCol w:w="3118"/>
      </w:tblGrid>
      <w:tr w:rsidR="005E38B7" w:rsidRPr="005672CD" w:rsidTr="005E38B7">
        <w:trPr>
          <w:trHeight w:val="481"/>
          <w:tblHeader/>
          <w:jc w:val="center"/>
        </w:trPr>
        <w:tc>
          <w:tcPr>
            <w:tcW w:w="2000" w:type="dxa"/>
            <w:tcBorders>
              <w:top w:val="single" w:sz="4" w:space="0" w:color="00457D"/>
              <w:left w:val="single" w:sz="4" w:space="0" w:color="00457D"/>
              <w:bottom w:val="single" w:sz="4" w:space="0" w:color="00457D"/>
              <w:right w:val="single" w:sz="4" w:space="0" w:color="FFFFFF"/>
            </w:tcBorders>
            <w:shd w:val="clear" w:color="auto" w:fill="00457D"/>
            <w:tcMar>
              <w:top w:w="80" w:type="dxa"/>
              <w:left w:w="80" w:type="dxa"/>
              <w:bottom w:w="80" w:type="dxa"/>
              <w:right w:w="80" w:type="dxa"/>
            </w:tcMar>
            <w:vAlign w:val="center"/>
          </w:tcPr>
          <w:p w:rsidR="005E38B7" w:rsidRPr="005672CD" w:rsidRDefault="005E38B7" w:rsidP="005E38B7">
            <w:pPr>
              <w:spacing w:after="0" w:line="240" w:lineRule="auto"/>
              <w:rPr>
                <w:rFonts w:cs="Calibri"/>
                <w:szCs w:val="20"/>
              </w:rPr>
            </w:pPr>
            <w:r w:rsidRPr="005672CD">
              <w:rPr>
                <w:rFonts w:cs="Calibri"/>
                <w:b/>
                <w:bCs/>
                <w:color w:val="FFFFFF"/>
                <w:szCs w:val="20"/>
                <w:u w:color="FFFFFF"/>
              </w:rPr>
              <w:t>Regione</w:t>
            </w:r>
          </w:p>
        </w:tc>
        <w:tc>
          <w:tcPr>
            <w:tcW w:w="2248" w:type="dxa"/>
            <w:tcBorders>
              <w:top w:val="single" w:sz="4" w:space="0" w:color="00457D"/>
              <w:left w:val="single" w:sz="4" w:space="0" w:color="FFFFFF"/>
              <w:bottom w:val="single" w:sz="4" w:space="0" w:color="00457D"/>
              <w:right w:val="single" w:sz="4" w:space="0" w:color="FFFFFF"/>
            </w:tcBorders>
            <w:shd w:val="clear" w:color="auto" w:fill="00457D"/>
            <w:tcMar>
              <w:top w:w="80" w:type="dxa"/>
              <w:left w:w="80" w:type="dxa"/>
              <w:bottom w:w="80" w:type="dxa"/>
              <w:right w:w="80" w:type="dxa"/>
            </w:tcMar>
            <w:vAlign w:val="center"/>
          </w:tcPr>
          <w:p w:rsidR="005E38B7" w:rsidRPr="005672CD" w:rsidRDefault="005E38B7" w:rsidP="005E38B7">
            <w:pPr>
              <w:spacing w:after="0" w:line="240" w:lineRule="auto"/>
              <w:rPr>
                <w:rFonts w:cs="Calibri"/>
                <w:szCs w:val="20"/>
              </w:rPr>
            </w:pPr>
            <w:r w:rsidRPr="005672CD">
              <w:rPr>
                <w:rFonts w:cs="Calibri"/>
                <w:b/>
                <w:bCs/>
                <w:color w:val="FFFFFF"/>
                <w:szCs w:val="20"/>
                <w:u w:color="FFFFFF"/>
              </w:rPr>
              <w:t>Provincia</w:t>
            </w:r>
          </w:p>
        </w:tc>
        <w:tc>
          <w:tcPr>
            <w:tcW w:w="3118" w:type="dxa"/>
            <w:tcBorders>
              <w:top w:val="single" w:sz="4" w:space="0" w:color="00457D"/>
              <w:left w:val="single" w:sz="4" w:space="0" w:color="FFFFFF"/>
              <w:bottom w:val="single" w:sz="4" w:space="0" w:color="00457D"/>
              <w:right w:val="single" w:sz="4" w:space="0" w:color="00457D"/>
            </w:tcBorders>
            <w:shd w:val="clear" w:color="auto" w:fill="00457D"/>
            <w:tcMar>
              <w:top w:w="80" w:type="dxa"/>
              <w:left w:w="80" w:type="dxa"/>
              <w:bottom w:w="80" w:type="dxa"/>
              <w:right w:w="80" w:type="dxa"/>
            </w:tcMar>
            <w:vAlign w:val="center"/>
          </w:tcPr>
          <w:p w:rsidR="005E38B7" w:rsidRPr="005672CD" w:rsidRDefault="005E38B7" w:rsidP="00D93FAE">
            <w:pPr>
              <w:spacing w:after="0" w:line="240" w:lineRule="auto"/>
              <w:jc w:val="center"/>
              <w:rPr>
                <w:rFonts w:cs="Calibri"/>
                <w:szCs w:val="20"/>
              </w:rPr>
            </w:pPr>
            <w:r w:rsidRPr="005672CD">
              <w:rPr>
                <w:rFonts w:cs="Calibri"/>
                <w:b/>
                <w:bCs/>
                <w:color w:val="FFFFFF"/>
                <w:szCs w:val="20"/>
                <w:u w:color="FFFFFF"/>
              </w:rPr>
              <w:t xml:space="preserve">Nuovi casi per 100.000 abitanti </w:t>
            </w:r>
            <w:r w:rsidR="00D93FAE">
              <w:rPr>
                <w:rFonts w:cs="Calibri"/>
                <w:b/>
                <w:bCs/>
                <w:color w:val="FFFFFF"/>
                <w:szCs w:val="20"/>
                <w:u w:color="FFFFFF"/>
              </w:rPr>
              <w:t>22-28</w:t>
            </w:r>
            <w:r w:rsidR="00794F6E">
              <w:rPr>
                <w:rFonts w:cs="Calibri"/>
                <w:b/>
                <w:bCs/>
                <w:color w:val="FFFFFF"/>
                <w:szCs w:val="20"/>
                <w:u w:color="FFFFFF"/>
              </w:rPr>
              <w:t xml:space="preserve"> dicembre</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Pescara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376</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Teramo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345</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Chieti</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261</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L'Aquila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237</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Basilicata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Matera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277</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Basilicata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Potenza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260</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Reggio di Calabria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392</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Vibo Valentia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370</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Catanzaro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256</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Crotone</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205</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Cosenza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140</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Napoli</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521</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Caserta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443</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Salerno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380</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Avellino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363</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Benevento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321</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Rimini</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678</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Forlì-Cesena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529</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Reggio nell'Emilia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527</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Ravenna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525</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Bologna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484</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Ferrara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468</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Modena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438</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Piacenza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332</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Parma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254</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Trieste</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521</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Pordenone</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476</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Gorizia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408</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Udine</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353</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Rieti</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508</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Roma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423</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Latina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409</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Viterbo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403</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Frosinone</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359</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Imperia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763</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La Spezia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525</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Savona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427</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Genova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392</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lastRenderedPageBreak/>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Milano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1243</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Lodi</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1158</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Monza e della Brianza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1023</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Varese</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907</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Pavia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891</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Como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817</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Cremona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669</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Lecco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608</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Bergamo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590</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Brescia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586</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Sondrio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550</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Mantova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532</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Fermo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476</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Ancona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416</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Macerata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297</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Ascoli Piceno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293</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Pesaro e Urbino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248</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Molise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Campobasso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143</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Molise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Isernia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73</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P.A. Bolzano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Bolzano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426</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P.A. Trento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Trento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546</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Alessandria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821</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Cuneo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677</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Novara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661</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Biella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653</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Verbano-Cusio-Ossola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643</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Asti</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643</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Torino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641</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Vercelli</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460</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Brindisi</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281</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Lecce</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221</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Bari</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214</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Foggia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181</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Barletta-Andria-Trani</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156</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Taranto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115</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Cagliari</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244</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Nuoro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181</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Oristano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177</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Sud Sardegna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130</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Sassari</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129</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lastRenderedPageBreak/>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Enna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406</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Messina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380</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Catania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344</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Caltanissetta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333</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Siracusa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333</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Ragusa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262</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Agrigento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260</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Trapani</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252</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Palermo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240</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Siena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835</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Arezzo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739</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Firenze</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719</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Massa Carrara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533</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Lucca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527</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Prato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522</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Pisa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513</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Pistoia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452</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Grosseto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411</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Livorno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403</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Umbria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Perugia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896</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Umbria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Terni</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812</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Valle d'Aosta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Aosta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569</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Treviso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708</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Vicenza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682</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Padova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671</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Venezia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658</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Verona</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602</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Rovigo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529</w:t>
            </w:r>
          </w:p>
        </w:tc>
      </w:tr>
      <w:tr w:rsidR="00D93FAE" w:rsidRPr="005672CD" w:rsidTr="00726EE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rPr>
                <w:rFonts w:cs="Calibri"/>
              </w:rPr>
            </w:pPr>
            <w:r w:rsidRPr="00D93FAE">
              <w:rPr>
                <w:rFonts w:cs="Calibri"/>
              </w:rPr>
              <w:t>Belluno</w:t>
            </w:r>
          </w:p>
        </w:tc>
        <w:tc>
          <w:tcPr>
            <w:tcW w:w="311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FAE" w:rsidRPr="00D93FAE" w:rsidRDefault="00D93FAE" w:rsidP="00D93FAE">
            <w:pPr>
              <w:spacing w:after="0" w:line="240" w:lineRule="auto"/>
              <w:jc w:val="center"/>
              <w:rPr>
                <w:rFonts w:cs="Calibri"/>
              </w:rPr>
            </w:pPr>
            <w:r w:rsidRPr="00D93FAE">
              <w:rPr>
                <w:rFonts w:cs="Calibri"/>
              </w:rPr>
              <w:t>414</w:t>
            </w:r>
          </w:p>
        </w:tc>
      </w:tr>
    </w:tbl>
    <w:p w:rsidR="005E38B7" w:rsidRDefault="005E38B7" w:rsidP="005E38B7">
      <w:pPr>
        <w:widowControl w:val="0"/>
        <w:spacing w:after="80" w:line="240" w:lineRule="auto"/>
        <w:jc w:val="center"/>
      </w:pPr>
    </w:p>
    <w:p w:rsidR="005E38B7" w:rsidRPr="00234B97" w:rsidRDefault="005E38B7"/>
    <w:sectPr w:rsidR="005E38B7" w:rsidRPr="00234B97" w:rsidSect="00A34107">
      <w:pgSz w:w="11900" w:h="16840"/>
      <w:pgMar w:top="1134" w:right="1134" w:bottom="1418" w:left="1134" w:header="709" w:footer="709"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32ED4A4" w16cid:durableId="25774016"/>
  <w16cid:commentId w16cid:paraId="5D3D3408" w16cid:durableId="25773FF5"/>
  <w16cid:commentId w16cid:paraId="1001F3AC" w16cid:durableId="25773FF6"/>
  <w16cid:commentId w16cid:paraId="35EDBC04" w16cid:durableId="25773FF7"/>
  <w16cid:commentId w16cid:paraId="2CB7C3E9" w16cid:durableId="25774107"/>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1760" w:rsidRDefault="00221760">
      <w:pPr>
        <w:spacing w:after="0" w:line="240" w:lineRule="auto"/>
      </w:pPr>
      <w:r>
        <w:separator/>
      </w:r>
    </w:p>
  </w:endnote>
  <w:endnote w:type="continuationSeparator" w:id="1">
    <w:p w:rsidR="00221760" w:rsidRDefault="002217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1760" w:rsidRDefault="00221760">
      <w:pPr>
        <w:spacing w:after="0" w:line="240" w:lineRule="auto"/>
      </w:pPr>
      <w:r>
        <w:separator/>
      </w:r>
    </w:p>
  </w:footnote>
  <w:footnote w:type="continuationSeparator" w:id="1">
    <w:p w:rsidR="00221760" w:rsidRDefault="0022176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588" w:rsidRPr="00BF186E" w:rsidRDefault="00266588" w:rsidP="00BF186E">
    <w:pPr>
      <w:pStyle w:val="Intestazione"/>
      <w:jc w:val="center"/>
      <w:rPr>
        <w:b/>
        <w:color w:val="FF0000"/>
        <w:sz w:val="36"/>
        <w:szCs w:val="3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56765"/>
    <w:multiLevelType w:val="hybridMultilevel"/>
    <w:tmpl w:val="BA56089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nsid w:val="04D921CF"/>
    <w:multiLevelType w:val="hybridMultilevel"/>
    <w:tmpl w:val="678250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4E31B35"/>
    <w:multiLevelType w:val="hybridMultilevel"/>
    <w:tmpl w:val="104A423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nsid w:val="072004E8"/>
    <w:multiLevelType w:val="hybridMultilevel"/>
    <w:tmpl w:val="D040A854"/>
    <w:styleLink w:val="Stileimportato2"/>
    <w:lvl w:ilvl="0" w:tplc="1DBC225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74C63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AADE7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B94C8AC">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C812E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A5A4DA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504A174">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B3C8E3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4FE0B3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
    <w:nsid w:val="075A29E6"/>
    <w:multiLevelType w:val="hybridMultilevel"/>
    <w:tmpl w:val="3474900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nsid w:val="07A3259B"/>
    <w:multiLevelType w:val="hybridMultilevel"/>
    <w:tmpl w:val="D676E87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nsid w:val="0839119D"/>
    <w:multiLevelType w:val="hybridMultilevel"/>
    <w:tmpl w:val="DD3E50C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nsid w:val="0B514920"/>
    <w:multiLevelType w:val="hybridMultilevel"/>
    <w:tmpl w:val="3F8C4CC8"/>
    <w:numStyleLink w:val="Stileimportato1"/>
  </w:abstractNum>
  <w:abstractNum w:abstractNumId="8">
    <w:nsid w:val="0E3F3A88"/>
    <w:multiLevelType w:val="multilevel"/>
    <w:tmpl w:val="8A0C57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nsid w:val="0F8A42AC"/>
    <w:multiLevelType w:val="hybridMultilevel"/>
    <w:tmpl w:val="E5D47D4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nsid w:val="106E78D2"/>
    <w:multiLevelType w:val="multilevel"/>
    <w:tmpl w:val="DB12C9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nsid w:val="109C76B5"/>
    <w:multiLevelType w:val="hybridMultilevel"/>
    <w:tmpl w:val="988EFE2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7124B2D"/>
    <w:multiLevelType w:val="hybridMultilevel"/>
    <w:tmpl w:val="D040A854"/>
    <w:numStyleLink w:val="Stileimportato2"/>
  </w:abstractNum>
  <w:abstractNum w:abstractNumId="13">
    <w:nsid w:val="191273B9"/>
    <w:multiLevelType w:val="hybridMultilevel"/>
    <w:tmpl w:val="9384A2D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9881AF1"/>
    <w:multiLevelType w:val="hybridMultilevel"/>
    <w:tmpl w:val="9A0099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1AA843EA"/>
    <w:multiLevelType w:val="hybridMultilevel"/>
    <w:tmpl w:val="3F8C4CC8"/>
    <w:styleLink w:val="Stileimportato1"/>
    <w:lvl w:ilvl="0" w:tplc="1130B08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55641D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BA41F6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2165A90">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466D59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B8BE4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CC8006">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B2CEC6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B5C6E1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
    <w:nsid w:val="295D7E40"/>
    <w:multiLevelType w:val="multilevel"/>
    <w:tmpl w:val="6AA25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9694DC2"/>
    <w:multiLevelType w:val="hybridMultilevel"/>
    <w:tmpl w:val="0A6AEDA4"/>
    <w:lvl w:ilvl="0" w:tplc="04100001">
      <w:start w:val="1"/>
      <w:numFmt w:val="bullet"/>
      <w:lvlText w:val=""/>
      <w:lvlJc w:val="left"/>
      <w:pPr>
        <w:ind w:left="360" w:hanging="360"/>
      </w:pPr>
      <w:rPr>
        <w:rFonts w:ascii="Symbol" w:hAnsi="Symbol" w:hint="default"/>
      </w:rPr>
    </w:lvl>
    <w:lvl w:ilvl="1" w:tplc="75E2D668">
      <w:start w:val="1"/>
      <w:numFmt w:val="bullet"/>
      <w:lvlText w:val="o"/>
      <w:lvlJc w:val="left"/>
      <w:pPr>
        <w:ind w:left="1080" w:hanging="360"/>
      </w:pPr>
      <w:rPr>
        <w:rFonts w:ascii="Courier New" w:hAnsi="Courier New" w:cs="Courier New" w:hint="default"/>
        <w:color w:val="auto"/>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nsid w:val="2AD43ECE"/>
    <w:multiLevelType w:val="hybridMultilevel"/>
    <w:tmpl w:val="5A2EEDE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nsid w:val="2D776AB5"/>
    <w:multiLevelType w:val="hybridMultilevel"/>
    <w:tmpl w:val="F2B8299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nsid w:val="381B2825"/>
    <w:multiLevelType w:val="hybridMultilevel"/>
    <w:tmpl w:val="DD92D44C"/>
    <w:lvl w:ilvl="0" w:tplc="E8EC5E10">
      <w:numFmt w:val="bullet"/>
      <w:lvlText w:val=""/>
      <w:lvlJc w:val="left"/>
      <w:pPr>
        <w:ind w:left="405" w:hanging="405"/>
      </w:pPr>
      <w:rPr>
        <w:rFonts w:ascii="Symbol" w:eastAsia="Arial Unicode MS" w:hAnsi="Symbol" w:cs="Arial Unicode MS" w:hint="default"/>
        <w:color w:val="auto"/>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388A3E9A"/>
    <w:multiLevelType w:val="hybridMultilevel"/>
    <w:tmpl w:val="A08494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3B614729"/>
    <w:multiLevelType w:val="multilevel"/>
    <w:tmpl w:val="524A3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3FE3173C"/>
    <w:multiLevelType w:val="hybridMultilevel"/>
    <w:tmpl w:val="E4E27152"/>
    <w:lvl w:ilvl="0" w:tplc="E9C279FA">
      <w:start w:val="1"/>
      <w:numFmt w:val="bullet"/>
      <w:lvlText w:val=""/>
      <w:lvlJc w:val="left"/>
      <w:pPr>
        <w:ind w:left="360" w:hanging="360"/>
      </w:pPr>
      <w:rPr>
        <w:rFonts w:ascii="Symbol" w:hAnsi="Symbol" w:hint="default"/>
        <w:sz w:val="22"/>
        <w:szCs w:val="22"/>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nsid w:val="412737E8"/>
    <w:multiLevelType w:val="hybridMultilevel"/>
    <w:tmpl w:val="E8BC105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nsid w:val="431C5E63"/>
    <w:multiLevelType w:val="hybridMultilevel"/>
    <w:tmpl w:val="B26A3A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4B734450"/>
    <w:multiLevelType w:val="hybridMultilevel"/>
    <w:tmpl w:val="A300C374"/>
    <w:lvl w:ilvl="0" w:tplc="E77E4E2C">
      <w:start w:val="1"/>
      <w:numFmt w:val="bullet"/>
      <w:lvlText w:val=""/>
      <w:lvlJc w:val="left"/>
      <w:pPr>
        <w:ind w:left="360" w:hanging="360"/>
      </w:pPr>
      <w:rPr>
        <w:rFonts w:ascii="Symbol" w:hAnsi="Symbol" w:hint="default"/>
        <w:sz w:val="22"/>
        <w:szCs w:val="22"/>
        <w:vertAlign w:val="baseline"/>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nsid w:val="5EBD4C86"/>
    <w:multiLevelType w:val="hybridMultilevel"/>
    <w:tmpl w:val="DB36269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8">
    <w:nsid w:val="60D7601C"/>
    <w:multiLevelType w:val="multilevel"/>
    <w:tmpl w:val="99ACEC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9">
    <w:nsid w:val="6209477B"/>
    <w:multiLevelType w:val="hybridMultilevel"/>
    <w:tmpl w:val="FE187BF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nsid w:val="6E6B5B8C"/>
    <w:multiLevelType w:val="hybridMultilevel"/>
    <w:tmpl w:val="9170FCCE"/>
    <w:lvl w:ilvl="0" w:tplc="550AD268">
      <w:numFmt w:val="bullet"/>
      <w:lvlText w:val="-"/>
      <w:lvlJc w:val="left"/>
      <w:pPr>
        <w:ind w:left="720" w:hanging="360"/>
      </w:pPr>
      <w:rPr>
        <w:rFonts w:ascii="Calibri" w:eastAsia="Arial Unicode MS"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753B2B54"/>
    <w:multiLevelType w:val="hybridMultilevel"/>
    <w:tmpl w:val="2BA026B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2">
    <w:nsid w:val="7A3F26CE"/>
    <w:multiLevelType w:val="multilevel"/>
    <w:tmpl w:val="E4B0E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7"/>
  </w:num>
  <w:num w:numId="3">
    <w:abstractNumId w:val="3"/>
  </w:num>
  <w:num w:numId="4">
    <w:abstractNumId w:val="12"/>
  </w:num>
  <w:num w:numId="5">
    <w:abstractNumId w:val="13"/>
  </w:num>
  <w:num w:numId="6">
    <w:abstractNumId w:val="31"/>
  </w:num>
  <w:num w:numId="7">
    <w:abstractNumId w:val="19"/>
  </w:num>
  <w:num w:numId="8">
    <w:abstractNumId w:val="2"/>
  </w:num>
  <w:num w:numId="9">
    <w:abstractNumId w:val="27"/>
  </w:num>
  <w:num w:numId="10">
    <w:abstractNumId w:val="6"/>
  </w:num>
  <w:num w:numId="11">
    <w:abstractNumId w:val="29"/>
  </w:num>
  <w:num w:numId="12">
    <w:abstractNumId w:val="0"/>
  </w:num>
  <w:num w:numId="13">
    <w:abstractNumId w:val="9"/>
  </w:num>
  <w:num w:numId="14">
    <w:abstractNumId w:val="23"/>
  </w:num>
  <w:num w:numId="15">
    <w:abstractNumId w:val="26"/>
  </w:num>
  <w:num w:numId="16">
    <w:abstractNumId w:val="11"/>
  </w:num>
  <w:num w:numId="17">
    <w:abstractNumId w:val="5"/>
  </w:num>
  <w:num w:numId="18">
    <w:abstractNumId w:val="14"/>
  </w:num>
  <w:num w:numId="19">
    <w:abstractNumId w:val="22"/>
  </w:num>
  <w:num w:numId="20">
    <w:abstractNumId w:val="4"/>
  </w:num>
  <w:num w:numId="21">
    <w:abstractNumId w:val="25"/>
  </w:num>
  <w:num w:numId="22">
    <w:abstractNumId w:val="16"/>
  </w:num>
  <w:num w:numId="23">
    <w:abstractNumId w:val="18"/>
  </w:num>
  <w:num w:numId="24">
    <w:abstractNumId w:val="21"/>
  </w:num>
  <w:num w:numId="25">
    <w:abstractNumId w:val="1"/>
  </w:num>
  <w:num w:numId="26">
    <w:abstractNumId w:val="20"/>
  </w:num>
  <w:num w:numId="27">
    <w:abstractNumId w:val="8"/>
  </w:num>
  <w:num w:numId="28">
    <w:abstractNumId w:val="28"/>
  </w:num>
  <w:num w:numId="29">
    <w:abstractNumId w:val="24"/>
  </w:num>
  <w:num w:numId="30">
    <w:abstractNumId w:val="10"/>
  </w:num>
  <w:num w:numId="31">
    <w:abstractNumId w:val="17"/>
  </w:num>
  <w:num w:numId="32">
    <w:abstractNumId w:val="32"/>
  </w:num>
  <w:num w:numId="33">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283"/>
  <w:characterSpacingControl w:val="doNotCompress"/>
  <w:hdrShapeDefaults>
    <o:shapedefaults v:ext="edit" spidmax="8194"/>
  </w:hdrShapeDefaults>
  <w:footnotePr>
    <w:footnote w:id="0"/>
    <w:footnote w:id="1"/>
  </w:footnotePr>
  <w:endnotePr>
    <w:endnote w:id="0"/>
    <w:endnote w:id="1"/>
  </w:endnotePr>
  <w:compat>
    <w:useFELayout/>
  </w:compat>
  <w:rsids>
    <w:rsidRoot w:val="007B682B"/>
    <w:rsid w:val="000022A7"/>
    <w:rsid w:val="00002300"/>
    <w:rsid w:val="00004BE3"/>
    <w:rsid w:val="00004BF7"/>
    <w:rsid w:val="00004CA3"/>
    <w:rsid w:val="00005129"/>
    <w:rsid w:val="00005172"/>
    <w:rsid w:val="000056DE"/>
    <w:rsid w:val="000066F6"/>
    <w:rsid w:val="0000714A"/>
    <w:rsid w:val="00007BF9"/>
    <w:rsid w:val="00007D52"/>
    <w:rsid w:val="0001122C"/>
    <w:rsid w:val="00011791"/>
    <w:rsid w:val="00012113"/>
    <w:rsid w:val="0001299A"/>
    <w:rsid w:val="00012B67"/>
    <w:rsid w:val="0001337E"/>
    <w:rsid w:val="00014385"/>
    <w:rsid w:val="00015BAE"/>
    <w:rsid w:val="00017890"/>
    <w:rsid w:val="000206F4"/>
    <w:rsid w:val="00021C19"/>
    <w:rsid w:val="000222A5"/>
    <w:rsid w:val="00023784"/>
    <w:rsid w:val="00026849"/>
    <w:rsid w:val="00027033"/>
    <w:rsid w:val="000300C2"/>
    <w:rsid w:val="00033800"/>
    <w:rsid w:val="00033A78"/>
    <w:rsid w:val="00033CE4"/>
    <w:rsid w:val="0003499E"/>
    <w:rsid w:val="00034A98"/>
    <w:rsid w:val="000352B4"/>
    <w:rsid w:val="000356DF"/>
    <w:rsid w:val="000365C2"/>
    <w:rsid w:val="00036D4B"/>
    <w:rsid w:val="000373F1"/>
    <w:rsid w:val="00037451"/>
    <w:rsid w:val="00037A0A"/>
    <w:rsid w:val="00037F01"/>
    <w:rsid w:val="000403D3"/>
    <w:rsid w:val="00040D5E"/>
    <w:rsid w:val="000410EA"/>
    <w:rsid w:val="000415C2"/>
    <w:rsid w:val="00041D6E"/>
    <w:rsid w:val="000421A9"/>
    <w:rsid w:val="00042E7E"/>
    <w:rsid w:val="00043C39"/>
    <w:rsid w:val="00044665"/>
    <w:rsid w:val="000453E7"/>
    <w:rsid w:val="00046B65"/>
    <w:rsid w:val="00051038"/>
    <w:rsid w:val="0005206B"/>
    <w:rsid w:val="00052578"/>
    <w:rsid w:val="000542D3"/>
    <w:rsid w:val="000552E2"/>
    <w:rsid w:val="00056C03"/>
    <w:rsid w:val="000572F4"/>
    <w:rsid w:val="00057324"/>
    <w:rsid w:val="0005772C"/>
    <w:rsid w:val="00057C36"/>
    <w:rsid w:val="00057E5F"/>
    <w:rsid w:val="00057F3D"/>
    <w:rsid w:val="0006040F"/>
    <w:rsid w:val="00061D4E"/>
    <w:rsid w:val="00062223"/>
    <w:rsid w:val="000625F5"/>
    <w:rsid w:val="00063723"/>
    <w:rsid w:val="000653E7"/>
    <w:rsid w:val="00066602"/>
    <w:rsid w:val="0006669C"/>
    <w:rsid w:val="00067039"/>
    <w:rsid w:val="000673B6"/>
    <w:rsid w:val="00067B8B"/>
    <w:rsid w:val="00071568"/>
    <w:rsid w:val="00071A13"/>
    <w:rsid w:val="0007243C"/>
    <w:rsid w:val="00072C04"/>
    <w:rsid w:val="00073A8A"/>
    <w:rsid w:val="00073DFF"/>
    <w:rsid w:val="000743B7"/>
    <w:rsid w:val="000747A9"/>
    <w:rsid w:val="00074FDD"/>
    <w:rsid w:val="000753BA"/>
    <w:rsid w:val="00075694"/>
    <w:rsid w:val="00076216"/>
    <w:rsid w:val="000762C3"/>
    <w:rsid w:val="00077B4C"/>
    <w:rsid w:val="00077B7F"/>
    <w:rsid w:val="000803DA"/>
    <w:rsid w:val="00080BE8"/>
    <w:rsid w:val="00080F14"/>
    <w:rsid w:val="0008362E"/>
    <w:rsid w:val="00083804"/>
    <w:rsid w:val="0008457A"/>
    <w:rsid w:val="00085386"/>
    <w:rsid w:val="00085D13"/>
    <w:rsid w:val="000871FB"/>
    <w:rsid w:val="00087236"/>
    <w:rsid w:val="00091A87"/>
    <w:rsid w:val="00091D56"/>
    <w:rsid w:val="0009249D"/>
    <w:rsid w:val="0009411D"/>
    <w:rsid w:val="00095584"/>
    <w:rsid w:val="00095667"/>
    <w:rsid w:val="00095DC5"/>
    <w:rsid w:val="00096350"/>
    <w:rsid w:val="000979C4"/>
    <w:rsid w:val="000A00BA"/>
    <w:rsid w:val="000A08BA"/>
    <w:rsid w:val="000A0EDA"/>
    <w:rsid w:val="000A1093"/>
    <w:rsid w:val="000A422E"/>
    <w:rsid w:val="000A6581"/>
    <w:rsid w:val="000A6DB2"/>
    <w:rsid w:val="000A72BA"/>
    <w:rsid w:val="000B0548"/>
    <w:rsid w:val="000B0AC0"/>
    <w:rsid w:val="000B119C"/>
    <w:rsid w:val="000B1B66"/>
    <w:rsid w:val="000B21CF"/>
    <w:rsid w:val="000B242E"/>
    <w:rsid w:val="000B2449"/>
    <w:rsid w:val="000B25F9"/>
    <w:rsid w:val="000B3CDF"/>
    <w:rsid w:val="000B5AC9"/>
    <w:rsid w:val="000B6238"/>
    <w:rsid w:val="000C07AC"/>
    <w:rsid w:val="000C0A45"/>
    <w:rsid w:val="000C63F8"/>
    <w:rsid w:val="000C6B69"/>
    <w:rsid w:val="000C7105"/>
    <w:rsid w:val="000C789B"/>
    <w:rsid w:val="000D0625"/>
    <w:rsid w:val="000D0980"/>
    <w:rsid w:val="000D1250"/>
    <w:rsid w:val="000D1F5C"/>
    <w:rsid w:val="000D24D7"/>
    <w:rsid w:val="000D2A90"/>
    <w:rsid w:val="000D2CAA"/>
    <w:rsid w:val="000D3B36"/>
    <w:rsid w:val="000D40CB"/>
    <w:rsid w:val="000D5878"/>
    <w:rsid w:val="000D5B61"/>
    <w:rsid w:val="000D5C61"/>
    <w:rsid w:val="000D75CD"/>
    <w:rsid w:val="000D7E45"/>
    <w:rsid w:val="000E1A5A"/>
    <w:rsid w:val="000E2D17"/>
    <w:rsid w:val="000E3472"/>
    <w:rsid w:val="000E476D"/>
    <w:rsid w:val="000E4A1A"/>
    <w:rsid w:val="000E5ABA"/>
    <w:rsid w:val="000E6F3B"/>
    <w:rsid w:val="000E770E"/>
    <w:rsid w:val="000E7A53"/>
    <w:rsid w:val="000F0385"/>
    <w:rsid w:val="000F09AA"/>
    <w:rsid w:val="000F1EC4"/>
    <w:rsid w:val="000F2082"/>
    <w:rsid w:val="000F2389"/>
    <w:rsid w:val="000F387B"/>
    <w:rsid w:val="000F3AC7"/>
    <w:rsid w:val="000F4209"/>
    <w:rsid w:val="000F4917"/>
    <w:rsid w:val="000F5019"/>
    <w:rsid w:val="000F50A4"/>
    <w:rsid w:val="000F6EBD"/>
    <w:rsid w:val="00101803"/>
    <w:rsid w:val="00101EE1"/>
    <w:rsid w:val="001022BC"/>
    <w:rsid w:val="00102EF5"/>
    <w:rsid w:val="00103B2C"/>
    <w:rsid w:val="0010442F"/>
    <w:rsid w:val="00104974"/>
    <w:rsid w:val="00104DDA"/>
    <w:rsid w:val="0010568D"/>
    <w:rsid w:val="00106801"/>
    <w:rsid w:val="001104E4"/>
    <w:rsid w:val="00112E06"/>
    <w:rsid w:val="001130FB"/>
    <w:rsid w:val="00114088"/>
    <w:rsid w:val="00114459"/>
    <w:rsid w:val="00115B80"/>
    <w:rsid w:val="00116006"/>
    <w:rsid w:val="00116B12"/>
    <w:rsid w:val="00116C56"/>
    <w:rsid w:val="00116C93"/>
    <w:rsid w:val="00117E10"/>
    <w:rsid w:val="001203E4"/>
    <w:rsid w:val="00120DCD"/>
    <w:rsid w:val="00121EB7"/>
    <w:rsid w:val="00122302"/>
    <w:rsid w:val="0012327E"/>
    <w:rsid w:val="0012383F"/>
    <w:rsid w:val="00123878"/>
    <w:rsid w:val="00123934"/>
    <w:rsid w:val="0012399B"/>
    <w:rsid w:val="00124890"/>
    <w:rsid w:val="0012540D"/>
    <w:rsid w:val="00126938"/>
    <w:rsid w:val="00127307"/>
    <w:rsid w:val="00127892"/>
    <w:rsid w:val="001304B0"/>
    <w:rsid w:val="0013077F"/>
    <w:rsid w:val="001324D5"/>
    <w:rsid w:val="00135006"/>
    <w:rsid w:val="00135D77"/>
    <w:rsid w:val="00135DBC"/>
    <w:rsid w:val="001367B8"/>
    <w:rsid w:val="0014031D"/>
    <w:rsid w:val="001410D3"/>
    <w:rsid w:val="0014184C"/>
    <w:rsid w:val="00141E72"/>
    <w:rsid w:val="00141F0A"/>
    <w:rsid w:val="00141F2F"/>
    <w:rsid w:val="00142677"/>
    <w:rsid w:val="001429C0"/>
    <w:rsid w:val="00144669"/>
    <w:rsid w:val="00144E5A"/>
    <w:rsid w:val="0014500F"/>
    <w:rsid w:val="00147243"/>
    <w:rsid w:val="001473B8"/>
    <w:rsid w:val="00150022"/>
    <w:rsid w:val="00150920"/>
    <w:rsid w:val="00150E81"/>
    <w:rsid w:val="001513A9"/>
    <w:rsid w:val="001518FD"/>
    <w:rsid w:val="001527E3"/>
    <w:rsid w:val="001532BC"/>
    <w:rsid w:val="001533C7"/>
    <w:rsid w:val="001533DC"/>
    <w:rsid w:val="001546C9"/>
    <w:rsid w:val="00154EE5"/>
    <w:rsid w:val="00157CBE"/>
    <w:rsid w:val="00157F8B"/>
    <w:rsid w:val="00161281"/>
    <w:rsid w:val="00161AEE"/>
    <w:rsid w:val="001626C3"/>
    <w:rsid w:val="00162B3C"/>
    <w:rsid w:val="00162BE4"/>
    <w:rsid w:val="0016301A"/>
    <w:rsid w:val="0016350E"/>
    <w:rsid w:val="00163CCF"/>
    <w:rsid w:val="00165554"/>
    <w:rsid w:val="001667ED"/>
    <w:rsid w:val="0016753E"/>
    <w:rsid w:val="0016781B"/>
    <w:rsid w:val="00167984"/>
    <w:rsid w:val="00167C65"/>
    <w:rsid w:val="00170F6D"/>
    <w:rsid w:val="00171468"/>
    <w:rsid w:val="001715BB"/>
    <w:rsid w:val="00171FB8"/>
    <w:rsid w:val="0017205A"/>
    <w:rsid w:val="0017383E"/>
    <w:rsid w:val="00173E38"/>
    <w:rsid w:val="001753F4"/>
    <w:rsid w:val="00175571"/>
    <w:rsid w:val="00175709"/>
    <w:rsid w:val="00176590"/>
    <w:rsid w:val="00176B1E"/>
    <w:rsid w:val="00177874"/>
    <w:rsid w:val="001803BE"/>
    <w:rsid w:val="0018079D"/>
    <w:rsid w:val="00181994"/>
    <w:rsid w:val="00181F5C"/>
    <w:rsid w:val="00183B21"/>
    <w:rsid w:val="00184068"/>
    <w:rsid w:val="00184E2C"/>
    <w:rsid w:val="00186853"/>
    <w:rsid w:val="00186FBE"/>
    <w:rsid w:val="001876F5"/>
    <w:rsid w:val="00187EBF"/>
    <w:rsid w:val="00191EB1"/>
    <w:rsid w:val="0019345D"/>
    <w:rsid w:val="00194F60"/>
    <w:rsid w:val="001956DC"/>
    <w:rsid w:val="001956DE"/>
    <w:rsid w:val="00197134"/>
    <w:rsid w:val="00197435"/>
    <w:rsid w:val="001A156C"/>
    <w:rsid w:val="001A1A34"/>
    <w:rsid w:val="001A1D07"/>
    <w:rsid w:val="001A25C7"/>
    <w:rsid w:val="001A2A7F"/>
    <w:rsid w:val="001A2CC0"/>
    <w:rsid w:val="001A2F4F"/>
    <w:rsid w:val="001A37AC"/>
    <w:rsid w:val="001A3E0F"/>
    <w:rsid w:val="001A3E43"/>
    <w:rsid w:val="001A4ADB"/>
    <w:rsid w:val="001A503E"/>
    <w:rsid w:val="001A50D6"/>
    <w:rsid w:val="001A5713"/>
    <w:rsid w:val="001A633C"/>
    <w:rsid w:val="001A65C5"/>
    <w:rsid w:val="001A7237"/>
    <w:rsid w:val="001A7CDE"/>
    <w:rsid w:val="001B0691"/>
    <w:rsid w:val="001B0764"/>
    <w:rsid w:val="001B3047"/>
    <w:rsid w:val="001B3764"/>
    <w:rsid w:val="001B3DE6"/>
    <w:rsid w:val="001B4571"/>
    <w:rsid w:val="001B4693"/>
    <w:rsid w:val="001B71EA"/>
    <w:rsid w:val="001B723C"/>
    <w:rsid w:val="001B75D8"/>
    <w:rsid w:val="001C0EBF"/>
    <w:rsid w:val="001C3537"/>
    <w:rsid w:val="001C3E66"/>
    <w:rsid w:val="001C5BEA"/>
    <w:rsid w:val="001C7E16"/>
    <w:rsid w:val="001D0234"/>
    <w:rsid w:val="001D0943"/>
    <w:rsid w:val="001D0E98"/>
    <w:rsid w:val="001D1905"/>
    <w:rsid w:val="001D213D"/>
    <w:rsid w:val="001D224C"/>
    <w:rsid w:val="001D22BD"/>
    <w:rsid w:val="001D26AD"/>
    <w:rsid w:val="001D48DB"/>
    <w:rsid w:val="001D4DDE"/>
    <w:rsid w:val="001D5B10"/>
    <w:rsid w:val="001D7E62"/>
    <w:rsid w:val="001E1FB2"/>
    <w:rsid w:val="001E2196"/>
    <w:rsid w:val="001E4724"/>
    <w:rsid w:val="001E481E"/>
    <w:rsid w:val="001E49E6"/>
    <w:rsid w:val="001E5259"/>
    <w:rsid w:val="001E5653"/>
    <w:rsid w:val="001E6262"/>
    <w:rsid w:val="001E7AB9"/>
    <w:rsid w:val="001F1E82"/>
    <w:rsid w:val="001F2BEC"/>
    <w:rsid w:val="001F2C8F"/>
    <w:rsid w:val="001F30E7"/>
    <w:rsid w:val="001F3785"/>
    <w:rsid w:val="001F4334"/>
    <w:rsid w:val="001F48D1"/>
    <w:rsid w:val="001F4A7E"/>
    <w:rsid w:val="001F4AD2"/>
    <w:rsid w:val="001F50EF"/>
    <w:rsid w:val="001F63AA"/>
    <w:rsid w:val="001F668D"/>
    <w:rsid w:val="001F67CE"/>
    <w:rsid w:val="001F6835"/>
    <w:rsid w:val="001F7135"/>
    <w:rsid w:val="00200400"/>
    <w:rsid w:val="002008E2"/>
    <w:rsid w:val="00201768"/>
    <w:rsid w:val="00201D62"/>
    <w:rsid w:val="00202793"/>
    <w:rsid w:val="00204993"/>
    <w:rsid w:val="00204D79"/>
    <w:rsid w:val="00205B01"/>
    <w:rsid w:val="0020699D"/>
    <w:rsid w:val="00207EFE"/>
    <w:rsid w:val="00210040"/>
    <w:rsid w:val="00211CA6"/>
    <w:rsid w:val="002122FF"/>
    <w:rsid w:val="002127CE"/>
    <w:rsid w:val="002127D1"/>
    <w:rsid w:val="00212F66"/>
    <w:rsid w:val="00213464"/>
    <w:rsid w:val="00213DE0"/>
    <w:rsid w:val="00214B7C"/>
    <w:rsid w:val="0021525D"/>
    <w:rsid w:val="002158E7"/>
    <w:rsid w:val="00216973"/>
    <w:rsid w:val="00216F85"/>
    <w:rsid w:val="002171F6"/>
    <w:rsid w:val="00221760"/>
    <w:rsid w:val="002222F6"/>
    <w:rsid w:val="00223DBB"/>
    <w:rsid w:val="00223F5C"/>
    <w:rsid w:val="00224675"/>
    <w:rsid w:val="00226698"/>
    <w:rsid w:val="00226C11"/>
    <w:rsid w:val="00227577"/>
    <w:rsid w:val="002330ED"/>
    <w:rsid w:val="002348FC"/>
    <w:rsid w:val="00234B97"/>
    <w:rsid w:val="00234E8A"/>
    <w:rsid w:val="002351A0"/>
    <w:rsid w:val="00235552"/>
    <w:rsid w:val="00236626"/>
    <w:rsid w:val="002369FF"/>
    <w:rsid w:val="00236FB0"/>
    <w:rsid w:val="0024188A"/>
    <w:rsid w:val="002427A3"/>
    <w:rsid w:val="00243949"/>
    <w:rsid w:val="0024483B"/>
    <w:rsid w:val="00244983"/>
    <w:rsid w:val="00245030"/>
    <w:rsid w:val="00245DC3"/>
    <w:rsid w:val="00246954"/>
    <w:rsid w:val="0024739E"/>
    <w:rsid w:val="00247670"/>
    <w:rsid w:val="00247BA3"/>
    <w:rsid w:val="00250437"/>
    <w:rsid w:val="002515D1"/>
    <w:rsid w:val="00251A96"/>
    <w:rsid w:val="0025323D"/>
    <w:rsid w:val="00253DD5"/>
    <w:rsid w:val="002540D8"/>
    <w:rsid w:val="00254744"/>
    <w:rsid w:val="002549B0"/>
    <w:rsid w:val="002569A9"/>
    <w:rsid w:val="002572A2"/>
    <w:rsid w:val="002573BE"/>
    <w:rsid w:val="0026223C"/>
    <w:rsid w:val="00262272"/>
    <w:rsid w:val="002634F1"/>
    <w:rsid w:val="00263A36"/>
    <w:rsid w:val="00263DA4"/>
    <w:rsid w:val="0026464D"/>
    <w:rsid w:val="00265C72"/>
    <w:rsid w:val="00265ECF"/>
    <w:rsid w:val="00266358"/>
    <w:rsid w:val="00266588"/>
    <w:rsid w:val="002667D7"/>
    <w:rsid w:val="002669FF"/>
    <w:rsid w:val="00266BEA"/>
    <w:rsid w:val="00266FB9"/>
    <w:rsid w:val="0026717A"/>
    <w:rsid w:val="0026757D"/>
    <w:rsid w:val="002676BD"/>
    <w:rsid w:val="0026792F"/>
    <w:rsid w:val="00267F98"/>
    <w:rsid w:val="00272094"/>
    <w:rsid w:val="002739E8"/>
    <w:rsid w:val="00273C22"/>
    <w:rsid w:val="00275060"/>
    <w:rsid w:val="00275B6C"/>
    <w:rsid w:val="00275C72"/>
    <w:rsid w:val="00275FFE"/>
    <w:rsid w:val="00276FFD"/>
    <w:rsid w:val="00281537"/>
    <w:rsid w:val="00282D8E"/>
    <w:rsid w:val="0028387B"/>
    <w:rsid w:val="002846B6"/>
    <w:rsid w:val="00286961"/>
    <w:rsid w:val="00286F0E"/>
    <w:rsid w:val="002870DE"/>
    <w:rsid w:val="002879EE"/>
    <w:rsid w:val="0029023D"/>
    <w:rsid w:val="00290AD4"/>
    <w:rsid w:val="00290DF8"/>
    <w:rsid w:val="00290E33"/>
    <w:rsid w:val="00291E7C"/>
    <w:rsid w:val="00291ECD"/>
    <w:rsid w:val="0029423D"/>
    <w:rsid w:val="0029562D"/>
    <w:rsid w:val="00296666"/>
    <w:rsid w:val="002970AF"/>
    <w:rsid w:val="00297667"/>
    <w:rsid w:val="002A0FB9"/>
    <w:rsid w:val="002A1EB7"/>
    <w:rsid w:val="002A225E"/>
    <w:rsid w:val="002A2883"/>
    <w:rsid w:val="002A35BD"/>
    <w:rsid w:val="002A407A"/>
    <w:rsid w:val="002A4098"/>
    <w:rsid w:val="002A4857"/>
    <w:rsid w:val="002A50E7"/>
    <w:rsid w:val="002A53C2"/>
    <w:rsid w:val="002B0423"/>
    <w:rsid w:val="002B20E2"/>
    <w:rsid w:val="002B2371"/>
    <w:rsid w:val="002B3E49"/>
    <w:rsid w:val="002B6B31"/>
    <w:rsid w:val="002B7A43"/>
    <w:rsid w:val="002C0EEE"/>
    <w:rsid w:val="002C16AA"/>
    <w:rsid w:val="002C19C1"/>
    <w:rsid w:val="002C23F8"/>
    <w:rsid w:val="002C2AF9"/>
    <w:rsid w:val="002C4CF0"/>
    <w:rsid w:val="002C672C"/>
    <w:rsid w:val="002C7BFD"/>
    <w:rsid w:val="002C7D11"/>
    <w:rsid w:val="002D15EC"/>
    <w:rsid w:val="002D19DA"/>
    <w:rsid w:val="002D1ACC"/>
    <w:rsid w:val="002D270C"/>
    <w:rsid w:val="002D287E"/>
    <w:rsid w:val="002D288E"/>
    <w:rsid w:val="002D30A6"/>
    <w:rsid w:val="002D3E70"/>
    <w:rsid w:val="002D4F74"/>
    <w:rsid w:val="002D5592"/>
    <w:rsid w:val="002D66EF"/>
    <w:rsid w:val="002E0B40"/>
    <w:rsid w:val="002E0CF7"/>
    <w:rsid w:val="002E11E1"/>
    <w:rsid w:val="002E1532"/>
    <w:rsid w:val="002E1669"/>
    <w:rsid w:val="002E2285"/>
    <w:rsid w:val="002E246A"/>
    <w:rsid w:val="002E3070"/>
    <w:rsid w:val="002E30C9"/>
    <w:rsid w:val="002E37EA"/>
    <w:rsid w:val="002E42FC"/>
    <w:rsid w:val="002E452A"/>
    <w:rsid w:val="002E63F1"/>
    <w:rsid w:val="002E732B"/>
    <w:rsid w:val="002E7BAF"/>
    <w:rsid w:val="002E7DDE"/>
    <w:rsid w:val="002F4065"/>
    <w:rsid w:val="002F5606"/>
    <w:rsid w:val="002F60B6"/>
    <w:rsid w:val="002F6277"/>
    <w:rsid w:val="002F6D59"/>
    <w:rsid w:val="002F6DDF"/>
    <w:rsid w:val="002F76B6"/>
    <w:rsid w:val="002F7E69"/>
    <w:rsid w:val="002F7EF9"/>
    <w:rsid w:val="00300770"/>
    <w:rsid w:val="00301555"/>
    <w:rsid w:val="00301F67"/>
    <w:rsid w:val="00302774"/>
    <w:rsid w:val="00304225"/>
    <w:rsid w:val="00305C43"/>
    <w:rsid w:val="00305D40"/>
    <w:rsid w:val="00306478"/>
    <w:rsid w:val="00306641"/>
    <w:rsid w:val="003068D2"/>
    <w:rsid w:val="00310997"/>
    <w:rsid w:val="00312170"/>
    <w:rsid w:val="0031239E"/>
    <w:rsid w:val="00312A53"/>
    <w:rsid w:val="00312D49"/>
    <w:rsid w:val="00312EB1"/>
    <w:rsid w:val="00315A37"/>
    <w:rsid w:val="00315CB0"/>
    <w:rsid w:val="00317E3D"/>
    <w:rsid w:val="00320D92"/>
    <w:rsid w:val="00321CCA"/>
    <w:rsid w:val="00321D29"/>
    <w:rsid w:val="00322631"/>
    <w:rsid w:val="00322C39"/>
    <w:rsid w:val="003245C8"/>
    <w:rsid w:val="00325D76"/>
    <w:rsid w:val="00326426"/>
    <w:rsid w:val="0032674E"/>
    <w:rsid w:val="00326AB4"/>
    <w:rsid w:val="003274E5"/>
    <w:rsid w:val="00330F1C"/>
    <w:rsid w:val="00330F23"/>
    <w:rsid w:val="00331A02"/>
    <w:rsid w:val="00332BC9"/>
    <w:rsid w:val="00332E22"/>
    <w:rsid w:val="00333BB6"/>
    <w:rsid w:val="00333D4F"/>
    <w:rsid w:val="003350E5"/>
    <w:rsid w:val="0033511B"/>
    <w:rsid w:val="00337022"/>
    <w:rsid w:val="00337427"/>
    <w:rsid w:val="003375DC"/>
    <w:rsid w:val="00337B53"/>
    <w:rsid w:val="00340152"/>
    <w:rsid w:val="00340216"/>
    <w:rsid w:val="003408FB"/>
    <w:rsid w:val="0034119B"/>
    <w:rsid w:val="00342065"/>
    <w:rsid w:val="00342A3A"/>
    <w:rsid w:val="00345585"/>
    <w:rsid w:val="0034565E"/>
    <w:rsid w:val="00346171"/>
    <w:rsid w:val="003461BD"/>
    <w:rsid w:val="003477C3"/>
    <w:rsid w:val="00347F09"/>
    <w:rsid w:val="00350108"/>
    <w:rsid w:val="0035087A"/>
    <w:rsid w:val="00351746"/>
    <w:rsid w:val="00353CBD"/>
    <w:rsid w:val="00354B9D"/>
    <w:rsid w:val="0035543D"/>
    <w:rsid w:val="003565D0"/>
    <w:rsid w:val="00357327"/>
    <w:rsid w:val="00360D63"/>
    <w:rsid w:val="00360F67"/>
    <w:rsid w:val="003612F6"/>
    <w:rsid w:val="003614B8"/>
    <w:rsid w:val="00361905"/>
    <w:rsid w:val="0036518B"/>
    <w:rsid w:val="0036634C"/>
    <w:rsid w:val="00366CCB"/>
    <w:rsid w:val="00367020"/>
    <w:rsid w:val="00367AEB"/>
    <w:rsid w:val="0037023A"/>
    <w:rsid w:val="0037026E"/>
    <w:rsid w:val="00370F56"/>
    <w:rsid w:val="003726E1"/>
    <w:rsid w:val="003727A7"/>
    <w:rsid w:val="00373CA2"/>
    <w:rsid w:val="0037430E"/>
    <w:rsid w:val="003744DF"/>
    <w:rsid w:val="003747F1"/>
    <w:rsid w:val="00376A63"/>
    <w:rsid w:val="00376B91"/>
    <w:rsid w:val="00382074"/>
    <w:rsid w:val="0038374F"/>
    <w:rsid w:val="00383FBD"/>
    <w:rsid w:val="00384423"/>
    <w:rsid w:val="00385025"/>
    <w:rsid w:val="00385C48"/>
    <w:rsid w:val="003874BF"/>
    <w:rsid w:val="003908B8"/>
    <w:rsid w:val="00390F8F"/>
    <w:rsid w:val="00391BD8"/>
    <w:rsid w:val="00391D3F"/>
    <w:rsid w:val="003920FB"/>
    <w:rsid w:val="0039246E"/>
    <w:rsid w:val="003932D6"/>
    <w:rsid w:val="00393652"/>
    <w:rsid w:val="00393F63"/>
    <w:rsid w:val="00394447"/>
    <w:rsid w:val="00394992"/>
    <w:rsid w:val="0039505A"/>
    <w:rsid w:val="003950EC"/>
    <w:rsid w:val="00396346"/>
    <w:rsid w:val="003A051C"/>
    <w:rsid w:val="003A0661"/>
    <w:rsid w:val="003A0D49"/>
    <w:rsid w:val="003A1AD0"/>
    <w:rsid w:val="003A2395"/>
    <w:rsid w:val="003A27B9"/>
    <w:rsid w:val="003A3BE0"/>
    <w:rsid w:val="003A422A"/>
    <w:rsid w:val="003A5301"/>
    <w:rsid w:val="003A5C42"/>
    <w:rsid w:val="003A62BF"/>
    <w:rsid w:val="003B0176"/>
    <w:rsid w:val="003B0299"/>
    <w:rsid w:val="003B02F3"/>
    <w:rsid w:val="003B0352"/>
    <w:rsid w:val="003B037E"/>
    <w:rsid w:val="003B0622"/>
    <w:rsid w:val="003B19AE"/>
    <w:rsid w:val="003B3D8B"/>
    <w:rsid w:val="003B4640"/>
    <w:rsid w:val="003B53A4"/>
    <w:rsid w:val="003B5F29"/>
    <w:rsid w:val="003B632B"/>
    <w:rsid w:val="003B6B24"/>
    <w:rsid w:val="003B6F85"/>
    <w:rsid w:val="003B720F"/>
    <w:rsid w:val="003C0C5D"/>
    <w:rsid w:val="003C1341"/>
    <w:rsid w:val="003C17AF"/>
    <w:rsid w:val="003C186F"/>
    <w:rsid w:val="003C1BE8"/>
    <w:rsid w:val="003C1DF7"/>
    <w:rsid w:val="003C2801"/>
    <w:rsid w:val="003C47EA"/>
    <w:rsid w:val="003C4E72"/>
    <w:rsid w:val="003C5AEF"/>
    <w:rsid w:val="003C620D"/>
    <w:rsid w:val="003C6C3F"/>
    <w:rsid w:val="003C724A"/>
    <w:rsid w:val="003D049D"/>
    <w:rsid w:val="003D1170"/>
    <w:rsid w:val="003D2A0B"/>
    <w:rsid w:val="003D353F"/>
    <w:rsid w:val="003D3EE4"/>
    <w:rsid w:val="003D4011"/>
    <w:rsid w:val="003D4106"/>
    <w:rsid w:val="003D4657"/>
    <w:rsid w:val="003D4BA4"/>
    <w:rsid w:val="003D4BF6"/>
    <w:rsid w:val="003D4D75"/>
    <w:rsid w:val="003D514B"/>
    <w:rsid w:val="003D5397"/>
    <w:rsid w:val="003D5649"/>
    <w:rsid w:val="003D7D3B"/>
    <w:rsid w:val="003E083A"/>
    <w:rsid w:val="003E1DB5"/>
    <w:rsid w:val="003E293F"/>
    <w:rsid w:val="003E33FF"/>
    <w:rsid w:val="003E35A0"/>
    <w:rsid w:val="003E3679"/>
    <w:rsid w:val="003E3C44"/>
    <w:rsid w:val="003E3EB4"/>
    <w:rsid w:val="003E3FDD"/>
    <w:rsid w:val="003E49D4"/>
    <w:rsid w:val="003E4B31"/>
    <w:rsid w:val="003E512B"/>
    <w:rsid w:val="003E5D4D"/>
    <w:rsid w:val="003E5E24"/>
    <w:rsid w:val="003E6288"/>
    <w:rsid w:val="003E6CFB"/>
    <w:rsid w:val="003E6F3B"/>
    <w:rsid w:val="003E77B8"/>
    <w:rsid w:val="003F07EE"/>
    <w:rsid w:val="003F0B7E"/>
    <w:rsid w:val="003F0EDE"/>
    <w:rsid w:val="003F1259"/>
    <w:rsid w:val="003F1D57"/>
    <w:rsid w:val="003F2987"/>
    <w:rsid w:val="003F5167"/>
    <w:rsid w:val="003F5612"/>
    <w:rsid w:val="003F6A5F"/>
    <w:rsid w:val="003F6A89"/>
    <w:rsid w:val="003F6C05"/>
    <w:rsid w:val="003F7223"/>
    <w:rsid w:val="00400FA8"/>
    <w:rsid w:val="00401C4B"/>
    <w:rsid w:val="00402E63"/>
    <w:rsid w:val="0040351E"/>
    <w:rsid w:val="00403D87"/>
    <w:rsid w:val="004041F5"/>
    <w:rsid w:val="004044E5"/>
    <w:rsid w:val="00405588"/>
    <w:rsid w:val="004055EE"/>
    <w:rsid w:val="00406554"/>
    <w:rsid w:val="00407F58"/>
    <w:rsid w:val="0041023E"/>
    <w:rsid w:val="004127E6"/>
    <w:rsid w:val="004129D3"/>
    <w:rsid w:val="0041325C"/>
    <w:rsid w:val="0041381B"/>
    <w:rsid w:val="00413881"/>
    <w:rsid w:val="00413AEA"/>
    <w:rsid w:val="00414033"/>
    <w:rsid w:val="00414839"/>
    <w:rsid w:val="0041483C"/>
    <w:rsid w:val="00414912"/>
    <w:rsid w:val="004149C0"/>
    <w:rsid w:val="00415795"/>
    <w:rsid w:val="004167BB"/>
    <w:rsid w:val="00417326"/>
    <w:rsid w:val="00417D75"/>
    <w:rsid w:val="00420736"/>
    <w:rsid w:val="00421389"/>
    <w:rsid w:val="0042267C"/>
    <w:rsid w:val="0042340E"/>
    <w:rsid w:val="0043299D"/>
    <w:rsid w:val="00432C1D"/>
    <w:rsid w:val="00434350"/>
    <w:rsid w:val="00435333"/>
    <w:rsid w:val="00435DD8"/>
    <w:rsid w:val="00436FD3"/>
    <w:rsid w:val="00437754"/>
    <w:rsid w:val="0043788D"/>
    <w:rsid w:val="00440059"/>
    <w:rsid w:val="0044051F"/>
    <w:rsid w:val="004405AB"/>
    <w:rsid w:val="00440DF1"/>
    <w:rsid w:val="004410BB"/>
    <w:rsid w:val="0044264D"/>
    <w:rsid w:val="004428D2"/>
    <w:rsid w:val="00442D9F"/>
    <w:rsid w:val="00443A0B"/>
    <w:rsid w:val="00443AF2"/>
    <w:rsid w:val="00443F5B"/>
    <w:rsid w:val="00444814"/>
    <w:rsid w:val="00444CD7"/>
    <w:rsid w:val="0044576F"/>
    <w:rsid w:val="00445E8D"/>
    <w:rsid w:val="00446B62"/>
    <w:rsid w:val="00450520"/>
    <w:rsid w:val="00450606"/>
    <w:rsid w:val="00450FC6"/>
    <w:rsid w:val="0045113F"/>
    <w:rsid w:val="00451468"/>
    <w:rsid w:val="00451EEA"/>
    <w:rsid w:val="004535DC"/>
    <w:rsid w:val="0045576F"/>
    <w:rsid w:val="00455C5F"/>
    <w:rsid w:val="00456315"/>
    <w:rsid w:val="00457225"/>
    <w:rsid w:val="004572B2"/>
    <w:rsid w:val="00457621"/>
    <w:rsid w:val="00457942"/>
    <w:rsid w:val="00460941"/>
    <w:rsid w:val="00460D0D"/>
    <w:rsid w:val="0046121C"/>
    <w:rsid w:val="00461433"/>
    <w:rsid w:val="00463915"/>
    <w:rsid w:val="004642E7"/>
    <w:rsid w:val="00465094"/>
    <w:rsid w:val="00465213"/>
    <w:rsid w:val="00465DF9"/>
    <w:rsid w:val="00466C2D"/>
    <w:rsid w:val="00471002"/>
    <w:rsid w:val="0047216B"/>
    <w:rsid w:val="00472289"/>
    <w:rsid w:val="00472A5B"/>
    <w:rsid w:val="00473630"/>
    <w:rsid w:val="00474D7E"/>
    <w:rsid w:val="00475624"/>
    <w:rsid w:val="004759A5"/>
    <w:rsid w:val="00476376"/>
    <w:rsid w:val="004770F1"/>
    <w:rsid w:val="00477725"/>
    <w:rsid w:val="0047778D"/>
    <w:rsid w:val="00477B91"/>
    <w:rsid w:val="00477E2C"/>
    <w:rsid w:val="00477F83"/>
    <w:rsid w:val="0048071C"/>
    <w:rsid w:val="00480E53"/>
    <w:rsid w:val="004821B7"/>
    <w:rsid w:val="004824DB"/>
    <w:rsid w:val="00482785"/>
    <w:rsid w:val="0048371B"/>
    <w:rsid w:val="00483C7A"/>
    <w:rsid w:val="00484A42"/>
    <w:rsid w:val="00485372"/>
    <w:rsid w:val="00485811"/>
    <w:rsid w:val="004867DF"/>
    <w:rsid w:val="004875F7"/>
    <w:rsid w:val="00490739"/>
    <w:rsid w:val="00490CAB"/>
    <w:rsid w:val="0049135C"/>
    <w:rsid w:val="00491484"/>
    <w:rsid w:val="004919DD"/>
    <w:rsid w:val="004920AE"/>
    <w:rsid w:val="0049213B"/>
    <w:rsid w:val="0049218A"/>
    <w:rsid w:val="004921A6"/>
    <w:rsid w:val="0049267B"/>
    <w:rsid w:val="00492A5B"/>
    <w:rsid w:val="00493216"/>
    <w:rsid w:val="0049544D"/>
    <w:rsid w:val="0049549E"/>
    <w:rsid w:val="00495A9F"/>
    <w:rsid w:val="00496B48"/>
    <w:rsid w:val="00497D65"/>
    <w:rsid w:val="00497E19"/>
    <w:rsid w:val="004A0F1A"/>
    <w:rsid w:val="004A19D1"/>
    <w:rsid w:val="004A3027"/>
    <w:rsid w:val="004A309A"/>
    <w:rsid w:val="004A3673"/>
    <w:rsid w:val="004A3B4B"/>
    <w:rsid w:val="004A447F"/>
    <w:rsid w:val="004A51BE"/>
    <w:rsid w:val="004A7B51"/>
    <w:rsid w:val="004B102C"/>
    <w:rsid w:val="004B1E0F"/>
    <w:rsid w:val="004B248A"/>
    <w:rsid w:val="004B3E0A"/>
    <w:rsid w:val="004B3EBB"/>
    <w:rsid w:val="004B512D"/>
    <w:rsid w:val="004B5CB6"/>
    <w:rsid w:val="004B6438"/>
    <w:rsid w:val="004B6B3C"/>
    <w:rsid w:val="004C0E6D"/>
    <w:rsid w:val="004C18D7"/>
    <w:rsid w:val="004C3357"/>
    <w:rsid w:val="004C465D"/>
    <w:rsid w:val="004C62E3"/>
    <w:rsid w:val="004C70BD"/>
    <w:rsid w:val="004C75FC"/>
    <w:rsid w:val="004D0234"/>
    <w:rsid w:val="004D0247"/>
    <w:rsid w:val="004D0801"/>
    <w:rsid w:val="004D0D54"/>
    <w:rsid w:val="004D0E27"/>
    <w:rsid w:val="004D1C78"/>
    <w:rsid w:val="004D26F0"/>
    <w:rsid w:val="004D2A97"/>
    <w:rsid w:val="004D2E6B"/>
    <w:rsid w:val="004D3C41"/>
    <w:rsid w:val="004D3CD7"/>
    <w:rsid w:val="004D49EC"/>
    <w:rsid w:val="004D52D6"/>
    <w:rsid w:val="004D5525"/>
    <w:rsid w:val="004D562D"/>
    <w:rsid w:val="004D5CB3"/>
    <w:rsid w:val="004D5CBF"/>
    <w:rsid w:val="004D7ABD"/>
    <w:rsid w:val="004E117D"/>
    <w:rsid w:val="004E18F8"/>
    <w:rsid w:val="004E220C"/>
    <w:rsid w:val="004E289D"/>
    <w:rsid w:val="004E3F56"/>
    <w:rsid w:val="004E3F72"/>
    <w:rsid w:val="004E555F"/>
    <w:rsid w:val="004E6084"/>
    <w:rsid w:val="004E6C61"/>
    <w:rsid w:val="004F0669"/>
    <w:rsid w:val="004F07A7"/>
    <w:rsid w:val="004F17AF"/>
    <w:rsid w:val="004F2DDA"/>
    <w:rsid w:val="004F2E6B"/>
    <w:rsid w:val="004F4849"/>
    <w:rsid w:val="004F6556"/>
    <w:rsid w:val="004F70C6"/>
    <w:rsid w:val="004F798A"/>
    <w:rsid w:val="0050002C"/>
    <w:rsid w:val="00500148"/>
    <w:rsid w:val="00500C6B"/>
    <w:rsid w:val="00502EE7"/>
    <w:rsid w:val="00504F29"/>
    <w:rsid w:val="00505750"/>
    <w:rsid w:val="00505A98"/>
    <w:rsid w:val="00505C8D"/>
    <w:rsid w:val="00506BF3"/>
    <w:rsid w:val="00507572"/>
    <w:rsid w:val="005110E4"/>
    <w:rsid w:val="00513024"/>
    <w:rsid w:val="00514887"/>
    <w:rsid w:val="00516F1E"/>
    <w:rsid w:val="00517884"/>
    <w:rsid w:val="005200FB"/>
    <w:rsid w:val="005206D7"/>
    <w:rsid w:val="005207B1"/>
    <w:rsid w:val="00521427"/>
    <w:rsid w:val="00521485"/>
    <w:rsid w:val="005216C3"/>
    <w:rsid w:val="005239E5"/>
    <w:rsid w:val="005265EC"/>
    <w:rsid w:val="005268E4"/>
    <w:rsid w:val="00526D10"/>
    <w:rsid w:val="00526D94"/>
    <w:rsid w:val="00527260"/>
    <w:rsid w:val="0053071C"/>
    <w:rsid w:val="00530B88"/>
    <w:rsid w:val="00530CC1"/>
    <w:rsid w:val="00531712"/>
    <w:rsid w:val="00531EFE"/>
    <w:rsid w:val="005329DE"/>
    <w:rsid w:val="00533B1C"/>
    <w:rsid w:val="0053578B"/>
    <w:rsid w:val="00535B9E"/>
    <w:rsid w:val="0053669F"/>
    <w:rsid w:val="00536726"/>
    <w:rsid w:val="00536DC0"/>
    <w:rsid w:val="005378B1"/>
    <w:rsid w:val="00540EB3"/>
    <w:rsid w:val="005416FD"/>
    <w:rsid w:val="00542585"/>
    <w:rsid w:val="0054316E"/>
    <w:rsid w:val="00544321"/>
    <w:rsid w:val="00544794"/>
    <w:rsid w:val="00545404"/>
    <w:rsid w:val="005455CA"/>
    <w:rsid w:val="00547203"/>
    <w:rsid w:val="00547B69"/>
    <w:rsid w:val="00547F28"/>
    <w:rsid w:val="00551C90"/>
    <w:rsid w:val="005521C0"/>
    <w:rsid w:val="00553823"/>
    <w:rsid w:val="00553FF4"/>
    <w:rsid w:val="005549FE"/>
    <w:rsid w:val="00554C0B"/>
    <w:rsid w:val="00554F5B"/>
    <w:rsid w:val="00555BDA"/>
    <w:rsid w:val="00555D82"/>
    <w:rsid w:val="005568AB"/>
    <w:rsid w:val="00557FA5"/>
    <w:rsid w:val="00560DC0"/>
    <w:rsid w:val="00561D9B"/>
    <w:rsid w:val="0056300B"/>
    <w:rsid w:val="00563184"/>
    <w:rsid w:val="00565708"/>
    <w:rsid w:val="00566BD9"/>
    <w:rsid w:val="005672CD"/>
    <w:rsid w:val="00567F60"/>
    <w:rsid w:val="00570A0E"/>
    <w:rsid w:val="00571451"/>
    <w:rsid w:val="00572677"/>
    <w:rsid w:val="0057319F"/>
    <w:rsid w:val="00573388"/>
    <w:rsid w:val="0057352F"/>
    <w:rsid w:val="00573CC2"/>
    <w:rsid w:val="00576516"/>
    <w:rsid w:val="005776BB"/>
    <w:rsid w:val="00580465"/>
    <w:rsid w:val="00580D28"/>
    <w:rsid w:val="00582285"/>
    <w:rsid w:val="00583951"/>
    <w:rsid w:val="00584564"/>
    <w:rsid w:val="00584F59"/>
    <w:rsid w:val="0058585F"/>
    <w:rsid w:val="00587698"/>
    <w:rsid w:val="0058785D"/>
    <w:rsid w:val="005913E3"/>
    <w:rsid w:val="0059338C"/>
    <w:rsid w:val="005943D6"/>
    <w:rsid w:val="00594D45"/>
    <w:rsid w:val="0059524A"/>
    <w:rsid w:val="00595E1C"/>
    <w:rsid w:val="00595E53"/>
    <w:rsid w:val="00596736"/>
    <w:rsid w:val="00596E5A"/>
    <w:rsid w:val="005979B2"/>
    <w:rsid w:val="005A0E50"/>
    <w:rsid w:val="005A102B"/>
    <w:rsid w:val="005A115D"/>
    <w:rsid w:val="005A1383"/>
    <w:rsid w:val="005A138A"/>
    <w:rsid w:val="005A162B"/>
    <w:rsid w:val="005A2F3C"/>
    <w:rsid w:val="005A3332"/>
    <w:rsid w:val="005A3333"/>
    <w:rsid w:val="005A4857"/>
    <w:rsid w:val="005A52DD"/>
    <w:rsid w:val="005A6770"/>
    <w:rsid w:val="005A735E"/>
    <w:rsid w:val="005A755B"/>
    <w:rsid w:val="005A7880"/>
    <w:rsid w:val="005B103D"/>
    <w:rsid w:val="005B129C"/>
    <w:rsid w:val="005B1AF1"/>
    <w:rsid w:val="005B3275"/>
    <w:rsid w:val="005B3D56"/>
    <w:rsid w:val="005B4786"/>
    <w:rsid w:val="005B48EF"/>
    <w:rsid w:val="005B4F47"/>
    <w:rsid w:val="005B5096"/>
    <w:rsid w:val="005B58F8"/>
    <w:rsid w:val="005B5BD7"/>
    <w:rsid w:val="005B6229"/>
    <w:rsid w:val="005C1BAF"/>
    <w:rsid w:val="005C1E30"/>
    <w:rsid w:val="005C1E56"/>
    <w:rsid w:val="005C2C9D"/>
    <w:rsid w:val="005C335F"/>
    <w:rsid w:val="005C40D9"/>
    <w:rsid w:val="005C4488"/>
    <w:rsid w:val="005C459F"/>
    <w:rsid w:val="005C52AD"/>
    <w:rsid w:val="005C61A2"/>
    <w:rsid w:val="005C6FBE"/>
    <w:rsid w:val="005C7C17"/>
    <w:rsid w:val="005D08F1"/>
    <w:rsid w:val="005D1676"/>
    <w:rsid w:val="005D18C9"/>
    <w:rsid w:val="005D1A29"/>
    <w:rsid w:val="005D1E21"/>
    <w:rsid w:val="005D214D"/>
    <w:rsid w:val="005D3686"/>
    <w:rsid w:val="005D5B02"/>
    <w:rsid w:val="005D5E18"/>
    <w:rsid w:val="005E0753"/>
    <w:rsid w:val="005E0815"/>
    <w:rsid w:val="005E0EA1"/>
    <w:rsid w:val="005E19B1"/>
    <w:rsid w:val="005E1B40"/>
    <w:rsid w:val="005E236E"/>
    <w:rsid w:val="005E26E5"/>
    <w:rsid w:val="005E375E"/>
    <w:rsid w:val="005E38B7"/>
    <w:rsid w:val="005E3BF0"/>
    <w:rsid w:val="005E3CC5"/>
    <w:rsid w:val="005E411F"/>
    <w:rsid w:val="005E5FFA"/>
    <w:rsid w:val="005E7ECA"/>
    <w:rsid w:val="005F14E1"/>
    <w:rsid w:val="005F1BEA"/>
    <w:rsid w:val="005F25FD"/>
    <w:rsid w:val="005F2C47"/>
    <w:rsid w:val="005F3757"/>
    <w:rsid w:val="005F423E"/>
    <w:rsid w:val="005F43B2"/>
    <w:rsid w:val="005F47B7"/>
    <w:rsid w:val="005F493D"/>
    <w:rsid w:val="005F4AAD"/>
    <w:rsid w:val="005F5079"/>
    <w:rsid w:val="005F57E7"/>
    <w:rsid w:val="005F5E37"/>
    <w:rsid w:val="005F69C0"/>
    <w:rsid w:val="005F766B"/>
    <w:rsid w:val="006026F8"/>
    <w:rsid w:val="00603956"/>
    <w:rsid w:val="006042E7"/>
    <w:rsid w:val="006049EE"/>
    <w:rsid w:val="00605F09"/>
    <w:rsid w:val="0060713D"/>
    <w:rsid w:val="00610E6C"/>
    <w:rsid w:val="0061216F"/>
    <w:rsid w:val="006121D4"/>
    <w:rsid w:val="00613848"/>
    <w:rsid w:val="00614210"/>
    <w:rsid w:val="00614835"/>
    <w:rsid w:val="0061581B"/>
    <w:rsid w:val="00615BC9"/>
    <w:rsid w:val="00615DC1"/>
    <w:rsid w:val="0061675A"/>
    <w:rsid w:val="00617672"/>
    <w:rsid w:val="006176B8"/>
    <w:rsid w:val="00617D14"/>
    <w:rsid w:val="0062012B"/>
    <w:rsid w:val="006204CC"/>
    <w:rsid w:val="00622991"/>
    <w:rsid w:val="006236A4"/>
    <w:rsid w:val="006237F8"/>
    <w:rsid w:val="00624679"/>
    <w:rsid w:val="00624898"/>
    <w:rsid w:val="00624DFE"/>
    <w:rsid w:val="00626103"/>
    <w:rsid w:val="0062682F"/>
    <w:rsid w:val="00630FF7"/>
    <w:rsid w:val="0063151F"/>
    <w:rsid w:val="00631870"/>
    <w:rsid w:val="00632644"/>
    <w:rsid w:val="00632798"/>
    <w:rsid w:val="00632B7B"/>
    <w:rsid w:val="00632B9C"/>
    <w:rsid w:val="00634030"/>
    <w:rsid w:val="00634936"/>
    <w:rsid w:val="006362D6"/>
    <w:rsid w:val="006369E2"/>
    <w:rsid w:val="00636A4A"/>
    <w:rsid w:val="00636D6F"/>
    <w:rsid w:val="006370BE"/>
    <w:rsid w:val="00637C16"/>
    <w:rsid w:val="00637ECB"/>
    <w:rsid w:val="00637F15"/>
    <w:rsid w:val="006404C4"/>
    <w:rsid w:val="00640F5E"/>
    <w:rsid w:val="00641764"/>
    <w:rsid w:val="00641859"/>
    <w:rsid w:val="00641BE8"/>
    <w:rsid w:val="00643C9B"/>
    <w:rsid w:val="0064474F"/>
    <w:rsid w:val="006473B3"/>
    <w:rsid w:val="006479B3"/>
    <w:rsid w:val="00647D99"/>
    <w:rsid w:val="00647FC0"/>
    <w:rsid w:val="006501A2"/>
    <w:rsid w:val="00650970"/>
    <w:rsid w:val="00651334"/>
    <w:rsid w:val="00651524"/>
    <w:rsid w:val="00652231"/>
    <w:rsid w:val="006533D4"/>
    <w:rsid w:val="00653636"/>
    <w:rsid w:val="0065366C"/>
    <w:rsid w:val="00653A32"/>
    <w:rsid w:val="00655803"/>
    <w:rsid w:val="00655A1E"/>
    <w:rsid w:val="00656118"/>
    <w:rsid w:val="00656F03"/>
    <w:rsid w:val="006603AC"/>
    <w:rsid w:val="006608D4"/>
    <w:rsid w:val="00660954"/>
    <w:rsid w:val="00662C85"/>
    <w:rsid w:val="00663407"/>
    <w:rsid w:val="00663DCF"/>
    <w:rsid w:val="006642BB"/>
    <w:rsid w:val="00664F82"/>
    <w:rsid w:val="006662C5"/>
    <w:rsid w:val="00666867"/>
    <w:rsid w:val="00666A47"/>
    <w:rsid w:val="00672C34"/>
    <w:rsid w:val="00672F5A"/>
    <w:rsid w:val="0067368F"/>
    <w:rsid w:val="00673E96"/>
    <w:rsid w:val="006743B7"/>
    <w:rsid w:val="00676314"/>
    <w:rsid w:val="00677ADA"/>
    <w:rsid w:val="00677B01"/>
    <w:rsid w:val="0068026F"/>
    <w:rsid w:val="0068195B"/>
    <w:rsid w:val="00684004"/>
    <w:rsid w:val="0068405E"/>
    <w:rsid w:val="006850DD"/>
    <w:rsid w:val="00686C1B"/>
    <w:rsid w:val="00690B90"/>
    <w:rsid w:val="00691E7E"/>
    <w:rsid w:val="006927A5"/>
    <w:rsid w:val="00692A2C"/>
    <w:rsid w:val="00694315"/>
    <w:rsid w:val="00694ABC"/>
    <w:rsid w:val="00694C16"/>
    <w:rsid w:val="00694C54"/>
    <w:rsid w:val="00695005"/>
    <w:rsid w:val="0069612A"/>
    <w:rsid w:val="00696746"/>
    <w:rsid w:val="006A03AB"/>
    <w:rsid w:val="006A204B"/>
    <w:rsid w:val="006A22DD"/>
    <w:rsid w:val="006A37A7"/>
    <w:rsid w:val="006A3F3C"/>
    <w:rsid w:val="006A5D49"/>
    <w:rsid w:val="006A7099"/>
    <w:rsid w:val="006B344A"/>
    <w:rsid w:val="006B365C"/>
    <w:rsid w:val="006B3B7F"/>
    <w:rsid w:val="006B6E29"/>
    <w:rsid w:val="006B75AC"/>
    <w:rsid w:val="006B77FA"/>
    <w:rsid w:val="006C08D3"/>
    <w:rsid w:val="006C142C"/>
    <w:rsid w:val="006C147D"/>
    <w:rsid w:val="006C1992"/>
    <w:rsid w:val="006C1AB3"/>
    <w:rsid w:val="006C2782"/>
    <w:rsid w:val="006C2BF6"/>
    <w:rsid w:val="006C2FDF"/>
    <w:rsid w:val="006C322E"/>
    <w:rsid w:val="006C3678"/>
    <w:rsid w:val="006C7761"/>
    <w:rsid w:val="006C78E5"/>
    <w:rsid w:val="006D0DB7"/>
    <w:rsid w:val="006D1931"/>
    <w:rsid w:val="006D26E1"/>
    <w:rsid w:val="006D2E9D"/>
    <w:rsid w:val="006D32F4"/>
    <w:rsid w:val="006D3C23"/>
    <w:rsid w:val="006D60A3"/>
    <w:rsid w:val="006D67CC"/>
    <w:rsid w:val="006D6A4B"/>
    <w:rsid w:val="006E201D"/>
    <w:rsid w:val="006E2AC2"/>
    <w:rsid w:val="006E2BC3"/>
    <w:rsid w:val="006E2DDC"/>
    <w:rsid w:val="006E2E12"/>
    <w:rsid w:val="006E4065"/>
    <w:rsid w:val="006E4555"/>
    <w:rsid w:val="006E4E9A"/>
    <w:rsid w:val="006E5F58"/>
    <w:rsid w:val="006E6EF5"/>
    <w:rsid w:val="006E6F88"/>
    <w:rsid w:val="006E759D"/>
    <w:rsid w:val="006F0419"/>
    <w:rsid w:val="006F05AA"/>
    <w:rsid w:val="006F1B45"/>
    <w:rsid w:val="006F2768"/>
    <w:rsid w:val="006F3DD6"/>
    <w:rsid w:val="006F4447"/>
    <w:rsid w:val="006F46F1"/>
    <w:rsid w:val="006F5548"/>
    <w:rsid w:val="006F5A3D"/>
    <w:rsid w:val="006F6446"/>
    <w:rsid w:val="006F6B3E"/>
    <w:rsid w:val="006F7494"/>
    <w:rsid w:val="00701FEB"/>
    <w:rsid w:val="00705146"/>
    <w:rsid w:val="00705A25"/>
    <w:rsid w:val="00705BEA"/>
    <w:rsid w:val="00707895"/>
    <w:rsid w:val="00707C7F"/>
    <w:rsid w:val="00710276"/>
    <w:rsid w:val="00710899"/>
    <w:rsid w:val="007111CC"/>
    <w:rsid w:val="0071252F"/>
    <w:rsid w:val="007126C0"/>
    <w:rsid w:val="0071308F"/>
    <w:rsid w:val="0071337F"/>
    <w:rsid w:val="007135C5"/>
    <w:rsid w:val="00713E29"/>
    <w:rsid w:val="007145F8"/>
    <w:rsid w:val="00714C4E"/>
    <w:rsid w:val="00715C90"/>
    <w:rsid w:val="00715CA2"/>
    <w:rsid w:val="00716676"/>
    <w:rsid w:val="00716FA6"/>
    <w:rsid w:val="0072059E"/>
    <w:rsid w:val="00720639"/>
    <w:rsid w:val="00721048"/>
    <w:rsid w:val="00721D49"/>
    <w:rsid w:val="007237EA"/>
    <w:rsid w:val="00724FE4"/>
    <w:rsid w:val="00725AE5"/>
    <w:rsid w:val="00726EE0"/>
    <w:rsid w:val="00727126"/>
    <w:rsid w:val="007273EF"/>
    <w:rsid w:val="007275D3"/>
    <w:rsid w:val="00727B91"/>
    <w:rsid w:val="00730711"/>
    <w:rsid w:val="00731555"/>
    <w:rsid w:val="0073276E"/>
    <w:rsid w:val="007328D1"/>
    <w:rsid w:val="00732E1A"/>
    <w:rsid w:val="007334AB"/>
    <w:rsid w:val="00733C9C"/>
    <w:rsid w:val="00733EDF"/>
    <w:rsid w:val="007355A6"/>
    <w:rsid w:val="00735B0D"/>
    <w:rsid w:val="00736022"/>
    <w:rsid w:val="00736B4B"/>
    <w:rsid w:val="00736C14"/>
    <w:rsid w:val="007403B2"/>
    <w:rsid w:val="00741703"/>
    <w:rsid w:val="00741B18"/>
    <w:rsid w:val="007433AC"/>
    <w:rsid w:val="00743F51"/>
    <w:rsid w:val="00745607"/>
    <w:rsid w:val="007459B0"/>
    <w:rsid w:val="00745D53"/>
    <w:rsid w:val="00746D21"/>
    <w:rsid w:val="00747B61"/>
    <w:rsid w:val="00750B6D"/>
    <w:rsid w:val="0075163A"/>
    <w:rsid w:val="00752DD8"/>
    <w:rsid w:val="00753317"/>
    <w:rsid w:val="00753DEA"/>
    <w:rsid w:val="00753E57"/>
    <w:rsid w:val="007575B8"/>
    <w:rsid w:val="00757965"/>
    <w:rsid w:val="00760751"/>
    <w:rsid w:val="00760FA9"/>
    <w:rsid w:val="007627B7"/>
    <w:rsid w:val="007634C0"/>
    <w:rsid w:val="00763956"/>
    <w:rsid w:val="0076460C"/>
    <w:rsid w:val="00764772"/>
    <w:rsid w:val="00765343"/>
    <w:rsid w:val="007654A2"/>
    <w:rsid w:val="007654DA"/>
    <w:rsid w:val="00766C89"/>
    <w:rsid w:val="007672F4"/>
    <w:rsid w:val="00770441"/>
    <w:rsid w:val="00770468"/>
    <w:rsid w:val="007726C7"/>
    <w:rsid w:val="00774250"/>
    <w:rsid w:val="00775180"/>
    <w:rsid w:val="007756ED"/>
    <w:rsid w:val="00775DC3"/>
    <w:rsid w:val="00776FE3"/>
    <w:rsid w:val="00777916"/>
    <w:rsid w:val="00781526"/>
    <w:rsid w:val="007825E9"/>
    <w:rsid w:val="00782610"/>
    <w:rsid w:val="00782A95"/>
    <w:rsid w:val="007831C1"/>
    <w:rsid w:val="00784E4D"/>
    <w:rsid w:val="00790569"/>
    <w:rsid w:val="00790EA2"/>
    <w:rsid w:val="007917C5"/>
    <w:rsid w:val="00791E54"/>
    <w:rsid w:val="0079301A"/>
    <w:rsid w:val="007936A8"/>
    <w:rsid w:val="00793A6D"/>
    <w:rsid w:val="00793BD4"/>
    <w:rsid w:val="00793D2F"/>
    <w:rsid w:val="00793FA3"/>
    <w:rsid w:val="007945DD"/>
    <w:rsid w:val="00794F6E"/>
    <w:rsid w:val="00796514"/>
    <w:rsid w:val="00796F41"/>
    <w:rsid w:val="00797AB7"/>
    <w:rsid w:val="007A01BF"/>
    <w:rsid w:val="007A0D05"/>
    <w:rsid w:val="007A2B0B"/>
    <w:rsid w:val="007A2D20"/>
    <w:rsid w:val="007A5044"/>
    <w:rsid w:val="007A602C"/>
    <w:rsid w:val="007A6242"/>
    <w:rsid w:val="007A69F8"/>
    <w:rsid w:val="007A6E24"/>
    <w:rsid w:val="007A7FFB"/>
    <w:rsid w:val="007B0A1A"/>
    <w:rsid w:val="007B1735"/>
    <w:rsid w:val="007B2AD3"/>
    <w:rsid w:val="007B2B6D"/>
    <w:rsid w:val="007B2CD4"/>
    <w:rsid w:val="007B33B7"/>
    <w:rsid w:val="007B398D"/>
    <w:rsid w:val="007B43CC"/>
    <w:rsid w:val="007B4655"/>
    <w:rsid w:val="007B682B"/>
    <w:rsid w:val="007B6DAF"/>
    <w:rsid w:val="007C11CB"/>
    <w:rsid w:val="007C2C20"/>
    <w:rsid w:val="007C4ED4"/>
    <w:rsid w:val="007C52BF"/>
    <w:rsid w:val="007C5961"/>
    <w:rsid w:val="007C59CB"/>
    <w:rsid w:val="007C6181"/>
    <w:rsid w:val="007C6E4D"/>
    <w:rsid w:val="007D101B"/>
    <w:rsid w:val="007D10E0"/>
    <w:rsid w:val="007D1633"/>
    <w:rsid w:val="007D2352"/>
    <w:rsid w:val="007D2680"/>
    <w:rsid w:val="007D29FD"/>
    <w:rsid w:val="007D2BB8"/>
    <w:rsid w:val="007D3363"/>
    <w:rsid w:val="007D47A3"/>
    <w:rsid w:val="007D5A05"/>
    <w:rsid w:val="007D5F8C"/>
    <w:rsid w:val="007D70D0"/>
    <w:rsid w:val="007E07AE"/>
    <w:rsid w:val="007E0A27"/>
    <w:rsid w:val="007E1912"/>
    <w:rsid w:val="007E1F3B"/>
    <w:rsid w:val="007E2283"/>
    <w:rsid w:val="007E2586"/>
    <w:rsid w:val="007E30D5"/>
    <w:rsid w:val="007E3D23"/>
    <w:rsid w:val="007E4710"/>
    <w:rsid w:val="007E4775"/>
    <w:rsid w:val="007E5D35"/>
    <w:rsid w:val="007E629F"/>
    <w:rsid w:val="007E79D7"/>
    <w:rsid w:val="007F1012"/>
    <w:rsid w:val="007F139F"/>
    <w:rsid w:val="007F1BAD"/>
    <w:rsid w:val="007F2079"/>
    <w:rsid w:val="007F391B"/>
    <w:rsid w:val="007F4CB5"/>
    <w:rsid w:val="007F4E31"/>
    <w:rsid w:val="007F5B75"/>
    <w:rsid w:val="007F6C2C"/>
    <w:rsid w:val="007F6D39"/>
    <w:rsid w:val="007F79CD"/>
    <w:rsid w:val="007F79F1"/>
    <w:rsid w:val="008002F6"/>
    <w:rsid w:val="008005C0"/>
    <w:rsid w:val="00801062"/>
    <w:rsid w:val="00801B23"/>
    <w:rsid w:val="00801F3C"/>
    <w:rsid w:val="008020E7"/>
    <w:rsid w:val="00803E96"/>
    <w:rsid w:val="0080443D"/>
    <w:rsid w:val="008061EC"/>
    <w:rsid w:val="00811174"/>
    <w:rsid w:val="008119C5"/>
    <w:rsid w:val="00811B49"/>
    <w:rsid w:val="00811CBC"/>
    <w:rsid w:val="00812023"/>
    <w:rsid w:val="008127B8"/>
    <w:rsid w:val="00813661"/>
    <w:rsid w:val="00813F9F"/>
    <w:rsid w:val="00814786"/>
    <w:rsid w:val="00814DCC"/>
    <w:rsid w:val="00815D0F"/>
    <w:rsid w:val="00815E48"/>
    <w:rsid w:val="008160C8"/>
    <w:rsid w:val="0081624D"/>
    <w:rsid w:val="00816811"/>
    <w:rsid w:val="00821434"/>
    <w:rsid w:val="00822041"/>
    <w:rsid w:val="00822759"/>
    <w:rsid w:val="00824DF6"/>
    <w:rsid w:val="00825C99"/>
    <w:rsid w:val="00827B8E"/>
    <w:rsid w:val="008327BE"/>
    <w:rsid w:val="0083354D"/>
    <w:rsid w:val="00833A0A"/>
    <w:rsid w:val="00836403"/>
    <w:rsid w:val="00836563"/>
    <w:rsid w:val="00836759"/>
    <w:rsid w:val="008376AB"/>
    <w:rsid w:val="00837F1E"/>
    <w:rsid w:val="00840EBB"/>
    <w:rsid w:val="0084280A"/>
    <w:rsid w:val="00842C8F"/>
    <w:rsid w:val="008434F4"/>
    <w:rsid w:val="008436F7"/>
    <w:rsid w:val="00843C5C"/>
    <w:rsid w:val="008444B0"/>
    <w:rsid w:val="008456D9"/>
    <w:rsid w:val="0084571A"/>
    <w:rsid w:val="00845A3F"/>
    <w:rsid w:val="00846200"/>
    <w:rsid w:val="0084665B"/>
    <w:rsid w:val="0085003A"/>
    <w:rsid w:val="008502AF"/>
    <w:rsid w:val="00851CCD"/>
    <w:rsid w:val="00852C4B"/>
    <w:rsid w:val="00854918"/>
    <w:rsid w:val="0085491E"/>
    <w:rsid w:val="008551BE"/>
    <w:rsid w:val="008552D6"/>
    <w:rsid w:val="0085655A"/>
    <w:rsid w:val="008568BE"/>
    <w:rsid w:val="00857AB0"/>
    <w:rsid w:val="00860EFA"/>
    <w:rsid w:val="008610FE"/>
    <w:rsid w:val="008617F3"/>
    <w:rsid w:val="00861A3B"/>
    <w:rsid w:val="00863261"/>
    <w:rsid w:val="00864639"/>
    <w:rsid w:val="008663EB"/>
    <w:rsid w:val="00866C02"/>
    <w:rsid w:val="008673F0"/>
    <w:rsid w:val="00867620"/>
    <w:rsid w:val="00867F5D"/>
    <w:rsid w:val="008703FF"/>
    <w:rsid w:val="00870881"/>
    <w:rsid w:val="0087125A"/>
    <w:rsid w:val="00872355"/>
    <w:rsid w:val="0087236F"/>
    <w:rsid w:val="00872CB5"/>
    <w:rsid w:val="008738A0"/>
    <w:rsid w:val="00875B0E"/>
    <w:rsid w:val="00875ED5"/>
    <w:rsid w:val="00877372"/>
    <w:rsid w:val="008777DB"/>
    <w:rsid w:val="008807AE"/>
    <w:rsid w:val="0088094C"/>
    <w:rsid w:val="00880B5D"/>
    <w:rsid w:val="00880C14"/>
    <w:rsid w:val="008823A3"/>
    <w:rsid w:val="0088256B"/>
    <w:rsid w:val="008828FB"/>
    <w:rsid w:val="00883915"/>
    <w:rsid w:val="00884B82"/>
    <w:rsid w:val="00885D48"/>
    <w:rsid w:val="00885FFC"/>
    <w:rsid w:val="008864FB"/>
    <w:rsid w:val="008866A2"/>
    <w:rsid w:val="008867EF"/>
    <w:rsid w:val="00890638"/>
    <w:rsid w:val="008947F5"/>
    <w:rsid w:val="008948AD"/>
    <w:rsid w:val="00894C91"/>
    <w:rsid w:val="008A0975"/>
    <w:rsid w:val="008A1064"/>
    <w:rsid w:val="008A1771"/>
    <w:rsid w:val="008A1ACA"/>
    <w:rsid w:val="008A2274"/>
    <w:rsid w:val="008A228F"/>
    <w:rsid w:val="008A297F"/>
    <w:rsid w:val="008A299E"/>
    <w:rsid w:val="008A3887"/>
    <w:rsid w:val="008A3B8C"/>
    <w:rsid w:val="008A44E1"/>
    <w:rsid w:val="008A4744"/>
    <w:rsid w:val="008A5F85"/>
    <w:rsid w:val="008A6C7F"/>
    <w:rsid w:val="008A7B7E"/>
    <w:rsid w:val="008B15D8"/>
    <w:rsid w:val="008B1D8F"/>
    <w:rsid w:val="008B22E8"/>
    <w:rsid w:val="008B2AAF"/>
    <w:rsid w:val="008B33A7"/>
    <w:rsid w:val="008B3B5E"/>
    <w:rsid w:val="008B4CFE"/>
    <w:rsid w:val="008B58F8"/>
    <w:rsid w:val="008B5F68"/>
    <w:rsid w:val="008B625F"/>
    <w:rsid w:val="008C05C3"/>
    <w:rsid w:val="008C1196"/>
    <w:rsid w:val="008C1A88"/>
    <w:rsid w:val="008C1F7C"/>
    <w:rsid w:val="008C27CE"/>
    <w:rsid w:val="008C4763"/>
    <w:rsid w:val="008C5E4E"/>
    <w:rsid w:val="008C626F"/>
    <w:rsid w:val="008C677D"/>
    <w:rsid w:val="008C684A"/>
    <w:rsid w:val="008C6E0A"/>
    <w:rsid w:val="008D00D2"/>
    <w:rsid w:val="008D21DE"/>
    <w:rsid w:val="008D2843"/>
    <w:rsid w:val="008D351A"/>
    <w:rsid w:val="008D3CA5"/>
    <w:rsid w:val="008D5B8B"/>
    <w:rsid w:val="008D5FB8"/>
    <w:rsid w:val="008D7A28"/>
    <w:rsid w:val="008D7B00"/>
    <w:rsid w:val="008E0517"/>
    <w:rsid w:val="008E1A1B"/>
    <w:rsid w:val="008E1CD0"/>
    <w:rsid w:val="008E2689"/>
    <w:rsid w:val="008E304D"/>
    <w:rsid w:val="008E33A1"/>
    <w:rsid w:val="008E4092"/>
    <w:rsid w:val="008E4B12"/>
    <w:rsid w:val="008E68B1"/>
    <w:rsid w:val="008E7049"/>
    <w:rsid w:val="008F0A73"/>
    <w:rsid w:val="008F11C8"/>
    <w:rsid w:val="008F284F"/>
    <w:rsid w:val="008F29A1"/>
    <w:rsid w:val="008F2AB2"/>
    <w:rsid w:val="008F3DF3"/>
    <w:rsid w:val="008F41E1"/>
    <w:rsid w:val="008F4EDC"/>
    <w:rsid w:val="008F66E7"/>
    <w:rsid w:val="008F76A3"/>
    <w:rsid w:val="00900B1E"/>
    <w:rsid w:val="0090300F"/>
    <w:rsid w:val="00903DE5"/>
    <w:rsid w:val="00905FCC"/>
    <w:rsid w:val="009061FE"/>
    <w:rsid w:val="00906BDB"/>
    <w:rsid w:val="00907D11"/>
    <w:rsid w:val="00910EAA"/>
    <w:rsid w:val="00912454"/>
    <w:rsid w:val="009129F1"/>
    <w:rsid w:val="00913ACC"/>
    <w:rsid w:val="00913BEB"/>
    <w:rsid w:val="00913E30"/>
    <w:rsid w:val="00914317"/>
    <w:rsid w:val="00916DF2"/>
    <w:rsid w:val="00920965"/>
    <w:rsid w:val="00921171"/>
    <w:rsid w:val="009216B6"/>
    <w:rsid w:val="009231D3"/>
    <w:rsid w:val="00924945"/>
    <w:rsid w:val="00924D28"/>
    <w:rsid w:val="00924D62"/>
    <w:rsid w:val="0092593F"/>
    <w:rsid w:val="00930098"/>
    <w:rsid w:val="0093219B"/>
    <w:rsid w:val="009322D3"/>
    <w:rsid w:val="009332D3"/>
    <w:rsid w:val="009346D0"/>
    <w:rsid w:val="00935328"/>
    <w:rsid w:val="00935401"/>
    <w:rsid w:val="00936B4D"/>
    <w:rsid w:val="00936D85"/>
    <w:rsid w:val="009403CB"/>
    <w:rsid w:val="00940E5B"/>
    <w:rsid w:val="00941445"/>
    <w:rsid w:val="00942B70"/>
    <w:rsid w:val="00942F02"/>
    <w:rsid w:val="00944092"/>
    <w:rsid w:val="00946299"/>
    <w:rsid w:val="0094638F"/>
    <w:rsid w:val="009466A4"/>
    <w:rsid w:val="00946F37"/>
    <w:rsid w:val="00947096"/>
    <w:rsid w:val="00947330"/>
    <w:rsid w:val="00947865"/>
    <w:rsid w:val="00952462"/>
    <w:rsid w:val="0095311B"/>
    <w:rsid w:val="00953D24"/>
    <w:rsid w:val="00955021"/>
    <w:rsid w:val="00955B70"/>
    <w:rsid w:val="009562A0"/>
    <w:rsid w:val="0095662D"/>
    <w:rsid w:val="00957769"/>
    <w:rsid w:val="00957E32"/>
    <w:rsid w:val="00961084"/>
    <w:rsid w:val="009615E6"/>
    <w:rsid w:val="0096190C"/>
    <w:rsid w:val="00961D34"/>
    <w:rsid w:val="009630F6"/>
    <w:rsid w:val="009643C6"/>
    <w:rsid w:val="0096654A"/>
    <w:rsid w:val="00971726"/>
    <w:rsid w:val="00971802"/>
    <w:rsid w:val="00971D6F"/>
    <w:rsid w:val="00972DD8"/>
    <w:rsid w:val="00973EE1"/>
    <w:rsid w:val="0097494A"/>
    <w:rsid w:val="00975A2D"/>
    <w:rsid w:val="00975FC3"/>
    <w:rsid w:val="009762C3"/>
    <w:rsid w:val="0097785F"/>
    <w:rsid w:val="009809FC"/>
    <w:rsid w:val="00980BB4"/>
    <w:rsid w:val="0098299E"/>
    <w:rsid w:val="00982AA4"/>
    <w:rsid w:val="00982E58"/>
    <w:rsid w:val="00982FBA"/>
    <w:rsid w:val="00983763"/>
    <w:rsid w:val="00984496"/>
    <w:rsid w:val="0098487C"/>
    <w:rsid w:val="00984C2B"/>
    <w:rsid w:val="00984FFB"/>
    <w:rsid w:val="00985E6B"/>
    <w:rsid w:val="00986267"/>
    <w:rsid w:val="00986C25"/>
    <w:rsid w:val="0098713B"/>
    <w:rsid w:val="009905F1"/>
    <w:rsid w:val="00991024"/>
    <w:rsid w:val="00991D73"/>
    <w:rsid w:val="00992766"/>
    <w:rsid w:val="00993472"/>
    <w:rsid w:val="00993DFA"/>
    <w:rsid w:val="00993E22"/>
    <w:rsid w:val="00997C03"/>
    <w:rsid w:val="00997E70"/>
    <w:rsid w:val="009A1C72"/>
    <w:rsid w:val="009A1DFB"/>
    <w:rsid w:val="009A1E61"/>
    <w:rsid w:val="009A3154"/>
    <w:rsid w:val="009A341F"/>
    <w:rsid w:val="009A34E5"/>
    <w:rsid w:val="009A389D"/>
    <w:rsid w:val="009A3BFF"/>
    <w:rsid w:val="009A4229"/>
    <w:rsid w:val="009A4F94"/>
    <w:rsid w:val="009A5F9F"/>
    <w:rsid w:val="009A647E"/>
    <w:rsid w:val="009A6621"/>
    <w:rsid w:val="009B067C"/>
    <w:rsid w:val="009B13A0"/>
    <w:rsid w:val="009B2C8D"/>
    <w:rsid w:val="009B2F08"/>
    <w:rsid w:val="009B371B"/>
    <w:rsid w:val="009B4B46"/>
    <w:rsid w:val="009B5DA0"/>
    <w:rsid w:val="009B6252"/>
    <w:rsid w:val="009B71E8"/>
    <w:rsid w:val="009B7CBC"/>
    <w:rsid w:val="009C0E68"/>
    <w:rsid w:val="009C0F77"/>
    <w:rsid w:val="009C1F7E"/>
    <w:rsid w:val="009C32CB"/>
    <w:rsid w:val="009C36F3"/>
    <w:rsid w:val="009C41D8"/>
    <w:rsid w:val="009C44C5"/>
    <w:rsid w:val="009C468E"/>
    <w:rsid w:val="009C48C9"/>
    <w:rsid w:val="009D052A"/>
    <w:rsid w:val="009D348E"/>
    <w:rsid w:val="009D4A03"/>
    <w:rsid w:val="009D710A"/>
    <w:rsid w:val="009D74BC"/>
    <w:rsid w:val="009E0CAE"/>
    <w:rsid w:val="009E269C"/>
    <w:rsid w:val="009E2750"/>
    <w:rsid w:val="009E27B4"/>
    <w:rsid w:val="009E40E3"/>
    <w:rsid w:val="009E41F3"/>
    <w:rsid w:val="009E42F7"/>
    <w:rsid w:val="009E4CC9"/>
    <w:rsid w:val="009E53C6"/>
    <w:rsid w:val="009E6B01"/>
    <w:rsid w:val="009E7E3F"/>
    <w:rsid w:val="009F18AC"/>
    <w:rsid w:val="009F33ED"/>
    <w:rsid w:val="009F4D03"/>
    <w:rsid w:val="009F5E5D"/>
    <w:rsid w:val="009F73FD"/>
    <w:rsid w:val="009F764A"/>
    <w:rsid w:val="009F77A2"/>
    <w:rsid w:val="00A00F54"/>
    <w:rsid w:val="00A01528"/>
    <w:rsid w:val="00A02B6E"/>
    <w:rsid w:val="00A03998"/>
    <w:rsid w:val="00A03AAC"/>
    <w:rsid w:val="00A03F9C"/>
    <w:rsid w:val="00A047C6"/>
    <w:rsid w:val="00A058D9"/>
    <w:rsid w:val="00A06A84"/>
    <w:rsid w:val="00A06C04"/>
    <w:rsid w:val="00A06D49"/>
    <w:rsid w:val="00A07987"/>
    <w:rsid w:val="00A108BA"/>
    <w:rsid w:val="00A110EF"/>
    <w:rsid w:val="00A1291F"/>
    <w:rsid w:val="00A12C1B"/>
    <w:rsid w:val="00A12ECD"/>
    <w:rsid w:val="00A13012"/>
    <w:rsid w:val="00A13133"/>
    <w:rsid w:val="00A13153"/>
    <w:rsid w:val="00A1387C"/>
    <w:rsid w:val="00A13AE3"/>
    <w:rsid w:val="00A13EAB"/>
    <w:rsid w:val="00A13F38"/>
    <w:rsid w:val="00A14CE0"/>
    <w:rsid w:val="00A15244"/>
    <w:rsid w:val="00A153C5"/>
    <w:rsid w:val="00A16EF0"/>
    <w:rsid w:val="00A1731E"/>
    <w:rsid w:val="00A17AAF"/>
    <w:rsid w:val="00A22D49"/>
    <w:rsid w:val="00A24D7C"/>
    <w:rsid w:val="00A25280"/>
    <w:rsid w:val="00A25891"/>
    <w:rsid w:val="00A263C6"/>
    <w:rsid w:val="00A303CB"/>
    <w:rsid w:val="00A303F6"/>
    <w:rsid w:val="00A30596"/>
    <w:rsid w:val="00A3065C"/>
    <w:rsid w:val="00A314DD"/>
    <w:rsid w:val="00A321C6"/>
    <w:rsid w:val="00A32AD4"/>
    <w:rsid w:val="00A33529"/>
    <w:rsid w:val="00A33BE7"/>
    <w:rsid w:val="00A33F59"/>
    <w:rsid w:val="00A34107"/>
    <w:rsid w:val="00A346DD"/>
    <w:rsid w:val="00A36909"/>
    <w:rsid w:val="00A37905"/>
    <w:rsid w:val="00A37F61"/>
    <w:rsid w:val="00A40F01"/>
    <w:rsid w:val="00A42754"/>
    <w:rsid w:val="00A438B3"/>
    <w:rsid w:val="00A44550"/>
    <w:rsid w:val="00A44B67"/>
    <w:rsid w:val="00A44EAA"/>
    <w:rsid w:val="00A45C23"/>
    <w:rsid w:val="00A46150"/>
    <w:rsid w:val="00A46611"/>
    <w:rsid w:val="00A46946"/>
    <w:rsid w:val="00A46CEC"/>
    <w:rsid w:val="00A46E1B"/>
    <w:rsid w:val="00A46F1D"/>
    <w:rsid w:val="00A47155"/>
    <w:rsid w:val="00A474BF"/>
    <w:rsid w:val="00A47542"/>
    <w:rsid w:val="00A50F88"/>
    <w:rsid w:val="00A51B01"/>
    <w:rsid w:val="00A51CC9"/>
    <w:rsid w:val="00A525F7"/>
    <w:rsid w:val="00A53C37"/>
    <w:rsid w:val="00A553F8"/>
    <w:rsid w:val="00A554EF"/>
    <w:rsid w:val="00A5573C"/>
    <w:rsid w:val="00A5586E"/>
    <w:rsid w:val="00A564F2"/>
    <w:rsid w:val="00A56ABF"/>
    <w:rsid w:val="00A56D3A"/>
    <w:rsid w:val="00A576FD"/>
    <w:rsid w:val="00A5775A"/>
    <w:rsid w:val="00A60B78"/>
    <w:rsid w:val="00A60D85"/>
    <w:rsid w:val="00A64725"/>
    <w:rsid w:val="00A64FB3"/>
    <w:rsid w:val="00A65462"/>
    <w:rsid w:val="00A700EF"/>
    <w:rsid w:val="00A703E5"/>
    <w:rsid w:val="00A7130A"/>
    <w:rsid w:val="00A72492"/>
    <w:rsid w:val="00A74C39"/>
    <w:rsid w:val="00A75312"/>
    <w:rsid w:val="00A75868"/>
    <w:rsid w:val="00A76391"/>
    <w:rsid w:val="00A76E11"/>
    <w:rsid w:val="00A77605"/>
    <w:rsid w:val="00A7772E"/>
    <w:rsid w:val="00A77BBF"/>
    <w:rsid w:val="00A80B27"/>
    <w:rsid w:val="00A81E2A"/>
    <w:rsid w:val="00A8444F"/>
    <w:rsid w:val="00A85051"/>
    <w:rsid w:val="00A86B88"/>
    <w:rsid w:val="00A86CE3"/>
    <w:rsid w:val="00A87AF2"/>
    <w:rsid w:val="00A914AC"/>
    <w:rsid w:val="00A94175"/>
    <w:rsid w:val="00A941CA"/>
    <w:rsid w:val="00A94F9E"/>
    <w:rsid w:val="00A951A4"/>
    <w:rsid w:val="00AA014E"/>
    <w:rsid w:val="00AA149F"/>
    <w:rsid w:val="00AA1561"/>
    <w:rsid w:val="00AA1E07"/>
    <w:rsid w:val="00AA20B8"/>
    <w:rsid w:val="00AA212C"/>
    <w:rsid w:val="00AA33DA"/>
    <w:rsid w:val="00AA3622"/>
    <w:rsid w:val="00AA3B0A"/>
    <w:rsid w:val="00AA3F44"/>
    <w:rsid w:val="00AA4374"/>
    <w:rsid w:val="00AA58B0"/>
    <w:rsid w:val="00AA6389"/>
    <w:rsid w:val="00AA64E5"/>
    <w:rsid w:val="00AA6C06"/>
    <w:rsid w:val="00AA70A1"/>
    <w:rsid w:val="00AA7725"/>
    <w:rsid w:val="00AA7784"/>
    <w:rsid w:val="00AB1094"/>
    <w:rsid w:val="00AB1454"/>
    <w:rsid w:val="00AB1727"/>
    <w:rsid w:val="00AB2BE7"/>
    <w:rsid w:val="00AB3133"/>
    <w:rsid w:val="00AB4E9F"/>
    <w:rsid w:val="00AB6121"/>
    <w:rsid w:val="00AB62F8"/>
    <w:rsid w:val="00AC1851"/>
    <w:rsid w:val="00AC1A43"/>
    <w:rsid w:val="00AC1B85"/>
    <w:rsid w:val="00AC22AB"/>
    <w:rsid w:val="00AC2B7E"/>
    <w:rsid w:val="00AC2F43"/>
    <w:rsid w:val="00AC451C"/>
    <w:rsid w:val="00AC516D"/>
    <w:rsid w:val="00AC62A8"/>
    <w:rsid w:val="00AD1E10"/>
    <w:rsid w:val="00AD2EF1"/>
    <w:rsid w:val="00AD4BCC"/>
    <w:rsid w:val="00AD5A55"/>
    <w:rsid w:val="00AD5A92"/>
    <w:rsid w:val="00AD5B7E"/>
    <w:rsid w:val="00AE02A2"/>
    <w:rsid w:val="00AE0B11"/>
    <w:rsid w:val="00AE1BD7"/>
    <w:rsid w:val="00AE2266"/>
    <w:rsid w:val="00AE2767"/>
    <w:rsid w:val="00AE3036"/>
    <w:rsid w:val="00AE3042"/>
    <w:rsid w:val="00AE340B"/>
    <w:rsid w:val="00AE3EC3"/>
    <w:rsid w:val="00AE41A0"/>
    <w:rsid w:val="00AE4F91"/>
    <w:rsid w:val="00AE54C6"/>
    <w:rsid w:val="00AE5586"/>
    <w:rsid w:val="00AE5B4A"/>
    <w:rsid w:val="00AE61EF"/>
    <w:rsid w:val="00AE6A72"/>
    <w:rsid w:val="00AE7D92"/>
    <w:rsid w:val="00AF0139"/>
    <w:rsid w:val="00AF08E9"/>
    <w:rsid w:val="00AF0F8E"/>
    <w:rsid w:val="00AF1020"/>
    <w:rsid w:val="00AF12C3"/>
    <w:rsid w:val="00AF16A2"/>
    <w:rsid w:val="00AF30DA"/>
    <w:rsid w:val="00AF3E34"/>
    <w:rsid w:val="00AF47DF"/>
    <w:rsid w:val="00AF5D96"/>
    <w:rsid w:val="00AF6AB2"/>
    <w:rsid w:val="00AF6DD7"/>
    <w:rsid w:val="00AF7B6E"/>
    <w:rsid w:val="00B00C4C"/>
    <w:rsid w:val="00B03E87"/>
    <w:rsid w:val="00B0473F"/>
    <w:rsid w:val="00B05121"/>
    <w:rsid w:val="00B063E2"/>
    <w:rsid w:val="00B07331"/>
    <w:rsid w:val="00B07EF4"/>
    <w:rsid w:val="00B11517"/>
    <w:rsid w:val="00B12B0E"/>
    <w:rsid w:val="00B12B5D"/>
    <w:rsid w:val="00B132E7"/>
    <w:rsid w:val="00B137B8"/>
    <w:rsid w:val="00B140FC"/>
    <w:rsid w:val="00B14D76"/>
    <w:rsid w:val="00B17F0A"/>
    <w:rsid w:val="00B254AD"/>
    <w:rsid w:val="00B278E3"/>
    <w:rsid w:val="00B305F0"/>
    <w:rsid w:val="00B30901"/>
    <w:rsid w:val="00B30C5E"/>
    <w:rsid w:val="00B32455"/>
    <w:rsid w:val="00B324DC"/>
    <w:rsid w:val="00B339C4"/>
    <w:rsid w:val="00B33EDF"/>
    <w:rsid w:val="00B34469"/>
    <w:rsid w:val="00B34C35"/>
    <w:rsid w:val="00B34E04"/>
    <w:rsid w:val="00B34EC0"/>
    <w:rsid w:val="00B36516"/>
    <w:rsid w:val="00B40E79"/>
    <w:rsid w:val="00B41F6B"/>
    <w:rsid w:val="00B4215E"/>
    <w:rsid w:val="00B4242D"/>
    <w:rsid w:val="00B42E1B"/>
    <w:rsid w:val="00B42E4C"/>
    <w:rsid w:val="00B46108"/>
    <w:rsid w:val="00B4610A"/>
    <w:rsid w:val="00B46C56"/>
    <w:rsid w:val="00B46E4C"/>
    <w:rsid w:val="00B47135"/>
    <w:rsid w:val="00B47552"/>
    <w:rsid w:val="00B50183"/>
    <w:rsid w:val="00B51419"/>
    <w:rsid w:val="00B514EF"/>
    <w:rsid w:val="00B51B74"/>
    <w:rsid w:val="00B520C2"/>
    <w:rsid w:val="00B52247"/>
    <w:rsid w:val="00B52AF9"/>
    <w:rsid w:val="00B53CEF"/>
    <w:rsid w:val="00B54301"/>
    <w:rsid w:val="00B54FC9"/>
    <w:rsid w:val="00B561D7"/>
    <w:rsid w:val="00B56876"/>
    <w:rsid w:val="00B570A6"/>
    <w:rsid w:val="00B61E79"/>
    <w:rsid w:val="00B6203D"/>
    <w:rsid w:val="00B635A4"/>
    <w:rsid w:val="00B649F9"/>
    <w:rsid w:val="00B66203"/>
    <w:rsid w:val="00B668A8"/>
    <w:rsid w:val="00B672EA"/>
    <w:rsid w:val="00B67538"/>
    <w:rsid w:val="00B70699"/>
    <w:rsid w:val="00B70759"/>
    <w:rsid w:val="00B7201F"/>
    <w:rsid w:val="00B72828"/>
    <w:rsid w:val="00B740D8"/>
    <w:rsid w:val="00B7494F"/>
    <w:rsid w:val="00B74FCA"/>
    <w:rsid w:val="00B75A9C"/>
    <w:rsid w:val="00B7657B"/>
    <w:rsid w:val="00B77E16"/>
    <w:rsid w:val="00B80C2A"/>
    <w:rsid w:val="00B81071"/>
    <w:rsid w:val="00B8174F"/>
    <w:rsid w:val="00B81B08"/>
    <w:rsid w:val="00B82920"/>
    <w:rsid w:val="00B83727"/>
    <w:rsid w:val="00B842A4"/>
    <w:rsid w:val="00B85EBA"/>
    <w:rsid w:val="00B86D74"/>
    <w:rsid w:val="00B86D95"/>
    <w:rsid w:val="00B86DE1"/>
    <w:rsid w:val="00B90481"/>
    <w:rsid w:val="00B90D08"/>
    <w:rsid w:val="00B91F2F"/>
    <w:rsid w:val="00B91F34"/>
    <w:rsid w:val="00B922F0"/>
    <w:rsid w:val="00B92843"/>
    <w:rsid w:val="00B92CB4"/>
    <w:rsid w:val="00B935C1"/>
    <w:rsid w:val="00B94292"/>
    <w:rsid w:val="00B9485B"/>
    <w:rsid w:val="00B9495B"/>
    <w:rsid w:val="00B950D8"/>
    <w:rsid w:val="00B951CE"/>
    <w:rsid w:val="00B951EB"/>
    <w:rsid w:val="00BA058F"/>
    <w:rsid w:val="00BA0BFE"/>
    <w:rsid w:val="00BA0E9E"/>
    <w:rsid w:val="00BA184B"/>
    <w:rsid w:val="00BA213A"/>
    <w:rsid w:val="00BA25F4"/>
    <w:rsid w:val="00BA37C0"/>
    <w:rsid w:val="00BA43D6"/>
    <w:rsid w:val="00BA66B2"/>
    <w:rsid w:val="00BA7ED4"/>
    <w:rsid w:val="00BB04A6"/>
    <w:rsid w:val="00BB07D7"/>
    <w:rsid w:val="00BB0B64"/>
    <w:rsid w:val="00BB16C6"/>
    <w:rsid w:val="00BB1851"/>
    <w:rsid w:val="00BB383A"/>
    <w:rsid w:val="00BB5F01"/>
    <w:rsid w:val="00BB60A5"/>
    <w:rsid w:val="00BB793E"/>
    <w:rsid w:val="00BC0336"/>
    <w:rsid w:val="00BC0433"/>
    <w:rsid w:val="00BC1FCA"/>
    <w:rsid w:val="00BC2423"/>
    <w:rsid w:val="00BC338E"/>
    <w:rsid w:val="00BC432F"/>
    <w:rsid w:val="00BC4CC8"/>
    <w:rsid w:val="00BC4D3E"/>
    <w:rsid w:val="00BC660B"/>
    <w:rsid w:val="00BC73B6"/>
    <w:rsid w:val="00BC759D"/>
    <w:rsid w:val="00BC7745"/>
    <w:rsid w:val="00BC7AB6"/>
    <w:rsid w:val="00BC7EC5"/>
    <w:rsid w:val="00BD0408"/>
    <w:rsid w:val="00BD0977"/>
    <w:rsid w:val="00BD0D3E"/>
    <w:rsid w:val="00BD0FD5"/>
    <w:rsid w:val="00BD1202"/>
    <w:rsid w:val="00BD17DF"/>
    <w:rsid w:val="00BD2319"/>
    <w:rsid w:val="00BD27F8"/>
    <w:rsid w:val="00BD36AF"/>
    <w:rsid w:val="00BD3F2E"/>
    <w:rsid w:val="00BD4719"/>
    <w:rsid w:val="00BD4CEC"/>
    <w:rsid w:val="00BD5050"/>
    <w:rsid w:val="00BD67DE"/>
    <w:rsid w:val="00BD684B"/>
    <w:rsid w:val="00BD6AC0"/>
    <w:rsid w:val="00BD7112"/>
    <w:rsid w:val="00BD7ADC"/>
    <w:rsid w:val="00BD7DAB"/>
    <w:rsid w:val="00BE1761"/>
    <w:rsid w:val="00BE26B2"/>
    <w:rsid w:val="00BE32A5"/>
    <w:rsid w:val="00BE3414"/>
    <w:rsid w:val="00BE3893"/>
    <w:rsid w:val="00BE3F28"/>
    <w:rsid w:val="00BE3F2B"/>
    <w:rsid w:val="00BE5078"/>
    <w:rsid w:val="00BE5310"/>
    <w:rsid w:val="00BE6B62"/>
    <w:rsid w:val="00BE774D"/>
    <w:rsid w:val="00BF05A8"/>
    <w:rsid w:val="00BF12A8"/>
    <w:rsid w:val="00BF1551"/>
    <w:rsid w:val="00BF186E"/>
    <w:rsid w:val="00BF270D"/>
    <w:rsid w:val="00BF36B3"/>
    <w:rsid w:val="00BF469C"/>
    <w:rsid w:val="00BF55B6"/>
    <w:rsid w:val="00BF5C23"/>
    <w:rsid w:val="00BF6782"/>
    <w:rsid w:val="00BF7794"/>
    <w:rsid w:val="00C00CFE"/>
    <w:rsid w:val="00C02CEF"/>
    <w:rsid w:val="00C03625"/>
    <w:rsid w:val="00C049FB"/>
    <w:rsid w:val="00C04A14"/>
    <w:rsid w:val="00C07B82"/>
    <w:rsid w:val="00C10293"/>
    <w:rsid w:val="00C10469"/>
    <w:rsid w:val="00C1172E"/>
    <w:rsid w:val="00C12AB9"/>
    <w:rsid w:val="00C14970"/>
    <w:rsid w:val="00C15A30"/>
    <w:rsid w:val="00C15EAF"/>
    <w:rsid w:val="00C15F87"/>
    <w:rsid w:val="00C16995"/>
    <w:rsid w:val="00C174AA"/>
    <w:rsid w:val="00C21A63"/>
    <w:rsid w:val="00C22774"/>
    <w:rsid w:val="00C23477"/>
    <w:rsid w:val="00C235D7"/>
    <w:rsid w:val="00C24A58"/>
    <w:rsid w:val="00C24DC9"/>
    <w:rsid w:val="00C2588C"/>
    <w:rsid w:val="00C25CCC"/>
    <w:rsid w:val="00C2652A"/>
    <w:rsid w:val="00C265DE"/>
    <w:rsid w:val="00C269F1"/>
    <w:rsid w:val="00C26E1B"/>
    <w:rsid w:val="00C27708"/>
    <w:rsid w:val="00C27C15"/>
    <w:rsid w:val="00C30159"/>
    <w:rsid w:val="00C30D3B"/>
    <w:rsid w:val="00C31A2B"/>
    <w:rsid w:val="00C31A5D"/>
    <w:rsid w:val="00C320D6"/>
    <w:rsid w:val="00C33661"/>
    <w:rsid w:val="00C35270"/>
    <w:rsid w:val="00C36726"/>
    <w:rsid w:val="00C3740F"/>
    <w:rsid w:val="00C40581"/>
    <w:rsid w:val="00C40A92"/>
    <w:rsid w:val="00C41B42"/>
    <w:rsid w:val="00C4313A"/>
    <w:rsid w:val="00C43985"/>
    <w:rsid w:val="00C43BFF"/>
    <w:rsid w:val="00C44288"/>
    <w:rsid w:val="00C4440A"/>
    <w:rsid w:val="00C44F88"/>
    <w:rsid w:val="00C45B48"/>
    <w:rsid w:val="00C45FA1"/>
    <w:rsid w:val="00C464DA"/>
    <w:rsid w:val="00C46FF1"/>
    <w:rsid w:val="00C50B1C"/>
    <w:rsid w:val="00C50BD9"/>
    <w:rsid w:val="00C510AB"/>
    <w:rsid w:val="00C52085"/>
    <w:rsid w:val="00C5216E"/>
    <w:rsid w:val="00C526A6"/>
    <w:rsid w:val="00C5279E"/>
    <w:rsid w:val="00C534E1"/>
    <w:rsid w:val="00C53812"/>
    <w:rsid w:val="00C54017"/>
    <w:rsid w:val="00C54FAD"/>
    <w:rsid w:val="00C550FD"/>
    <w:rsid w:val="00C5672F"/>
    <w:rsid w:val="00C569D7"/>
    <w:rsid w:val="00C57BD2"/>
    <w:rsid w:val="00C60722"/>
    <w:rsid w:val="00C6096C"/>
    <w:rsid w:val="00C61D81"/>
    <w:rsid w:val="00C6367C"/>
    <w:rsid w:val="00C63886"/>
    <w:rsid w:val="00C644BF"/>
    <w:rsid w:val="00C65468"/>
    <w:rsid w:val="00C655B3"/>
    <w:rsid w:val="00C6598C"/>
    <w:rsid w:val="00C66BFE"/>
    <w:rsid w:val="00C66C47"/>
    <w:rsid w:val="00C70295"/>
    <w:rsid w:val="00C702F9"/>
    <w:rsid w:val="00C71231"/>
    <w:rsid w:val="00C718CD"/>
    <w:rsid w:val="00C73150"/>
    <w:rsid w:val="00C744C9"/>
    <w:rsid w:val="00C75102"/>
    <w:rsid w:val="00C760F3"/>
    <w:rsid w:val="00C76A43"/>
    <w:rsid w:val="00C817D6"/>
    <w:rsid w:val="00C81A82"/>
    <w:rsid w:val="00C8230F"/>
    <w:rsid w:val="00C82D0C"/>
    <w:rsid w:val="00C83D13"/>
    <w:rsid w:val="00C84C0B"/>
    <w:rsid w:val="00C85275"/>
    <w:rsid w:val="00C85367"/>
    <w:rsid w:val="00C85A8F"/>
    <w:rsid w:val="00C87C75"/>
    <w:rsid w:val="00C90441"/>
    <w:rsid w:val="00C90A20"/>
    <w:rsid w:val="00C90B7F"/>
    <w:rsid w:val="00C90F39"/>
    <w:rsid w:val="00C91686"/>
    <w:rsid w:val="00C91DE7"/>
    <w:rsid w:val="00C92095"/>
    <w:rsid w:val="00C92515"/>
    <w:rsid w:val="00C92FCC"/>
    <w:rsid w:val="00C94E2D"/>
    <w:rsid w:val="00C95AC9"/>
    <w:rsid w:val="00C95BCB"/>
    <w:rsid w:val="00C95BFF"/>
    <w:rsid w:val="00C9732C"/>
    <w:rsid w:val="00C97388"/>
    <w:rsid w:val="00C974D4"/>
    <w:rsid w:val="00CA0901"/>
    <w:rsid w:val="00CA6ACC"/>
    <w:rsid w:val="00CA73D7"/>
    <w:rsid w:val="00CA7ACB"/>
    <w:rsid w:val="00CB0E1E"/>
    <w:rsid w:val="00CB20B0"/>
    <w:rsid w:val="00CB2555"/>
    <w:rsid w:val="00CB2C68"/>
    <w:rsid w:val="00CB3727"/>
    <w:rsid w:val="00CB3BD4"/>
    <w:rsid w:val="00CB49DD"/>
    <w:rsid w:val="00CB5AF4"/>
    <w:rsid w:val="00CB5C32"/>
    <w:rsid w:val="00CB5CD3"/>
    <w:rsid w:val="00CB5E57"/>
    <w:rsid w:val="00CB6568"/>
    <w:rsid w:val="00CB68D9"/>
    <w:rsid w:val="00CB7A6F"/>
    <w:rsid w:val="00CB7AA3"/>
    <w:rsid w:val="00CC0AB4"/>
    <w:rsid w:val="00CC0DB4"/>
    <w:rsid w:val="00CC2FB5"/>
    <w:rsid w:val="00CC5999"/>
    <w:rsid w:val="00CC620E"/>
    <w:rsid w:val="00CC6E57"/>
    <w:rsid w:val="00CC6E95"/>
    <w:rsid w:val="00CC723C"/>
    <w:rsid w:val="00CC75F9"/>
    <w:rsid w:val="00CC7750"/>
    <w:rsid w:val="00CC7A39"/>
    <w:rsid w:val="00CD03D4"/>
    <w:rsid w:val="00CD0695"/>
    <w:rsid w:val="00CD06DE"/>
    <w:rsid w:val="00CD09A4"/>
    <w:rsid w:val="00CD0E65"/>
    <w:rsid w:val="00CD10F7"/>
    <w:rsid w:val="00CD2020"/>
    <w:rsid w:val="00CD29D5"/>
    <w:rsid w:val="00CD409D"/>
    <w:rsid w:val="00CD4AE6"/>
    <w:rsid w:val="00CD4B38"/>
    <w:rsid w:val="00CD53ED"/>
    <w:rsid w:val="00CD582C"/>
    <w:rsid w:val="00CD5A84"/>
    <w:rsid w:val="00CD74C7"/>
    <w:rsid w:val="00CD7610"/>
    <w:rsid w:val="00CE09E6"/>
    <w:rsid w:val="00CE0F85"/>
    <w:rsid w:val="00CE119C"/>
    <w:rsid w:val="00CE26B3"/>
    <w:rsid w:val="00CE3EAA"/>
    <w:rsid w:val="00CE547E"/>
    <w:rsid w:val="00CE577D"/>
    <w:rsid w:val="00CE58E8"/>
    <w:rsid w:val="00CE5B08"/>
    <w:rsid w:val="00CE670D"/>
    <w:rsid w:val="00CE72C7"/>
    <w:rsid w:val="00CF062A"/>
    <w:rsid w:val="00CF11B3"/>
    <w:rsid w:val="00CF2295"/>
    <w:rsid w:val="00CF2721"/>
    <w:rsid w:val="00CF3AB6"/>
    <w:rsid w:val="00CF456C"/>
    <w:rsid w:val="00CF5DEB"/>
    <w:rsid w:val="00CF68DE"/>
    <w:rsid w:val="00CF72E9"/>
    <w:rsid w:val="00CF74E2"/>
    <w:rsid w:val="00D001BF"/>
    <w:rsid w:val="00D00D7E"/>
    <w:rsid w:val="00D00E9B"/>
    <w:rsid w:val="00D013D0"/>
    <w:rsid w:val="00D01A49"/>
    <w:rsid w:val="00D01B87"/>
    <w:rsid w:val="00D0282D"/>
    <w:rsid w:val="00D02D5E"/>
    <w:rsid w:val="00D02FFA"/>
    <w:rsid w:val="00D0315E"/>
    <w:rsid w:val="00D0330D"/>
    <w:rsid w:val="00D0379C"/>
    <w:rsid w:val="00D03965"/>
    <w:rsid w:val="00D03C0F"/>
    <w:rsid w:val="00D04E11"/>
    <w:rsid w:val="00D067F0"/>
    <w:rsid w:val="00D06F8F"/>
    <w:rsid w:val="00D07F4C"/>
    <w:rsid w:val="00D1010A"/>
    <w:rsid w:val="00D12939"/>
    <w:rsid w:val="00D1391B"/>
    <w:rsid w:val="00D139E9"/>
    <w:rsid w:val="00D1563D"/>
    <w:rsid w:val="00D1624F"/>
    <w:rsid w:val="00D17415"/>
    <w:rsid w:val="00D203E1"/>
    <w:rsid w:val="00D20A66"/>
    <w:rsid w:val="00D21777"/>
    <w:rsid w:val="00D225B0"/>
    <w:rsid w:val="00D22854"/>
    <w:rsid w:val="00D23836"/>
    <w:rsid w:val="00D241E2"/>
    <w:rsid w:val="00D24941"/>
    <w:rsid w:val="00D25531"/>
    <w:rsid w:val="00D257A4"/>
    <w:rsid w:val="00D25F6D"/>
    <w:rsid w:val="00D26A8F"/>
    <w:rsid w:val="00D30329"/>
    <w:rsid w:val="00D30930"/>
    <w:rsid w:val="00D325D0"/>
    <w:rsid w:val="00D33951"/>
    <w:rsid w:val="00D34004"/>
    <w:rsid w:val="00D34302"/>
    <w:rsid w:val="00D3433F"/>
    <w:rsid w:val="00D36B44"/>
    <w:rsid w:val="00D37DB1"/>
    <w:rsid w:val="00D405FC"/>
    <w:rsid w:val="00D41BA2"/>
    <w:rsid w:val="00D42384"/>
    <w:rsid w:val="00D42875"/>
    <w:rsid w:val="00D42AAE"/>
    <w:rsid w:val="00D43896"/>
    <w:rsid w:val="00D44FB8"/>
    <w:rsid w:val="00D45C5F"/>
    <w:rsid w:val="00D46B30"/>
    <w:rsid w:val="00D50EF0"/>
    <w:rsid w:val="00D50EF2"/>
    <w:rsid w:val="00D50FC1"/>
    <w:rsid w:val="00D511EF"/>
    <w:rsid w:val="00D513E3"/>
    <w:rsid w:val="00D538B5"/>
    <w:rsid w:val="00D540E6"/>
    <w:rsid w:val="00D5452F"/>
    <w:rsid w:val="00D54B4A"/>
    <w:rsid w:val="00D55C02"/>
    <w:rsid w:val="00D563B4"/>
    <w:rsid w:val="00D56BB9"/>
    <w:rsid w:val="00D5785E"/>
    <w:rsid w:val="00D61C25"/>
    <w:rsid w:val="00D62A37"/>
    <w:rsid w:val="00D62CC9"/>
    <w:rsid w:val="00D63D7A"/>
    <w:rsid w:val="00D64DEC"/>
    <w:rsid w:val="00D65B96"/>
    <w:rsid w:val="00D6645A"/>
    <w:rsid w:val="00D66677"/>
    <w:rsid w:val="00D707B3"/>
    <w:rsid w:val="00D718F5"/>
    <w:rsid w:val="00D71F7F"/>
    <w:rsid w:val="00D729A6"/>
    <w:rsid w:val="00D744AC"/>
    <w:rsid w:val="00D75179"/>
    <w:rsid w:val="00D76765"/>
    <w:rsid w:val="00D7724D"/>
    <w:rsid w:val="00D7796E"/>
    <w:rsid w:val="00D77EAE"/>
    <w:rsid w:val="00D80DD9"/>
    <w:rsid w:val="00D8144D"/>
    <w:rsid w:val="00D82264"/>
    <w:rsid w:val="00D828A0"/>
    <w:rsid w:val="00D82F01"/>
    <w:rsid w:val="00D82FAF"/>
    <w:rsid w:val="00D83353"/>
    <w:rsid w:val="00D84781"/>
    <w:rsid w:val="00D84790"/>
    <w:rsid w:val="00D9230D"/>
    <w:rsid w:val="00D936AC"/>
    <w:rsid w:val="00D93F71"/>
    <w:rsid w:val="00D93FAE"/>
    <w:rsid w:val="00D943DC"/>
    <w:rsid w:val="00D94910"/>
    <w:rsid w:val="00D94FF1"/>
    <w:rsid w:val="00D9517B"/>
    <w:rsid w:val="00D952E7"/>
    <w:rsid w:val="00D956D2"/>
    <w:rsid w:val="00D95AF5"/>
    <w:rsid w:val="00DA02A0"/>
    <w:rsid w:val="00DA0EE7"/>
    <w:rsid w:val="00DA1178"/>
    <w:rsid w:val="00DA133A"/>
    <w:rsid w:val="00DA1853"/>
    <w:rsid w:val="00DA1A9D"/>
    <w:rsid w:val="00DA2B4C"/>
    <w:rsid w:val="00DA33DB"/>
    <w:rsid w:val="00DA3756"/>
    <w:rsid w:val="00DA39C5"/>
    <w:rsid w:val="00DA672A"/>
    <w:rsid w:val="00DA708A"/>
    <w:rsid w:val="00DA7117"/>
    <w:rsid w:val="00DB1167"/>
    <w:rsid w:val="00DB1360"/>
    <w:rsid w:val="00DB21EC"/>
    <w:rsid w:val="00DB26FB"/>
    <w:rsid w:val="00DB2CEA"/>
    <w:rsid w:val="00DB3A64"/>
    <w:rsid w:val="00DB436B"/>
    <w:rsid w:val="00DB51B3"/>
    <w:rsid w:val="00DB5E0F"/>
    <w:rsid w:val="00DB6A15"/>
    <w:rsid w:val="00DC0FBB"/>
    <w:rsid w:val="00DC12BC"/>
    <w:rsid w:val="00DC15CF"/>
    <w:rsid w:val="00DC15ED"/>
    <w:rsid w:val="00DC2299"/>
    <w:rsid w:val="00DC23FC"/>
    <w:rsid w:val="00DC25D6"/>
    <w:rsid w:val="00DC27B0"/>
    <w:rsid w:val="00DC2E6E"/>
    <w:rsid w:val="00DC2EB9"/>
    <w:rsid w:val="00DC31F1"/>
    <w:rsid w:val="00DC3419"/>
    <w:rsid w:val="00DC3704"/>
    <w:rsid w:val="00DC3CB4"/>
    <w:rsid w:val="00DC4350"/>
    <w:rsid w:val="00DC4862"/>
    <w:rsid w:val="00DC513A"/>
    <w:rsid w:val="00DC6175"/>
    <w:rsid w:val="00DC637B"/>
    <w:rsid w:val="00DC6EA0"/>
    <w:rsid w:val="00DC770C"/>
    <w:rsid w:val="00DD0F99"/>
    <w:rsid w:val="00DD1090"/>
    <w:rsid w:val="00DD2ADA"/>
    <w:rsid w:val="00DD30B2"/>
    <w:rsid w:val="00DD3438"/>
    <w:rsid w:val="00DD5C2C"/>
    <w:rsid w:val="00DD6DE7"/>
    <w:rsid w:val="00DD73D5"/>
    <w:rsid w:val="00DD78C8"/>
    <w:rsid w:val="00DE0043"/>
    <w:rsid w:val="00DE0A4B"/>
    <w:rsid w:val="00DE15D2"/>
    <w:rsid w:val="00DE17EB"/>
    <w:rsid w:val="00DE279D"/>
    <w:rsid w:val="00DE3995"/>
    <w:rsid w:val="00DE6192"/>
    <w:rsid w:val="00DE68D8"/>
    <w:rsid w:val="00DE6EE2"/>
    <w:rsid w:val="00DE7474"/>
    <w:rsid w:val="00DE7E8F"/>
    <w:rsid w:val="00DF0EB0"/>
    <w:rsid w:val="00DF2577"/>
    <w:rsid w:val="00DF2E7F"/>
    <w:rsid w:val="00DF56AC"/>
    <w:rsid w:val="00DF6FFD"/>
    <w:rsid w:val="00DF7F37"/>
    <w:rsid w:val="00E00F2C"/>
    <w:rsid w:val="00E02403"/>
    <w:rsid w:val="00E027E8"/>
    <w:rsid w:val="00E04F3B"/>
    <w:rsid w:val="00E05220"/>
    <w:rsid w:val="00E05E3E"/>
    <w:rsid w:val="00E05F83"/>
    <w:rsid w:val="00E06871"/>
    <w:rsid w:val="00E07201"/>
    <w:rsid w:val="00E075CE"/>
    <w:rsid w:val="00E1041B"/>
    <w:rsid w:val="00E10CD6"/>
    <w:rsid w:val="00E10DC3"/>
    <w:rsid w:val="00E11711"/>
    <w:rsid w:val="00E129D4"/>
    <w:rsid w:val="00E12A5F"/>
    <w:rsid w:val="00E13512"/>
    <w:rsid w:val="00E146CB"/>
    <w:rsid w:val="00E154C3"/>
    <w:rsid w:val="00E168E8"/>
    <w:rsid w:val="00E17C28"/>
    <w:rsid w:val="00E20002"/>
    <w:rsid w:val="00E2010C"/>
    <w:rsid w:val="00E2042C"/>
    <w:rsid w:val="00E2195C"/>
    <w:rsid w:val="00E21BD0"/>
    <w:rsid w:val="00E21E4A"/>
    <w:rsid w:val="00E2256F"/>
    <w:rsid w:val="00E2532F"/>
    <w:rsid w:val="00E26273"/>
    <w:rsid w:val="00E26609"/>
    <w:rsid w:val="00E300F1"/>
    <w:rsid w:val="00E31DD1"/>
    <w:rsid w:val="00E32D9C"/>
    <w:rsid w:val="00E33122"/>
    <w:rsid w:val="00E33744"/>
    <w:rsid w:val="00E33CA9"/>
    <w:rsid w:val="00E355FA"/>
    <w:rsid w:val="00E35A73"/>
    <w:rsid w:val="00E36ACB"/>
    <w:rsid w:val="00E3714A"/>
    <w:rsid w:val="00E37174"/>
    <w:rsid w:val="00E404D6"/>
    <w:rsid w:val="00E40793"/>
    <w:rsid w:val="00E41153"/>
    <w:rsid w:val="00E412E8"/>
    <w:rsid w:val="00E41677"/>
    <w:rsid w:val="00E41FA3"/>
    <w:rsid w:val="00E420D8"/>
    <w:rsid w:val="00E42527"/>
    <w:rsid w:val="00E430A3"/>
    <w:rsid w:val="00E46480"/>
    <w:rsid w:val="00E466E5"/>
    <w:rsid w:val="00E467E8"/>
    <w:rsid w:val="00E47A88"/>
    <w:rsid w:val="00E47D74"/>
    <w:rsid w:val="00E50207"/>
    <w:rsid w:val="00E50967"/>
    <w:rsid w:val="00E50DB3"/>
    <w:rsid w:val="00E538CF"/>
    <w:rsid w:val="00E53DB8"/>
    <w:rsid w:val="00E54306"/>
    <w:rsid w:val="00E558E4"/>
    <w:rsid w:val="00E56B15"/>
    <w:rsid w:val="00E56B56"/>
    <w:rsid w:val="00E600E6"/>
    <w:rsid w:val="00E60808"/>
    <w:rsid w:val="00E6094F"/>
    <w:rsid w:val="00E618D5"/>
    <w:rsid w:val="00E62318"/>
    <w:rsid w:val="00E62D7E"/>
    <w:rsid w:val="00E635AF"/>
    <w:rsid w:val="00E640D2"/>
    <w:rsid w:val="00E64C44"/>
    <w:rsid w:val="00E66BE3"/>
    <w:rsid w:val="00E679F1"/>
    <w:rsid w:val="00E67F80"/>
    <w:rsid w:val="00E7186A"/>
    <w:rsid w:val="00E71BC7"/>
    <w:rsid w:val="00E71FFF"/>
    <w:rsid w:val="00E73ECC"/>
    <w:rsid w:val="00E749D4"/>
    <w:rsid w:val="00E758A1"/>
    <w:rsid w:val="00E765CD"/>
    <w:rsid w:val="00E76D8A"/>
    <w:rsid w:val="00E7721C"/>
    <w:rsid w:val="00E77426"/>
    <w:rsid w:val="00E77B0B"/>
    <w:rsid w:val="00E802A1"/>
    <w:rsid w:val="00E80699"/>
    <w:rsid w:val="00E82446"/>
    <w:rsid w:val="00E82977"/>
    <w:rsid w:val="00E83335"/>
    <w:rsid w:val="00E83634"/>
    <w:rsid w:val="00E83882"/>
    <w:rsid w:val="00E838BE"/>
    <w:rsid w:val="00E84324"/>
    <w:rsid w:val="00E858E0"/>
    <w:rsid w:val="00E8692F"/>
    <w:rsid w:val="00E914EB"/>
    <w:rsid w:val="00E91DC0"/>
    <w:rsid w:val="00E926BB"/>
    <w:rsid w:val="00E93B9A"/>
    <w:rsid w:val="00E9541D"/>
    <w:rsid w:val="00E97680"/>
    <w:rsid w:val="00E97CA3"/>
    <w:rsid w:val="00EA05C9"/>
    <w:rsid w:val="00EA0787"/>
    <w:rsid w:val="00EA10DD"/>
    <w:rsid w:val="00EA24C3"/>
    <w:rsid w:val="00EA4155"/>
    <w:rsid w:val="00EA429E"/>
    <w:rsid w:val="00EA50E2"/>
    <w:rsid w:val="00EA5BB5"/>
    <w:rsid w:val="00EA6AE2"/>
    <w:rsid w:val="00EB034D"/>
    <w:rsid w:val="00EB1389"/>
    <w:rsid w:val="00EB16CF"/>
    <w:rsid w:val="00EB21C9"/>
    <w:rsid w:val="00EB2EE9"/>
    <w:rsid w:val="00EB3216"/>
    <w:rsid w:val="00EB3A2B"/>
    <w:rsid w:val="00EB63CA"/>
    <w:rsid w:val="00EB6539"/>
    <w:rsid w:val="00EB6697"/>
    <w:rsid w:val="00EC0339"/>
    <w:rsid w:val="00EC03A5"/>
    <w:rsid w:val="00EC05B7"/>
    <w:rsid w:val="00EC06E2"/>
    <w:rsid w:val="00EC0703"/>
    <w:rsid w:val="00EC2B72"/>
    <w:rsid w:val="00EC401B"/>
    <w:rsid w:val="00EC4CC2"/>
    <w:rsid w:val="00EC5B15"/>
    <w:rsid w:val="00EC5F03"/>
    <w:rsid w:val="00ED24DE"/>
    <w:rsid w:val="00ED316F"/>
    <w:rsid w:val="00ED47EC"/>
    <w:rsid w:val="00ED709C"/>
    <w:rsid w:val="00ED7456"/>
    <w:rsid w:val="00ED7B5B"/>
    <w:rsid w:val="00ED7F42"/>
    <w:rsid w:val="00EE1262"/>
    <w:rsid w:val="00EE265E"/>
    <w:rsid w:val="00EE280D"/>
    <w:rsid w:val="00EE385A"/>
    <w:rsid w:val="00EE417D"/>
    <w:rsid w:val="00EE489D"/>
    <w:rsid w:val="00EE55C6"/>
    <w:rsid w:val="00EE6872"/>
    <w:rsid w:val="00EE6E7C"/>
    <w:rsid w:val="00EE782D"/>
    <w:rsid w:val="00EE7BA6"/>
    <w:rsid w:val="00EF05E9"/>
    <w:rsid w:val="00EF0A5F"/>
    <w:rsid w:val="00EF166A"/>
    <w:rsid w:val="00EF2FDC"/>
    <w:rsid w:val="00EF4A8B"/>
    <w:rsid w:val="00EF64BE"/>
    <w:rsid w:val="00EF6CF6"/>
    <w:rsid w:val="00EF6DC3"/>
    <w:rsid w:val="00F00978"/>
    <w:rsid w:val="00F01E45"/>
    <w:rsid w:val="00F03DC7"/>
    <w:rsid w:val="00F047AA"/>
    <w:rsid w:val="00F0509D"/>
    <w:rsid w:val="00F0538C"/>
    <w:rsid w:val="00F05E94"/>
    <w:rsid w:val="00F07317"/>
    <w:rsid w:val="00F101DD"/>
    <w:rsid w:val="00F106B7"/>
    <w:rsid w:val="00F10F26"/>
    <w:rsid w:val="00F112A8"/>
    <w:rsid w:val="00F117F4"/>
    <w:rsid w:val="00F119C3"/>
    <w:rsid w:val="00F12077"/>
    <w:rsid w:val="00F122C0"/>
    <w:rsid w:val="00F12951"/>
    <w:rsid w:val="00F134C8"/>
    <w:rsid w:val="00F13AD1"/>
    <w:rsid w:val="00F14A72"/>
    <w:rsid w:val="00F15458"/>
    <w:rsid w:val="00F1592D"/>
    <w:rsid w:val="00F15C76"/>
    <w:rsid w:val="00F15D70"/>
    <w:rsid w:val="00F17728"/>
    <w:rsid w:val="00F17918"/>
    <w:rsid w:val="00F17D4C"/>
    <w:rsid w:val="00F20F9C"/>
    <w:rsid w:val="00F2127F"/>
    <w:rsid w:val="00F21976"/>
    <w:rsid w:val="00F22EF9"/>
    <w:rsid w:val="00F23E06"/>
    <w:rsid w:val="00F26C68"/>
    <w:rsid w:val="00F2750E"/>
    <w:rsid w:val="00F27836"/>
    <w:rsid w:val="00F27FC0"/>
    <w:rsid w:val="00F304F2"/>
    <w:rsid w:val="00F305D9"/>
    <w:rsid w:val="00F31B40"/>
    <w:rsid w:val="00F3221C"/>
    <w:rsid w:val="00F331AB"/>
    <w:rsid w:val="00F34894"/>
    <w:rsid w:val="00F4004D"/>
    <w:rsid w:val="00F407F6"/>
    <w:rsid w:val="00F40FCE"/>
    <w:rsid w:val="00F416BF"/>
    <w:rsid w:val="00F441F1"/>
    <w:rsid w:val="00F44AE4"/>
    <w:rsid w:val="00F454DA"/>
    <w:rsid w:val="00F45600"/>
    <w:rsid w:val="00F458BE"/>
    <w:rsid w:val="00F45A03"/>
    <w:rsid w:val="00F463B8"/>
    <w:rsid w:val="00F470D4"/>
    <w:rsid w:val="00F47218"/>
    <w:rsid w:val="00F51467"/>
    <w:rsid w:val="00F51F39"/>
    <w:rsid w:val="00F52330"/>
    <w:rsid w:val="00F529F2"/>
    <w:rsid w:val="00F52DDA"/>
    <w:rsid w:val="00F54427"/>
    <w:rsid w:val="00F551FA"/>
    <w:rsid w:val="00F55396"/>
    <w:rsid w:val="00F553EF"/>
    <w:rsid w:val="00F555F0"/>
    <w:rsid w:val="00F5685E"/>
    <w:rsid w:val="00F56C0A"/>
    <w:rsid w:val="00F575A4"/>
    <w:rsid w:val="00F577C1"/>
    <w:rsid w:val="00F604BA"/>
    <w:rsid w:val="00F614A1"/>
    <w:rsid w:val="00F63151"/>
    <w:rsid w:val="00F645D0"/>
    <w:rsid w:val="00F64A4A"/>
    <w:rsid w:val="00F65203"/>
    <w:rsid w:val="00F65592"/>
    <w:rsid w:val="00F663F8"/>
    <w:rsid w:val="00F66EB5"/>
    <w:rsid w:val="00F678B6"/>
    <w:rsid w:val="00F7077A"/>
    <w:rsid w:val="00F720D8"/>
    <w:rsid w:val="00F72194"/>
    <w:rsid w:val="00F72734"/>
    <w:rsid w:val="00F72B0C"/>
    <w:rsid w:val="00F72FD4"/>
    <w:rsid w:val="00F7332F"/>
    <w:rsid w:val="00F7357D"/>
    <w:rsid w:val="00F7419D"/>
    <w:rsid w:val="00F74E2C"/>
    <w:rsid w:val="00F7555E"/>
    <w:rsid w:val="00F75859"/>
    <w:rsid w:val="00F75938"/>
    <w:rsid w:val="00F75BEE"/>
    <w:rsid w:val="00F75D8A"/>
    <w:rsid w:val="00F75FCC"/>
    <w:rsid w:val="00F772F5"/>
    <w:rsid w:val="00F77D1F"/>
    <w:rsid w:val="00F77DC0"/>
    <w:rsid w:val="00F809CD"/>
    <w:rsid w:val="00F8233A"/>
    <w:rsid w:val="00F825E1"/>
    <w:rsid w:val="00F82848"/>
    <w:rsid w:val="00F83402"/>
    <w:rsid w:val="00F83B09"/>
    <w:rsid w:val="00F86251"/>
    <w:rsid w:val="00F92CFC"/>
    <w:rsid w:val="00F93CAD"/>
    <w:rsid w:val="00F93DAF"/>
    <w:rsid w:val="00F94CF7"/>
    <w:rsid w:val="00F95688"/>
    <w:rsid w:val="00F96518"/>
    <w:rsid w:val="00F970BE"/>
    <w:rsid w:val="00F97375"/>
    <w:rsid w:val="00FA0A87"/>
    <w:rsid w:val="00FA2822"/>
    <w:rsid w:val="00FA2E1B"/>
    <w:rsid w:val="00FA3F2B"/>
    <w:rsid w:val="00FA3FEB"/>
    <w:rsid w:val="00FA445A"/>
    <w:rsid w:val="00FA59F5"/>
    <w:rsid w:val="00FA709B"/>
    <w:rsid w:val="00FA791F"/>
    <w:rsid w:val="00FB0E8B"/>
    <w:rsid w:val="00FB15D0"/>
    <w:rsid w:val="00FB396D"/>
    <w:rsid w:val="00FB3FE9"/>
    <w:rsid w:val="00FB4235"/>
    <w:rsid w:val="00FB4258"/>
    <w:rsid w:val="00FB4A67"/>
    <w:rsid w:val="00FB53E2"/>
    <w:rsid w:val="00FB606D"/>
    <w:rsid w:val="00FB6128"/>
    <w:rsid w:val="00FC0FA2"/>
    <w:rsid w:val="00FC1222"/>
    <w:rsid w:val="00FC29A4"/>
    <w:rsid w:val="00FC42D8"/>
    <w:rsid w:val="00FC5534"/>
    <w:rsid w:val="00FC5A8C"/>
    <w:rsid w:val="00FC64DD"/>
    <w:rsid w:val="00FC6F9A"/>
    <w:rsid w:val="00FC7FD9"/>
    <w:rsid w:val="00FD03FA"/>
    <w:rsid w:val="00FD07CB"/>
    <w:rsid w:val="00FD0889"/>
    <w:rsid w:val="00FD0D93"/>
    <w:rsid w:val="00FD15C5"/>
    <w:rsid w:val="00FD2D0B"/>
    <w:rsid w:val="00FD4218"/>
    <w:rsid w:val="00FD5775"/>
    <w:rsid w:val="00FD5BEE"/>
    <w:rsid w:val="00FD6AEE"/>
    <w:rsid w:val="00FD6C11"/>
    <w:rsid w:val="00FD7913"/>
    <w:rsid w:val="00FE1310"/>
    <w:rsid w:val="00FE1CCB"/>
    <w:rsid w:val="00FE2956"/>
    <w:rsid w:val="00FE2CC8"/>
    <w:rsid w:val="00FE2F96"/>
    <w:rsid w:val="00FE452F"/>
    <w:rsid w:val="00FE462E"/>
    <w:rsid w:val="00FE4714"/>
    <w:rsid w:val="00FE50E9"/>
    <w:rsid w:val="00FE60CA"/>
    <w:rsid w:val="00FE61B8"/>
    <w:rsid w:val="00FE6A95"/>
    <w:rsid w:val="00FE71F0"/>
    <w:rsid w:val="00FE754C"/>
    <w:rsid w:val="00FE7E64"/>
    <w:rsid w:val="00FF0A58"/>
    <w:rsid w:val="00FF2742"/>
    <w:rsid w:val="00FF32D9"/>
    <w:rsid w:val="00FF42E8"/>
    <w:rsid w:val="00FF4B84"/>
    <w:rsid w:val="00FF504D"/>
    <w:rsid w:val="00FF566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sid w:val="00D93FAE"/>
    <w:pPr>
      <w:spacing w:after="160" w:line="259" w:lineRule="auto"/>
    </w:pPr>
    <w:rPr>
      <w:rFonts w:ascii="Calibri" w:hAnsi="Calibri" w:cs="Arial Unicode MS"/>
      <w:color w:val="000000"/>
      <w:sz w:val="22"/>
      <w:szCs w:val="22"/>
      <w:u w:color="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A34107"/>
    <w:rPr>
      <w:u w:val="single"/>
    </w:rPr>
  </w:style>
  <w:style w:type="table" w:customStyle="1" w:styleId="TableNormal">
    <w:name w:val="Table Normal"/>
    <w:rsid w:val="00A34107"/>
    <w:tblPr>
      <w:tblInd w:w="0" w:type="dxa"/>
      <w:tblCellMar>
        <w:top w:w="0" w:type="dxa"/>
        <w:left w:w="0" w:type="dxa"/>
        <w:bottom w:w="0" w:type="dxa"/>
        <w:right w:w="0" w:type="dxa"/>
      </w:tblCellMar>
    </w:tblPr>
  </w:style>
  <w:style w:type="paragraph" w:customStyle="1" w:styleId="Intestazioneepidipagina">
    <w:name w:val="Intestazione e piè di pagina"/>
    <w:rsid w:val="00A34107"/>
    <w:pPr>
      <w:tabs>
        <w:tab w:val="right" w:pos="9020"/>
      </w:tabs>
    </w:pPr>
    <w:rPr>
      <w:rFonts w:ascii="Helvetica Neue" w:hAnsi="Helvetica Neue" w:cs="Arial Unicode MS"/>
      <w:color w:val="000000"/>
      <w:sz w:val="24"/>
      <w:szCs w:val="24"/>
    </w:rPr>
  </w:style>
  <w:style w:type="paragraph" w:styleId="Paragrafoelenco">
    <w:name w:val="List Paragraph"/>
    <w:uiPriority w:val="34"/>
    <w:qFormat/>
    <w:rsid w:val="00A34107"/>
    <w:pPr>
      <w:spacing w:after="160" w:line="259" w:lineRule="auto"/>
      <w:ind w:left="720"/>
    </w:pPr>
    <w:rPr>
      <w:rFonts w:ascii="Calibri" w:hAnsi="Calibri" w:cs="Arial Unicode MS"/>
      <w:color w:val="000000"/>
      <w:sz w:val="22"/>
      <w:szCs w:val="22"/>
      <w:u w:color="000000"/>
    </w:rPr>
  </w:style>
  <w:style w:type="numbering" w:customStyle="1" w:styleId="Stileimportato1">
    <w:name w:val="Stile importato 1"/>
    <w:rsid w:val="00A34107"/>
    <w:pPr>
      <w:numPr>
        <w:numId w:val="1"/>
      </w:numPr>
    </w:pPr>
  </w:style>
  <w:style w:type="paragraph" w:customStyle="1" w:styleId="Didefault">
    <w:name w:val="Di default"/>
    <w:rsid w:val="00A34107"/>
    <w:pPr>
      <w:spacing w:before="160" w:line="288" w:lineRule="auto"/>
    </w:pPr>
    <w:rPr>
      <w:rFonts w:ascii="Helvetica Neue" w:eastAsia="Helvetica Neue" w:hAnsi="Helvetica Neue" w:cs="Helvetica Neue"/>
      <w:color w:val="000000"/>
      <w:sz w:val="24"/>
      <w:szCs w:val="24"/>
    </w:rPr>
  </w:style>
  <w:style w:type="numbering" w:customStyle="1" w:styleId="Stileimportato2">
    <w:name w:val="Stile importato 2"/>
    <w:rsid w:val="00A34107"/>
    <w:pPr>
      <w:numPr>
        <w:numId w:val="3"/>
      </w:numPr>
    </w:pPr>
  </w:style>
  <w:style w:type="character" w:customStyle="1" w:styleId="Link">
    <w:name w:val="Link"/>
    <w:rsid w:val="00A34107"/>
    <w:rPr>
      <w:color w:val="0563C1"/>
      <w:u w:val="single" w:color="0563C1"/>
    </w:rPr>
  </w:style>
  <w:style w:type="character" w:customStyle="1" w:styleId="Hyperlink0">
    <w:name w:val="Hyperlink.0"/>
    <w:basedOn w:val="Link"/>
    <w:rsid w:val="00A34107"/>
    <w:rPr>
      <w:rFonts w:ascii="Calibri" w:eastAsia="Calibri" w:hAnsi="Calibri" w:cs="Calibri"/>
      <w:i/>
      <w:iCs/>
      <w:color w:val="0563C1"/>
      <w:u w:val="single" w:color="0563C1"/>
    </w:rPr>
  </w:style>
  <w:style w:type="character" w:customStyle="1" w:styleId="Hyperlink1">
    <w:name w:val="Hyperlink.1"/>
    <w:basedOn w:val="Link"/>
    <w:rsid w:val="00A34107"/>
    <w:rPr>
      <w:rFonts w:ascii="Calibri" w:eastAsia="Calibri" w:hAnsi="Calibri" w:cs="Calibri"/>
      <w:color w:val="0563C1"/>
      <w:sz w:val="20"/>
      <w:szCs w:val="20"/>
      <w:u w:val="single" w:color="0563C1"/>
    </w:rPr>
  </w:style>
  <w:style w:type="paragraph" w:styleId="Testocommento">
    <w:name w:val="annotation text"/>
    <w:basedOn w:val="Normale"/>
    <w:link w:val="TestocommentoCarattere"/>
    <w:uiPriority w:val="99"/>
    <w:unhideWhenUsed/>
    <w:rsid w:val="00A34107"/>
    <w:pPr>
      <w:spacing w:line="240" w:lineRule="auto"/>
    </w:pPr>
    <w:rPr>
      <w:sz w:val="20"/>
      <w:szCs w:val="20"/>
    </w:rPr>
  </w:style>
  <w:style w:type="character" w:customStyle="1" w:styleId="TestocommentoCarattere">
    <w:name w:val="Testo commento Carattere"/>
    <w:basedOn w:val="Carpredefinitoparagrafo"/>
    <w:link w:val="Testocommento"/>
    <w:uiPriority w:val="99"/>
    <w:rsid w:val="00A34107"/>
    <w:rPr>
      <w:rFonts w:ascii="Calibri" w:hAnsi="Calibri" w:cs="Arial Unicode MS"/>
      <w:color w:val="000000"/>
      <w:u w:color="000000"/>
    </w:rPr>
  </w:style>
  <w:style w:type="character" w:styleId="Rimandocommento">
    <w:name w:val="annotation reference"/>
    <w:basedOn w:val="Carpredefinitoparagrafo"/>
    <w:uiPriority w:val="99"/>
    <w:semiHidden/>
    <w:unhideWhenUsed/>
    <w:rsid w:val="00A34107"/>
    <w:rPr>
      <w:sz w:val="16"/>
      <w:szCs w:val="16"/>
    </w:rPr>
  </w:style>
  <w:style w:type="paragraph" w:styleId="Testofumetto">
    <w:name w:val="Balloon Text"/>
    <w:basedOn w:val="Normale"/>
    <w:link w:val="TestofumettoCarattere"/>
    <w:uiPriority w:val="99"/>
    <w:semiHidden/>
    <w:unhideWhenUsed/>
    <w:rsid w:val="006F749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F7494"/>
    <w:rPr>
      <w:rFonts w:ascii="Tahoma" w:hAnsi="Tahoma" w:cs="Tahoma"/>
      <w:color w:val="000000"/>
      <w:sz w:val="16"/>
      <w:szCs w:val="16"/>
      <w:u w:color="000000"/>
    </w:rPr>
  </w:style>
  <w:style w:type="paragraph" w:styleId="Soggettocommento">
    <w:name w:val="annotation subject"/>
    <w:basedOn w:val="Testocommento"/>
    <w:next w:val="Testocommento"/>
    <w:link w:val="SoggettocommentoCarattere"/>
    <w:uiPriority w:val="99"/>
    <w:semiHidden/>
    <w:unhideWhenUsed/>
    <w:rsid w:val="00CE577D"/>
    <w:rPr>
      <w:b/>
      <w:bCs/>
    </w:rPr>
  </w:style>
  <w:style w:type="character" w:customStyle="1" w:styleId="SoggettocommentoCarattere">
    <w:name w:val="Soggetto commento Carattere"/>
    <w:basedOn w:val="TestocommentoCarattere"/>
    <w:link w:val="Soggettocommento"/>
    <w:uiPriority w:val="99"/>
    <w:semiHidden/>
    <w:rsid w:val="00CE577D"/>
    <w:rPr>
      <w:rFonts w:ascii="Calibri" w:hAnsi="Calibri" w:cs="Arial Unicode MS"/>
      <w:b/>
      <w:bCs/>
      <w:color w:val="000000"/>
      <w:u w:color="000000"/>
    </w:rPr>
  </w:style>
  <w:style w:type="paragraph" w:styleId="Intestazione">
    <w:name w:val="header"/>
    <w:basedOn w:val="Normale"/>
    <w:link w:val="IntestazioneCarattere"/>
    <w:uiPriority w:val="99"/>
    <w:unhideWhenUsed/>
    <w:rsid w:val="00AF08E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F08E9"/>
    <w:rPr>
      <w:rFonts w:ascii="Calibri" w:hAnsi="Calibri" w:cs="Arial Unicode MS"/>
      <w:color w:val="000000"/>
      <w:sz w:val="22"/>
      <w:szCs w:val="22"/>
      <w:u w:color="000000"/>
    </w:rPr>
  </w:style>
  <w:style w:type="paragraph" w:styleId="Pidipagina">
    <w:name w:val="footer"/>
    <w:basedOn w:val="Normale"/>
    <w:link w:val="PidipaginaCarattere"/>
    <w:uiPriority w:val="99"/>
    <w:unhideWhenUsed/>
    <w:rsid w:val="00AF08E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F08E9"/>
    <w:rPr>
      <w:rFonts w:ascii="Calibri" w:hAnsi="Calibri" w:cs="Arial Unicode MS"/>
      <w:color w:val="000000"/>
      <w:sz w:val="22"/>
      <w:szCs w:val="22"/>
      <w:u w:color="000000"/>
    </w:rPr>
  </w:style>
  <w:style w:type="character" w:styleId="Collegamentovisitato">
    <w:name w:val="FollowedHyperlink"/>
    <w:basedOn w:val="Carpredefinitoparagrafo"/>
    <w:uiPriority w:val="99"/>
    <w:semiHidden/>
    <w:unhideWhenUsed/>
    <w:rsid w:val="000D7E45"/>
    <w:rPr>
      <w:color w:val="FF00FF" w:themeColor="followedHyperlink"/>
      <w:u w:val="single"/>
    </w:rPr>
  </w:style>
  <w:style w:type="character" w:customStyle="1" w:styleId="Menzionenonrisolta1">
    <w:name w:val="Menzione non risolta1"/>
    <w:basedOn w:val="Carpredefinitoparagrafo"/>
    <w:uiPriority w:val="99"/>
    <w:semiHidden/>
    <w:unhideWhenUsed/>
    <w:rsid w:val="00D26A8F"/>
    <w:rPr>
      <w:color w:val="605E5C"/>
      <w:shd w:val="clear" w:color="auto" w:fill="E1DFDD"/>
    </w:rPr>
  </w:style>
  <w:style w:type="paragraph" w:styleId="Testonotaapidipagina">
    <w:name w:val="footnote text"/>
    <w:basedOn w:val="Normale"/>
    <w:link w:val="TestonotaapidipaginaCarattere"/>
    <w:uiPriority w:val="99"/>
    <w:semiHidden/>
    <w:unhideWhenUsed/>
    <w:rsid w:val="00505C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heme="minorHAnsi" w:eastAsiaTheme="minorHAnsi" w:hAnsiTheme="minorHAnsi" w:cstheme="minorBidi"/>
      <w:color w:val="auto"/>
      <w:sz w:val="20"/>
      <w:szCs w:val="20"/>
      <w:bdr w:val="none" w:sz="0" w:space="0" w:color="auto"/>
      <w:lang w:eastAsia="en-US"/>
    </w:rPr>
  </w:style>
  <w:style w:type="character" w:customStyle="1" w:styleId="TestonotaapidipaginaCarattere">
    <w:name w:val="Testo nota a piè di pagina Carattere"/>
    <w:basedOn w:val="Carpredefinitoparagrafo"/>
    <w:link w:val="Testonotaapidipagina"/>
    <w:uiPriority w:val="99"/>
    <w:semiHidden/>
    <w:rsid w:val="00505C8D"/>
    <w:rPr>
      <w:rFonts w:asciiTheme="minorHAnsi" w:eastAsiaTheme="minorHAnsi" w:hAnsiTheme="minorHAnsi" w:cstheme="minorBidi"/>
      <w:bdr w:val="none" w:sz="0" w:space="0" w:color="auto"/>
      <w:lang w:eastAsia="en-US"/>
    </w:rPr>
  </w:style>
  <w:style w:type="character" w:styleId="Rimandonotaapidipagina">
    <w:name w:val="footnote reference"/>
    <w:basedOn w:val="Carpredefinitoparagrafo"/>
    <w:uiPriority w:val="99"/>
    <w:semiHidden/>
    <w:unhideWhenUsed/>
    <w:rsid w:val="00505C8D"/>
    <w:rPr>
      <w:vertAlign w:val="superscript"/>
    </w:rPr>
  </w:style>
  <w:style w:type="character" w:customStyle="1" w:styleId="Menzionenonrisolta2">
    <w:name w:val="Menzione non risolta2"/>
    <w:basedOn w:val="Carpredefinitoparagrafo"/>
    <w:uiPriority w:val="99"/>
    <w:semiHidden/>
    <w:unhideWhenUsed/>
    <w:rsid w:val="003F2987"/>
    <w:rPr>
      <w:color w:val="605E5C"/>
      <w:shd w:val="clear" w:color="auto" w:fill="E1DFDD"/>
    </w:rPr>
  </w:style>
  <w:style w:type="paragraph" w:styleId="Testonormale">
    <w:name w:val="Plain Text"/>
    <w:basedOn w:val="Normale"/>
    <w:link w:val="TestonormaleCarattere"/>
    <w:uiPriority w:val="99"/>
    <w:unhideWhenUsed/>
    <w:rsid w:val="00C4440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eastAsiaTheme="minorHAnsi" w:cs="Calibri"/>
      <w:color w:val="00457D"/>
      <w:bdr w:val="none" w:sz="0" w:space="0" w:color="auto"/>
    </w:rPr>
  </w:style>
  <w:style w:type="character" w:customStyle="1" w:styleId="TestonormaleCarattere">
    <w:name w:val="Testo normale Carattere"/>
    <w:basedOn w:val="Carpredefinitoparagrafo"/>
    <w:link w:val="Testonormale"/>
    <w:uiPriority w:val="99"/>
    <w:rsid w:val="00C4440A"/>
    <w:rPr>
      <w:rFonts w:ascii="Calibri" w:eastAsiaTheme="minorHAnsi" w:hAnsi="Calibri" w:cs="Calibri"/>
      <w:color w:val="00457D"/>
      <w:sz w:val="22"/>
      <w:szCs w:val="22"/>
      <w:bdr w:val="none" w:sz="0" w:space="0" w:color="auto"/>
    </w:rPr>
  </w:style>
  <w:style w:type="character" w:customStyle="1" w:styleId="Menzionenonrisolta3">
    <w:name w:val="Menzione non risolta3"/>
    <w:basedOn w:val="Carpredefinitoparagrafo"/>
    <w:uiPriority w:val="99"/>
    <w:semiHidden/>
    <w:unhideWhenUsed/>
    <w:rsid w:val="00262272"/>
    <w:rPr>
      <w:color w:val="605E5C"/>
      <w:shd w:val="clear" w:color="auto" w:fill="E1DFDD"/>
    </w:rPr>
  </w:style>
  <w:style w:type="character" w:customStyle="1" w:styleId="markedcontent">
    <w:name w:val="markedcontent"/>
    <w:basedOn w:val="Carpredefinitoparagrafo"/>
    <w:rsid w:val="00370F56"/>
  </w:style>
  <w:style w:type="character" w:customStyle="1" w:styleId="Menzionenonrisolta4">
    <w:name w:val="Menzione non risolta4"/>
    <w:basedOn w:val="Carpredefinitoparagrafo"/>
    <w:uiPriority w:val="99"/>
    <w:semiHidden/>
    <w:unhideWhenUsed/>
    <w:rsid w:val="003D5649"/>
    <w:rPr>
      <w:color w:val="605E5C"/>
      <w:shd w:val="clear" w:color="auto" w:fill="E1DFDD"/>
    </w:rPr>
  </w:style>
  <w:style w:type="character" w:styleId="Enfasigrassetto">
    <w:name w:val="Strong"/>
    <w:basedOn w:val="Carpredefinitoparagrafo"/>
    <w:uiPriority w:val="22"/>
    <w:qFormat/>
    <w:rsid w:val="00F86251"/>
    <w:rPr>
      <w:b/>
      <w:bCs/>
    </w:rPr>
  </w:style>
  <w:style w:type="paragraph" w:styleId="Revisione">
    <w:name w:val="Revision"/>
    <w:hidden/>
    <w:uiPriority w:val="99"/>
    <w:semiHidden/>
    <w:rsid w:val="004A0F1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2"/>
      <w:szCs w:val="22"/>
      <w:u w:color="000000"/>
    </w:rPr>
  </w:style>
  <w:style w:type="character" w:customStyle="1" w:styleId="Menzionenonrisolta5">
    <w:name w:val="Menzione non risolta5"/>
    <w:basedOn w:val="Carpredefinitoparagrafo"/>
    <w:uiPriority w:val="99"/>
    <w:semiHidden/>
    <w:unhideWhenUsed/>
    <w:rsid w:val="007A6242"/>
    <w:rPr>
      <w:color w:val="605E5C"/>
      <w:shd w:val="clear" w:color="auto" w:fill="E1DFDD"/>
    </w:rPr>
  </w:style>
  <w:style w:type="table" w:styleId="Grigliatabella">
    <w:name w:val="Table Grid"/>
    <w:basedOn w:val="Tabellanormale"/>
    <w:uiPriority w:val="39"/>
    <w:rsid w:val="00EE417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zionenonrisolta6">
    <w:name w:val="Menzione non risolta6"/>
    <w:basedOn w:val="Carpredefinitoparagrafo"/>
    <w:uiPriority w:val="99"/>
    <w:semiHidden/>
    <w:unhideWhenUsed/>
    <w:rsid w:val="009346D0"/>
    <w:rPr>
      <w:color w:val="605E5C"/>
      <w:shd w:val="clear" w:color="auto" w:fill="E1DFDD"/>
    </w:rPr>
  </w:style>
  <w:style w:type="character" w:styleId="Enfasicorsivo">
    <w:name w:val="Emphasis"/>
    <w:basedOn w:val="Carpredefinitoparagrafo"/>
    <w:uiPriority w:val="20"/>
    <w:qFormat/>
    <w:rsid w:val="00B34E04"/>
    <w:rPr>
      <w:i/>
      <w:iCs/>
    </w:rPr>
  </w:style>
  <w:style w:type="paragraph" w:styleId="NormaleWeb">
    <w:name w:val="Normal (Web)"/>
    <w:basedOn w:val="Normale"/>
    <w:uiPriority w:val="99"/>
    <w:unhideWhenUsed/>
    <w:rsid w:val="00B514E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customStyle="1" w:styleId="Menzionenonrisolta7">
    <w:name w:val="Menzione non risolta7"/>
    <w:basedOn w:val="Carpredefinitoparagrafo"/>
    <w:uiPriority w:val="99"/>
    <w:semiHidden/>
    <w:unhideWhenUsed/>
    <w:rsid w:val="00653636"/>
    <w:rPr>
      <w:color w:val="605E5C"/>
      <w:shd w:val="clear" w:color="auto" w:fill="E1DFDD"/>
    </w:rPr>
  </w:style>
  <w:style w:type="character" w:customStyle="1" w:styleId="Menzionenonrisolta8">
    <w:name w:val="Menzione non risolta8"/>
    <w:basedOn w:val="Carpredefinitoparagrafo"/>
    <w:uiPriority w:val="99"/>
    <w:semiHidden/>
    <w:unhideWhenUsed/>
    <w:rsid w:val="00C90A20"/>
    <w:rPr>
      <w:color w:val="605E5C"/>
      <w:shd w:val="clear" w:color="auto" w:fill="E1DFDD"/>
    </w:rPr>
  </w:style>
  <w:style w:type="character" w:customStyle="1" w:styleId="Menzionenonrisolta9">
    <w:name w:val="Menzione non risolta9"/>
    <w:basedOn w:val="Carpredefinitoparagrafo"/>
    <w:uiPriority w:val="99"/>
    <w:semiHidden/>
    <w:unhideWhenUsed/>
    <w:rsid w:val="007C59CB"/>
    <w:rPr>
      <w:color w:val="605E5C"/>
      <w:shd w:val="clear" w:color="auto" w:fill="E1DFDD"/>
    </w:rPr>
  </w:style>
  <w:style w:type="character" w:customStyle="1" w:styleId="d2edcug0">
    <w:name w:val="d2edcug0"/>
    <w:basedOn w:val="Carpredefinitoparagrafo"/>
    <w:rsid w:val="00C6096C"/>
  </w:style>
</w:styles>
</file>

<file path=word/webSettings.xml><?xml version="1.0" encoding="utf-8"?>
<w:webSettings xmlns:r="http://schemas.openxmlformats.org/officeDocument/2006/relationships" xmlns:w="http://schemas.openxmlformats.org/wordprocessingml/2006/main">
  <w:divs>
    <w:div w:id="23288692">
      <w:bodyDiv w:val="1"/>
      <w:marLeft w:val="0"/>
      <w:marRight w:val="0"/>
      <w:marTop w:val="0"/>
      <w:marBottom w:val="0"/>
      <w:divBdr>
        <w:top w:val="none" w:sz="0" w:space="0" w:color="auto"/>
        <w:left w:val="none" w:sz="0" w:space="0" w:color="auto"/>
        <w:bottom w:val="none" w:sz="0" w:space="0" w:color="auto"/>
        <w:right w:val="none" w:sz="0" w:space="0" w:color="auto"/>
      </w:divBdr>
    </w:div>
    <w:div w:id="48844745">
      <w:bodyDiv w:val="1"/>
      <w:marLeft w:val="0"/>
      <w:marRight w:val="0"/>
      <w:marTop w:val="0"/>
      <w:marBottom w:val="0"/>
      <w:divBdr>
        <w:top w:val="none" w:sz="0" w:space="0" w:color="auto"/>
        <w:left w:val="none" w:sz="0" w:space="0" w:color="auto"/>
        <w:bottom w:val="none" w:sz="0" w:space="0" w:color="auto"/>
        <w:right w:val="none" w:sz="0" w:space="0" w:color="auto"/>
      </w:divBdr>
    </w:div>
    <w:div w:id="55517408">
      <w:bodyDiv w:val="1"/>
      <w:marLeft w:val="0"/>
      <w:marRight w:val="0"/>
      <w:marTop w:val="0"/>
      <w:marBottom w:val="0"/>
      <w:divBdr>
        <w:top w:val="none" w:sz="0" w:space="0" w:color="auto"/>
        <w:left w:val="none" w:sz="0" w:space="0" w:color="auto"/>
        <w:bottom w:val="none" w:sz="0" w:space="0" w:color="auto"/>
        <w:right w:val="none" w:sz="0" w:space="0" w:color="auto"/>
      </w:divBdr>
    </w:div>
    <w:div w:id="139663801">
      <w:bodyDiv w:val="1"/>
      <w:marLeft w:val="0"/>
      <w:marRight w:val="0"/>
      <w:marTop w:val="0"/>
      <w:marBottom w:val="0"/>
      <w:divBdr>
        <w:top w:val="none" w:sz="0" w:space="0" w:color="auto"/>
        <w:left w:val="none" w:sz="0" w:space="0" w:color="auto"/>
        <w:bottom w:val="none" w:sz="0" w:space="0" w:color="auto"/>
        <w:right w:val="none" w:sz="0" w:space="0" w:color="auto"/>
      </w:divBdr>
    </w:div>
    <w:div w:id="160699739">
      <w:bodyDiv w:val="1"/>
      <w:marLeft w:val="0"/>
      <w:marRight w:val="0"/>
      <w:marTop w:val="0"/>
      <w:marBottom w:val="0"/>
      <w:divBdr>
        <w:top w:val="none" w:sz="0" w:space="0" w:color="auto"/>
        <w:left w:val="none" w:sz="0" w:space="0" w:color="auto"/>
        <w:bottom w:val="none" w:sz="0" w:space="0" w:color="auto"/>
        <w:right w:val="none" w:sz="0" w:space="0" w:color="auto"/>
      </w:divBdr>
    </w:div>
    <w:div w:id="166946941">
      <w:bodyDiv w:val="1"/>
      <w:marLeft w:val="0"/>
      <w:marRight w:val="0"/>
      <w:marTop w:val="0"/>
      <w:marBottom w:val="0"/>
      <w:divBdr>
        <w:top w:val="none" w:sz="0" w:space="0" w:color="auto"/>
        <w:left w:val="none" w:sz="0" w:space="0" w:color="auto"/>
        <w:bottom w:val="none" w:sz="0" w:space="0" w:color="auto"/>
        <w:right w:val="none" w:sz="0" w:space="0" w:color="auto"/>
      </w:divBdr>
    </w:div>
    <w:div w:id="179316464">
      <w:bodyDiv w:val="1"/>
      <w:marLeft w:val="0"/>
      <w:marRight w:val="0"/>
      <w:marTop w:val="0"/>
      <w:marBottom w:val="0"/>
      <w:divBdr>
        <w:top w:val="none" w:sz="0" w:space="0" w:color="auto"/>
        <w:left w:val="none" w:sz="0" w:space="0" w:color="auto"/>
        <w:bottom w:val="none" w:sz="0" w:space="0" w:color="auto"/>
        <w:right w:val="none" w:sz="0" w:space="0" w:color="auto"/>
      </w:divBdr>
    </w:div>
    <w:div w:id="195852068">
      <w:bodyDiv w:val="1"/>
      <w:marLeft w:val="0"/>
      <w:marRight w:val="0"/>
      <w:marTop w:val="0"/>
      <w:marBottom w:val="0"/>
      <w:divBdr>
        <w:top w:val="none" w:sz="0" w:space="0" w:color="auto"/>
        <w:left w:val="none" w:sz="0" w:space="0" w:color="auto"/>
        <w:bottom w:val="none" w:sz="0" w:space="0" w:color="auto"/>
        <w:right w:val="none" w:sz="0" w:space="0" w:color="auto"/>
      </w:divBdr>
    </w:div>
    <w:div w:id="271936248">
      <w:bodyDiv w:val="1"/>
      <w:marLeft w:val="0"/>
      <w:marRight w:val="0"/>
      <w:marTop w:val="0"/>
      <w:marBottom w:val="0"/>
      <w:divBdr>
        <w:top w:val="none" w:sz="0" w:space="0" w:color="auto"/>
        <w:left w:val="none" w:sz="0" w:space="0" w:color="auto"/>
        <w:bottom w:val="none" w:sz="0" w:space="0" w:color="auto"/>
        <w:right w:val="none" w:sz="0" w:space="0" w:color="auto"/>
      </w:divBdr>
    </w:div>
    <w:div w:id="285281577">
      <w:bodyDiv w:val="1"/>
      <w:marLeft w:val="0"/>
      <w:marRight w:val="0"/>
      <w:marTop w:val="0"/>
      <w:marBottom w:val="0"/>
      <w:divBdr>
        <w:top w:val="none" w:sz="0" w:space="0" w:color="auto"/>
        <w:left w:val="none" w:sz="0" w:space="0" w:color="auto"/>
        <w:bottom w:val="none" w:sz="0" w:space="0" w:color="auto"/>
        <w:right w:val="none" w:sz="0" w:space="0" w:color="auto"/>
      </w:divBdr>
    </w:div>
    <w:div w:id="319382061">
      <w:bodyDiv w:val="1"/>
      <w:marLeft w:val="0"/>
      <w:marRight w:val="0"/>
      <w:marTop w:val="0"/>
      <w:marBottom w:val="0"/>
      <w:divBdr>
        <w:top w:val="none" w:sz="0" w:space="0" w:color="auto"/>
        <w:left w:val="none" w:sz="0" w:space="0" w:color="auto"/>
        <w:bottom w:val="none" w:sz="0" w:space="0" w:color="auto"/>
        <w:right w:val="none" w:sz="0" w:space="0" w:color="auto"/>
      </w:divBdr>
    </w:div>
    <w:div w:id="322272917">
      <w:bodyDiv w:val="1"/>
      <w:marLeft w:val="0"/>
      <w:marRight w:val="0"/>
      <w:marTop w:val="0"/>
      <w:marBottom w:val="0"/>
      <w:divBdr>
        <w:top w:val="none" w:sz="0" w:space="0" w:color="auto"/>
        <w:left w:val="none" w:sz="0" w:space="0" w:color="auto"/>
        <w:bottom w:val="none" w:sz="0" w:space="0" w:color="auto"/>
        <w:right w:val="none" w:sz="0" w:space="0" w:color="auto"/>
      </w:divBdr>
    </w:div>
    <w:div w:id="326590472">
      <w:bodyDiv w:val="1"/>
      <w:marLeft w:val="0"/>
      <w:marRight w:val="0"/>
      <w:marTop w:val="0"/>
      <w:marBottom w:val="0"/>
      <w:divBdr>
        <w:top w:val="none" w:sz="0" w:space="0" w:color="auto"/>
        <w:left w:val="none" w:sz="0" w:space="0" w:color="auto"/>
        <w:bottom w:val="none" w:sz="0" w:space="0" w:color="auto"/>
        <w:right w:val="none" w:sz="0" w:space="0" w:color="auto"/>
      </w:divBdr>
    </w:div>
    <w:div w:id="332729530">
      <w:bodyDiv w:val="1"/>
      <w:marLeft w:val="0"/>
      <w:marRight w:val="0"/>
      <w:marTop w:val="0"/>
      <w:marBottom w:val="0"/>
      <w:divBdr>
        <w:top w:val="none" w:sz="0" w:space="0" w:color="auto"/>
        <w:left w:val="none" w:sz="0" w:space="0" w:color="auto"/>
        <w:bottom w:val="none" w:sz="0" w:space="0" w:color="auto"/>
        <w:right w:val="none" w:sz="0" w:space="0" w:color="auto"/>
      </w:divBdr>
      <w:divsChild>
        <w:div w:id="2119521631">
          <w:marLeft w:val="0"/>
          <w:marRight w:val="0"/>
          <w:marTop w:val="0"/>
          <w:marBottom w:val="0"/>
          <w:divBdr>
            <w:top w:val="none" w:sz="0" w:space="0" w:color="auto"/>
            <w:left w:val="none" w:sz="0" w:space="0" w:color="auto"/>
            <w:bottom w:val="none" w:sz="0" w:space="0" w:color="auto"/>
            <w:right w:val="none" w:sz="0" w:space="0" w:color="auto"/>
          </w:divBdr>
          <w:divsChild>
            <w:div w:id="1981298535">
              <w:marLeft w:val="0"/>
              <w:marRight w:val="0"/>
              <w:marTop w:val="0"/>
              <w:marBottom w:val="0"/>
              <w:divBdr>
                <w:top w:val="none" w:sz="0" w:space="0" w:color="auto"/>
                <w:left w:val="none" w:sz="0" w:space="0" w:color="auto"/>
                <w:bottom w:val="none" w:sz="0" w:space="0" w:color="auto"/>
                <w:right w:val="none" w:sz="0" w:space="0" w:color="auto"/>
              </w:divBdr>
              <w:divsChild>
                <w:div w:id="1331524185">
                  <w:marLeft w:val="0"/>
                  <w:marRight w:val="0"/>
                  <w:marTop w:val="0"/>
                  <w:marBottom w:val="0"/>
                  <w:divBdr>
                    <w:top w:val="none" w:sz="0" w:space="0" w:color="auto"/>
                    <w:left w:val="none" w:sz="0" w:space="0" w:color="auto"/>
                    <w:bottom w:val="none" w:sz="0" w:space="0" w:color="auto"/>
                    <w:right w:val="none" w:sz="0" w:space="0" w:color="auto"/>
                  </w:divBdr>
                  <w:divsChild>
                    <w:div w:id="817579048">
                      <w:marLeft w:val="0"/>
                      <w:marRight w:val="0"/>
                      <w:marTop w:val="0"/>
                      <w:marBottom w:val="0"/>
                      <w:divBdr>
                        <w:top w:val="none" w:sz="0" w:space="0" w:color="auto"/>
                        <w:left w:val="none" w:sz="0" w:space="0" w:color="auto"/>
                        <w:bottom w:val="none" w:sz="0" w:space="0" w:color="auto"/>
                        <w:right w:val="none" w:sz="0" w:space="0" w:color="auto"/>
                      </w:divBdr>
                      <w:divsChild>
                        <w:div w:id="602230007">
                          <w:marLeft w:val="0"/>
                          <w:marRight w:val="0"/>
                          <w:marTop w:val="0"/>
                          <w:marBottom w:val="0"/>
                          <w:divBdr>
                            <w:top w:val="none" w:sz="0" w:space="0" w:color="auto"/>
                            <w:left w:val="none" w:sz="0" w:space="0" w:color="auto"/>
                            <w:bottom w:val="none" w:sz="0" w:space="0" w:color="auto"/>
                            <w:right w:val="none" w:sz="0" w:space="0" w:color="auto"/>
                          </w:divBdr>
                          <w:divsChild>
                            <w:div w:id="1761292029">
                              <w:marLeft w:val="0"/>
                              <w:marRight w:val="0"/>
                              <w:marTop w:val="0"/>
                              <w:marBottom w:val="0"/>
                              <w:divBdr>
                                <w:top w:val="none" w:sz="0" w:space="0" w:color="auto"/>
                                <w:left w:val="none" w:sz="0" w:space="0" w:color="auto"/>
                                <w:bottom w:val="none" w:sz="0" w:space="0" w:color="auto"/>
                                <w:right w:val="none" w:sz="0" w:space="0" w:color="auto"/>
                              </w:divBdr>
                              <w:divsChild>
                                <w:div w:id="202173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352580">
          <w:marLeft w:val="0"/>
          <w:marRight w:val="0"/>
          <w:marTop w:val="0"/>
          <w:marBottom w:val="0"/>
          <w:divBdr>
            <w:top w:val="none" w:sz="0" w:space="0" w:color="auto"/>
            <w:left w:val="none" w:sz="0" w:space="0" w:color="auto"/>
            <w:bottom w:val="none" w:sz="0" w:space="0" w:color="auto"/>
            <w:right w:val="none" w:sz="0" w:space="0" w:color="auto"/>
          </w:divBdr>
          <w:divsChild>
            <w:div w:id="234827921">
              <w:marLeft w:val="0"/>
              <w:marRight w:val="0"/>
              <w:marTop w:val="0"/>
              <w:marBottom w:val="0"/>
              <w:divBdr>
                <w:top w:val="none" w:sz="0" w:space="0" w:color="auto"/>
                <w:left w:val="none" w:sz="0" w:space="0" w:color="auto"/>
                <w:bottom w:val="none" w:sz="0" w:space="0" w:color="auto"/>
                <w:right w:val="none" w:sz="0" w:space="0" w:color="auto"/>
              </w:divBdr>
              <w:divsChild>
                <w:div w:id="2057583700">
                  <w:marLeft w:val="0"/>
                  <w:marRight w:val="0"/>
                  <w:marTop w:val="0"/>
                  <w:marBottom w:val="0"/>
                  <w:divBdr>
                    <w:top w:val="none" w:sz="0" w:space="0" w:color="auto"/>
                    <w:left w:val="none" w:sz="0" w:space="0" w:color="auto"/>
                    <w:bottom w:val="none" w:sz="0" w:space="0" w:color="auto"/>
                    <w:right w:val="none" w:sz="0" w:space="0" w:color="auto"/>
                  </w:divBdr>
                  <w:divsChild>
                    <w:div w:id="795757186">
                      <w:marLeft w:val="0"/>
                      <w:marRight w:val="0"/>
                      <w:marTop w:val="0"/>
                      <w:marBottom w:val="0"/>
                      <w:divBdr>
                        <w:top w:val="none" w:sz="0" w:space="0" w:color="auto"/>
                        <w:left w:val="none" w:sz="0" w:space="0" w:color="auto"/>
                        <w:bottom w:val="none" w:sz="0" w:space="0" w:color="auto"/>
                        <w:right w:val="none" w:sz="0" w:space="0" w:color="auto"/>
                      </w:divBdr>
                    </w:div>
                    <w:div w:id="61173778">
                      <w:marLeft w:val="0"/>
                      <w:marRight w:val="0"/>
                      <w:marTop w:val="0"/>
                      <w:marBottom w:val="0"/>
                      <w:divBdr>
                        <w:top w:val="none" w:sz="0" w:space="0" w:color="auto"/>
                        <w:left w:val="none" w:sz="0" w:space="0" w:color="auto"/>
                        <w:bottom w:val="none" w:sz="0" w:space="0" w:color="auto"/>
                        <w:right w:val="none" w:sz="0" w:space="0" w:color="auto"/>
                      </w:divBdr>
                      <w:divsChild>
                        <w:div w:id="1370374786">
                          <w:marLeft w:val="0"/>
                          <w:marRight w:val="0"/>
                          <w:marTop w:val="0"/>
                          <w:marBottom w:val="0"/>
                          <w:divBdr>
                            <w:top w:val="none" w:sz="0" w:space="0" w:color="auto"/>
                            <w:left w:val="none" w:sz="0" w:space="0" w:color="auto"/>
                            <w:bottom w:val="none" w:sz="0" w:space="0" w:color="auto"/>
                            <w:right w:val="none" w:sz="0" w:space="0" w:color="auto"/>
                          </w:divBdr>
                          <w:divsChild>
                            <w:div w:id="1202324385">
                              <w:marLeft w:val="0"/>
                              <w:marRight w:val="0"/>
                              <w:marTop w:val="0"/>
                              <w:marBottom w:val="0"/>
                              <w:divBdr>
                                <w:top w:val="none" w:sz="0" w:space="0" w:color="auto"/>
                                <w:left w:val="none" w:sz="0" w:space="0" w:color="auto"/>
                                <w:bottom w:val="none" w:sz="0" w:space="0" w:color="auto"/>
                                <w:right w:val="none" w:sz="0" w:space="0" w:color="auto"/>
                              </w:divBdr>
                              <w:divsChild>
                                <w:div w:id="1351252842">
                                  <w:marLeft w:val="0"/>
                                  <w:marRight w:val="0"/>
                                  <w:marTop w:val="0"/>
                                  <w:marBottom w:val="0"/>
                                  <w:divBdr>
                                    <w:top w:val="none" w:sz="0" w:space="0" w:color="auto"/>
                                    <w:left w:val="none" w:sz="0" w:space="0" w:color="auto"/>
                                    <w:bottom w:val="none" w:sz="0" w:space="0" w:color="auto"/>
                                    <w:right w:val="none" w:sz="0" w:space="0" w:color="auto"/>
                                  </w:divBdr>
                                  <w:divsChild>
                                    <w:div w:id="16784933">
                                      <w:marLeft w:val="0"/>
                                      <w:marRight w:val="0"/>
                                      <w:marTop w:val="0"/>
                                      <w:marBottom w:val="0"/>
                                      <w:divBdr>
                                        <w:top w:val="none" w:sz="0" w:space="0" w:color="auto"/>
                                        <w:left w:val="none" w:sz="0" w:space="0" w:color="auto"/>
                                        <w:bottom w:val="none" w:sz="0" w:space="0" w:color="auto"/>
                                        <w:right w:val="none" w:sz="0" w:space="0" w:color="auto"/>
                                      </w:divBdr>
                                      <w:divsChild>
                                        <w:div w:id="1542786929">
                                          <w:marLeft w:val="0"/>
                                          <w:marRight w:val="0"/>
                                          <w:marTop w:val="0"/>
                                          <w:marBottom w:val="0"/>
                                          <w:divBdr>
                                            <w:top w:val="none" w:sz="0" w:space="0" w:color="auto"/>
                                            <w:left w:val="none" w:sz="0" w:space="0" w:color="auto"/>
                                            <w:bottom w:val="none" w:sz="0" w:space="0" w:color="auto"/>
                                            <w:right w:val="none" w:sz="0" w:space="0" w:color="auto"/>
                                          </w:divBdr>
                                          <w:divsChild>
                                            <w:div w:id="229854449">
                                              <w:marLeft w:val="0"/>
                                              <w:marRight w:val="0"/>
                                              <w:marTop w:val="0"/>
                                              <w:marBottom w:val="0"/>
                                              <w:divBdr>
                                                <w:top w:val="none" w:sz="0" w:space="0" w:color="auto"/>
                                                <w:left w:val="none" w:sz="0" w:space="0" w:color="auto"/>
                                                <w:bottom w:val="none" w:sz="0" w:space="0" w:color="auto"/>
                                                <w:right w:val="none" w:sz="0" w:space="0" w:color="auto"/>
                                              </w:divBdr>
                                              <w:divsChild>
                                                <w:div w:id="797799059">
                                                  <w:marLeft w:val="0"/>
                                                  <w:marRight w:val="0"/>
                                                  <w:marTop w:val="0"/>
                                                  <w:marBottom w:val="0"/>
                                                  <w:divBdr>
                                                    <w:top w:val="none" w:sz="0" w:space="0" w:color="auto"/>
                                                    <w:left w:val="none" w:sz="0" w:space="0" w:color="auto"/>
                                                    <w:bottom w:val="none" w:sz="0" w:space="0" w:color="auto"/>
                                                    <w:right w:val="none" w:sz="0" w:space="0" w:color="auto"/>
                                                  </w:divBdr>
                                                  <w:divsChild>
                                                    <w:div w:id="685863818">
                                                      <w:marLeft w:val="0"/>
                                                      <w:marRight w:val="0"/>
                                                      <w:marTop w:val="0"/>
                                                      <w:marBottom w:val="0"/>
                                                      <w:divBdr>
                                                        <w:top w:val="none" w:sz="0" w:space="0" w:color="auto"/>
                                                        <w:left w:val="none" w:sz="0" w:space="0" w:color="auto"/>
                                                        <w:bottom w:val="none" w:sz="0" w:space="0" w:color="auto"/>
                                                        <w:right w:val="none" w:sz="0" w:space="0" w:color="auto"/>
                                                      </w:divBdr>
                                                      <w:divsChild>
                                                        <w:div w:id="373770805">
                                                          <w:marLeft w:val="0"/>
                                                          <w:marRight w:val="0"/>
                                                          <w:marTop w:val="0"/>
                                                          <w:marBottom w:val="0"/>
                                                          <w:divBdr>
                                                            <w:top w:val="none" w:sz="0" w:space="0" w:color="auto"/>
                                                            <w:left w:val="none" w:sz="0" w:space="0" w:color="auto"/>
                                                            <w:bottom w:val="none" w:sz="0" w:space="0" w:color="auto"/>
                                                            <w:right w:val="none" w:sz="0" w:space="0" w:color="auto"/>
                                                          </w:divBdr>
                                                          <w:divsChild>
                                                            <w:div w:id="1795905916">
                                                              <w:marLeft w:val="0"/>
                                                              <w:marRight w:val="0"/>
                                                              <w:marTop w:val="0"/>
                                                              <w:marBottom w:val="0"/>
                                                              <w:divBdr>
                                                                <w:top w:val="none" w:sz="0" w:space="0" w:color="auto"/>
                                                                <w:left w:val="none" w:sz="0" w:space="0" w:color="auto"/>
                                                                <w:bottom w:val="none" w:sz="0" w:space="0" w:color="auto"/>
                                                                <w:right w:val="none" w:sz="0" w:space="0" w:color="auto"/>
                                                              </w:divBdr>
                                                              <w:divsChild>
                                                                <w:div w:id="1255557164">
                                                                  <w:marLeft w:val="0"/>
                                                                  <w:marRight w:val="0"/>
                                                                  <w:marTop w:val="0"/>
                                                                  <w:marBottom w:val="0"/>
                                                                  <w:divBdr>
                                                                    <w:top w:val="none" w:sz="0" w:space="0" w:color="auto"/>
                                                                    <w:left w:val="none" w:sz="0" w:space="0" w:color="auto"/>
                                                                    <w:bottom w:val="none" w:sz="0" w:space="0" w:color="auto"/>
                                                                    <w:right w:val="none" w:sz="0" w:space="0" w:color="auto"/>
                                                                  </w:divBdr>
                                                                  <w:divsChild>
                                                                    <w:div w:id="288782033">
                                                                      <w:marLeft w:val="0"/>
                                                                      <w:marRight w:val="0"/>
                                                                      <w:marTop w:val="0"/>
                                                                      <w:marBottom w:val="0"/>
                                                                      <w:divBdr>
                                                                        <w:top w:val="none" w:sz="0" w:space="0" w:color="auto"/>
                                                                        <w:left w:val="none" w:sz="0" w:space="0" w:color="auto"/>
                                                                        <w:bottom w:val="none" w:sz="0" w:space="0" w:color="auto"/>
                                                                        <w:right w:val="none" w:sz="0" w:space="0" w:color="auto"/>
                                                                      </w:divBdr>
                                                                      <w:divsChild>
                                                                        <w:div w:id="21011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20681">
                                                              <w:marLeft w:val="0"/>
                                                              <w:marRight w:val="0"/>
                                                              <w:marTop w:val="0"/>
                                                              <w:marBottom w:val="0"/>
                                                              <w:divBdr>
                                                                <w:top w:val="none" w:sz="0" w:space="0" w:color="auto"/>
                                                                <w:left w:val="none" w:sz="0" w:space="0" w:color="auto"/>
                                                                <w:bottom w:val="none" w:sz="0" w:space="0" w:color="auto"/>
                                                                <w:right w:val="none" w:sz="0" w:space="0" w:color="auto"/>
                                                              </w:divBdr>
                                                            </w:div>
                                                          </w:divsChild>
                                                        </w:div>
                                                        <w:div w:id="690767975">
                                                          <w:marLeft w:val="0"/>
                                                          <w:marRight w:val="0"/>
                                                          <w:marTop w:val="0"/>
                                                          <w:marBottom w:val="0"/>
                                                          <w:divBdr>
                                                            <w:top w:val="none" w:sz="0" w:space="0" w:color="auto"/>
                                                            <w:left w:val="none" w:sz="0" w:space="0" w:color="auto"/>
                                                            <w:bottom w:val="none" w:sz="0" w:space="0" w:color="auto"/>
                                                            <w:right w:val="none" w:sz="0" w:space="0" w:color="auto"/>
                                                          </w:divBdr>
                                                          <w:divsChild>
                                                            <w:div w:id="176345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35825">
                              <w:marLeft w:val="0"/>
                              <w:marRight w:val="0"/>
                              <w:marTop w:val="0"/>
                              <w:marBottom w:val="0"/>
                              <w:divBdr>
                                <w:top w:val="none" w:sz="0" w:space="0" w:color="auto"/>
                                <w:left w:val="none" w:sz="0" w:space="0" w:color="auto"/>
                                <w:bottom w:val="none" w:sz="0" w:space="0" w:color="auto"/>
                                <w:right w:val="none" w:sz="0" w:space="0" w:color="auto"/>
                              </w:divBdr>
                              <w:divsChild>
                                <w:div w:id="86659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336132">
          <w:marLeft w:val="0"/>
          <w:marRight w:val="0"/>
          <w:marTop w:val="0"/>
          <w:marBottom w:val="0"/>
          <w:divBdr>
            <w:top w:val="none" w:sz="0" w:space="0" w:color="auto"/>
            <w:left w:val="none" w:sz="0" w:space="0" w:color="auto"/>
            <w:bottom w:val="none" w:sz="0" w:space="0" w:color="auto"/>
            <w:right w:val="none" w:sz="0" w:space="0" w:color="auto"/>
          </w:divBdr>
          <w:divsChild>
            <w:div w:id="1743866186">
              <w:marLeft w:val="0"/>
              <w:marRight w:val="0"/>
              <w:marTop w:val="0"/>
              <w:marBottom w:val="0"/>
              <w:divBdr>
                <w:top w:val="none" w:sz="0" w:space="0" w:color="auto"/>
                <w:left w:val="none" w:sz="0" w:space="0" w:color="auto"/>
                <w:bottom w:val="none" w:sz="0" w:space="0" w:color="auto"/>
                <w:right w:val="none" w:sz="0" w:space="0" w:color="auto"/>
              </w:divBdr>
              <w:divsChild>
                <w:div w:id="1447775213">
                  <w:marLeft w:val="0"/>
                  <w:marRight w:val="0"/>
                  <w:marTop w:val="0"/>
                  <w:marBottom w:val="0"/>
                  <w:divBdr>
                    <w:top w:val="none" w:sz="0" w:space="0" w:color="auto"/>
                    <w:left w:val="none" w:sz="0" w:space="0" w:color="auto"/>
                    <w:bottom w:val="none" w:sz="0" w:space="0" w:color="auto"/>
                    <w:right w:val="none" w:sz="0" w:space="0" w:color="auto"/>
                  </w:divBdr>
                  <w:divsChild>
                    <w:div w:id="1138305212">
                      <w:marLeft w:val="0"/>
                      <w:marRight w:val="0"/>
                      <w:marTop w:val="0"/>
                      <w:marBottom w:val="0"/>
                      <w:divBdr>
                        <w:top w:val="none" w:sz="0" w:space="0" w:color="auto"/>
                        <w:left w:val="none" w:sz="0" w:space="0" w:color="auto"/>
                        <w:bottom w:val="none" w:sz="0" w:space="0" w:color="auto"/>
                        <w:right w:val="none" w:sz="0" w:space="0" w:color="auto"/>
                      </w:divBdr>
                      <w:divsChild>
                        <w:div w:id="1747997016">
                          <w:marLeft w:val="0"/>
                          <w:marRight w:val="0"/>
                          <w:marTop w:val="0"/>
                          <w:marBottom w:val="0"/>
                          <w:divBdr>
                            <w:top w:val="none" w:sz="0" w:space="0" w:color="auto"/>
                            <w:left w:val="none" w:sz="0" w:space="0" w:color="auto"/>
                            <w:bottom w:val="none" w:sz="0" w:space="0" w:color="auto"/>
                            <w:right w:val="none" w:sz="0" w:space="0" w:color="auto"/>
                          </w:divBdr>
                          <w:divsChild>
                            <w:div w:id="537426668">
                              <w:marLeft w:val="0"/>
                              <w:marRight w:val="0"/>
                              <w:marTop w:val="0"/>
                              <w:marBottom w:val="0"/>
                              <w:divBdr>
                                <w:top w:val="none" w:sz="0" w:space="0" w:color="auto"/>
                                <w:left w:val="none" w:sz="0" w:space="0" w:color="auto"/>
                                <w:bottom w:val="none" w:sz="0" w:space="0" w:color="auto"/>
                                <w:right w:val="none" w:sz="0" w:space="0" w:color="auto"/>
                              </w:divBdr>
                              <w:divsChild>
                                <w:div w:id="1090852382">
                                  <w:marLeft w:val="0"/>
                                  <w:marRight w:val="0"/>
                                  <w:marTop w:val="0"/>
                                  <w:marBottom w:val="0"/>
                                  <w:divBdr>
                                    <w:top w:val="none" w:sz="0" w:space="0" w:color="auto"/>
                                    <w:left w:val="none" w:sz="0" w:space="0" w:color="auto"/>
                                    <w:bottom w:val="none" w:sz="0" w:space="0" w:color="auto"/>
                                    <w:right w:val="none" w:sz="0" w:space="0" w:color="auto"/>
                                  </w:divBdr>
                                  <w:divsChild>
                                    <w:div w:id="131990787">
                                      <w:marLeft w:val="0"/>
                                      <w:marRight w:val="0"/>
                                      <w:marTop w:val="0"/>
                                      <w:marBottom w:val="0"/>
                                      <w:divBdr>
                                        <w:top w:val="none" w:sz="0" w:space="0" w:color="auto"/>
                                        <w:left w:val="none" w:sz="0" w:space="0" w:color="auto"/>
                                        <w:bottom w:val="none" w:sz="0" w:space="0" w:color="auto"/>
                                        <w:right w:val="none" w:sz="0" w:space="0" w:color="auto"/>
                                      </w:divBdr>
                                      <w:divsChild>
                                        <w:div w:id="1968855186">
                                          <w:marLeft w:val="0"/>
                                          <w:marRight w:val="0"/>
                                          <w:marTop w:val="0"/>
                                          <w:marBottom w:val="0"/>
                                          <w:divBdr>
                                            <w:top w:val="none" w:sz="0" w:space="0" w:color="auto"/>
                                            <w:left w:val="none" w:sz="0" w:space="0" w:color="auto"/>
                                            <w:bottom w:val="none" w:sz="0" w:space="0" w:color="auto"/>
                                            <w:right w:val="none" w:sz="0" w:space="0" w:color="auto"/>
                                          </w:divBdr>
                                          <w:divsChild>
                                            <w:div w:id="36857943">
                                              <w:marLeft w:val="0"/>
                                              <w:marRight w:val="0"/>
                                              <w:marTop w:val="0"/>
                                              <w:marBottom w:val="0"/>
                                              <w:divBdr>
                                                <w:top w:val="none" w:sz="0" w:space="0" w:color="auto"/>
                                                <w:left w:val="none" w:sz="0" w:space="0" w:color="auto"/>
                                                <w:bottom w:val="none" w:sz="0" w:space="0" w:color="auto"/>
                                                <w:right w:val="none" w:sz="0" w:space="0" w:color="auto"/>
                                              </w:divBdr>
                                              <w:divsChild>
                                                <w:div w:id="722214060">
                                                  <w:marLeft w:val="0"/>
                                                  <w:marRight w:val="0"/>
                                                  <w:marTop w:val="0"/>
                                                  <w:marBottom w:val="0"/>
                                                  <w:divBdr>
                                                    <w:top w:val="none" w:sz="0" w:space="0" w:color="auto"/>
                                                    <w:left w:val="none" w:sz="0" w:space="0" w:color="auto"/>
                                                    <w:bottom w:val="none" w:sz="0" w:space="0" w:color="auto"/>
                                                    <w:right w:val="none" w:sz="0" w:space="0" w:color="auto"/>
                                                  </w:divBdr>
                                                  <w:divsChild>
                                                    <w:div w:id="143936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79327">
                                  <w:marLeft w:val="0"/>
                                  <w:marRight w:val="0"/>
                                  <w:marTop w:val="0"/>
                                  <w:marBottom w:val="0"/>
                                  <w:divBdr>
                                    <w:top w:val="none" w:sz="0" w:space="0" w:color="auto"/>
                                    <w:left w:val="none" w:sz="0" w:space="0" w:color="auto"/>
                                    <w:bottom w:val="none" w:sz="0" w:space="0" w:color="auto"/>
                                    <w:right w:val="none" w:sz="0" w:space="0" w:color="auto"/>
                                  </w:divBdr>
                                  <w:divsChild>
                                    <w:div w:id="2143692416">
                                      <w:marLeft w:val="0"/>
                                      <w:marRight w:val="0"/>
                                      <w:marTop w:val="0"/>
                                      <w:marBottom w:val="0"/>
                                      <w:divBdr>
                                        <w:top w:val="none" w:sz="0" w:space="0" w:color="auto"/>
                                        <w:left w:val="none" w:sz="0" w:space="0" w:color="auto"/>
                                        <w:bottom w:val="none" w:sz="0" w:space="0" w:color="auto"/>
                                        <w:right w:val="none" w:sz="0" w:space="0" w:color="auto"/>
                                      </w:divBdr>
                                      <w:divsChild>
                                        <w:div w:id="17766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371135">
          <w:marLeft w:val="0"/>
          <w:marRight w:val="0"/>
          <w:marTop w:val="0"/>
          <w:marBottom w:val="0"/>
          <w:divBdr>
            <w:top w:val="none" w:sz="0" w:space="0" w:color="auto"/>
            <w:left w:val="none" w:sz="0" w:space="0" w:color="auto"/>
            <w:bottom w:val="none" w:sz="0" w:space="0" w:color="auto"/>
            <w:right w:val="none" w:sz="0" w:space="0" w:color="auto"/>
          </w:divBdr>
          <w:divsChild>
            <w:div w:id="875970421">
              <w:marLeft w:val="0"/>
              <w:marRight w:val="0"/>
              <w:marTop w:val="0"/>
              <w:marBottom w:val="0"/>
              <w:divBdr>
                <w:top w:val="none" w:sz="0" w:space="0" w:color="auto"/>
                <w:left w:val="none" w:sz="0" w:space="0" w:color="auto"/>
                <w:bottom w:val="none" w:sz="0" w:space="0" w:color="auto"/>
                <w:right w:val="none" w:sz="0" w:space="0" w:color="auto"/>
              </w:divBdr>
              <w:divsChild>
                <w:div w:id="204485133">
                  <w:marLeft w:val="0"/>
                  <w:marRight w:val="0"/>
                  <w:marTop w:val="0"/>
                  <w:marBottom w:val="0"/>
                  <w:divBdr>
                    <w:top w:val="none" w:sz="0" w:space="0" w:color="auto"/>
                    <w:left w:val="none" w:sz="0" w:space="0" w:color="auto"/>
                    <w:bottom w:val="none" w:sz="0" w:space="0" w:color="auto"/>
                    <w:right w:val="none" w:sz="0" w:space="0" w:color="auto"/>
                  </w:divBdr>
                  <w:divsChild>
                    <w:div w:id="1514799484">
                      <w:marLeft w:val="0"/>
                      <w:marRight w:val="0"/>
                      <w:marTop w:val="0"/>
                      <w:marBottom w:val="0"/>
                      <w:divBdr>
                        <w:top w:val="none" w:sz="0" w:space="0" w:color="auto"/>
                        <w:left w:val="none" w:sz="0" w:space="0" w:color="auto"/>
                        <w:bottom w:val="none" w:sz="0" w:space="0" w:color="auto"/>
                        <w:right w:val="none" w:sz="0" w:space="0" w:color="auto"/>
                      </w:divBdr>
                      <w:divsChild>
                        <w:div w:id="572397521">
                          <w:marLeft w:val="0"/>
                          <w:marRight w:val="0"/>
                          <w:marTop w:val="0"/>
                          <w:marBottom w:val="0"/>
                          <w:divBdr>
                            <w:top w:val="none" w:sz="0" w:space="0" w:color="auto"/>
                            <w:left w:val="none" w:sz="0" w:space="0" w:color="auto"/>
                            <w:bottom w:val="none" w:sz="0" w:space="0" w:color="auto"/>
                            <w:right w:val="none" w:sz="0" w:space="0" w:color="auto"/>
                          </w:divBdr>
                          <w:divsChild>
                            <w:div w:id="418867732">
                              <w:marLeft w:val="0"/>
                              <w:marRight w:val="0"/>
                              <w:marTop w:val="0"/>
                              <w:marBottom w:val="0"/>
                              <w:divBdr>
                                <w:top w:val="none" w:sz="0" w:space="0" w:color="auto"/>
                                <w:left w:val="none" w:sz="0" w:space="0" w:color="auto"/>
                                <w:bottom w:val="none" w:sz="0" w:space="0" w:color="auto"/>
                                <w:right w:val="none" w:sz="0" w:space="0" w:color="auto"/>
                              </w:divBdr>
                              <w:divsChild>
                                <w:div w:id="85735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756685">
                          <w:marLeft w:val="0"/>
                          <w:marRight w:val="0"/>
                          <w:marTop w:val="0"/>
                          <w:marBottom w:val="0"/>
                          <w:divBdr>
                            <w:top w:val="none" w:sz="0" w:space="0" w:color="auto"/>
                            <w:left w:val="none" w:sz="0" w:space="0" w:color="auto"/>
                            <w:bottom w:val="none" w:sz="0" w:space="0" w:color="auto"/>
                            <w:right w:val="none" w:sz="0" w:space="0" w:color="auto"/>
                          </w:divBdr>
                          <w:divsChild>
                            <w:div w:id="775711473">
                              <w:marLeft w:val="0"/>
                              <w:marRight w:val="0"/>
                              <w:marTop w:val="0"/>
                              <w:marBottom w:val="0"/>
                              <w:divBdr>
                                <w:top w:val="none" w:sz="0" w:space="0" w:color="auto"/>
                                <w:left w:val="none" w:sz="0" w:space="0" w:color="auto"/>
                                <w:bottom w:val="none" w:sz="0" w:space="0" w:color="auto"/>
                                <w:right w:val="none" w:sz="0" w:space="0" w:color="auto"/>
                              </w:divBdr>
                              <w:divsChild>
                                <w:div w:id="1867448461">
                                  <w:marLeft w:val="0"/>
                                  <w:marRight w:val="0"/>
                                  <w:marTop w:val="0"/>
                                  <w:marBottom w:val="0"/>
                                  <w:divBdr>
                                    <w:top w:val="none" w:sz="0" w:space="0" w:color="auto"/>
                                    <w:left w:val="none" w:sz="0" w:space="0" w:color="auto"/>
                                    <w:bottom w:val="none" w:sz="0" w:space="0" w:color="auto"/>
                                    <w:right w:val="none" w:sz="0" w:space="0" w:color="auto"/>
                                  </w:divBdr>
                                  <w:divsChild>
                                    <w:div w:id="768427433">
                                      <w:marLeft w:val="0"/>
                                      <w:marRight w:val="0"/>
                                      <w:marTop w:val="0"/>
                                      <w:marBottom w:val="0"/>
                                      <w:divBdr>
                                        <w:top w:val="none" w:sz="0" w:space="0" w:color="auto"/>
                                        <w:left w:val="none" w:sz="0" w:space="0" w:color="auto"/>
                                        <w:bottom w:val="none" w:sz="0" w:space="0" w:color="auto"/>
                                        <w:right w:val="none" w:sz="0" w:space="0" w:color="auto"/>
                                      </w:divBdr>
                                      <w:divsChild>
                                        <w:div w:id="65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00624">
                  <w:marLeft w:val="0"/>
                  <w:marRight w:val="0"/>
                  <w:marTop w:val="0"/>
                  <w:marBottom w:val="0"/>
                  <w:divBdr>
                    <w:top w:val="none" w:sz="0" w:space="0" w:color="auto"/>
                    <w:left w:val="none" w:sz="0" w:space="0" w:color="auto"/>
                    <w:bottom w:val="none" w:sz="0" w:space="0" w:color="auto"/>
                    <w:right w:val="none" w:sz="0" w:space="0" w:color="auto"/>
                  </w:divBdr>
                  <w:divsChild>
                    <w:div w:id="706150437">
                      <w:marLeft w:val="0"/>
                      <w:marRight w:val="0"/>
                      <w:marTop w:val="0"/>
                      <w:marBottom w:val="0"/>
                      <w:divBdr>
                        <w:top w:val="none" w:sz="0" w:space="0" w:color="auto"/>
                        <w:left w:val="none" w:sz="0" w:space="0" w:color="auto"/>
                        <w:bottom w:val="none" w:sz="0" w:space="0" w:color="auto"/>
                        <w:right w:val="none" w:sz="0" w:space="0" w:color="auto"/>
                      </w:divBdr>
                      <w:divsChild>
                        <w:div w:id="482819611">
                          <w:marLeft w:val="0"/>
                          <w:marRight w:val="0"/>
                          <w:marTop w:val="0"/>
                          <w:marBottom w:val="0"/>
                          <w:divBdr>
                            <w:top w:val="none" w:sz="0" w:space="0" w:color="auto"/>
                            <w:left w:val="none" w:sz="0" w:space="0" w:color="auto"/>
                            <w:bottom w:val="none" w:sz="0" w:space="0" w:color="auto"/>
                            <w:right w:val="none" w:sz="0" w:space="0" w:color="auto"/>
                          </w:divBdr>
                          <w:divsChild>
                            <w:div w:id="1700543062">
                              <w:marLeft w:val="0"/>
                              <w:marRight w:val="0"/>
                              <w:marTop w:val="0"/>
                              <w:marBottom w:val="0"/>
                              <w:divBdr>
                                <w:top w:val="none" w:sz="0" w:space="0" w:color="auto"/>
                                <w:left w:val="none" w:sz="0" w:space="0" w:color="auto"/>
                                <w:bottom w:val="none" w:sz="0" w:space="0" w:color="auto"/>
                                <w:right w:val="none" w:sz="0" w:space="0" w:color="auto"/>
                              </w:divBdr>
                              <w:divsChild>
                                <w:div w:id="75204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282755">
          <w:marLeft w:val="0"/>
          <w:marRight w:val="0"/>
          <w:marTop w:val="0"/>
          <w:marBottom w:val="0"/>
          <w:divBdr>
            <w:top w:val="none" w:sz="0" w:space="0" w:color="auto"/>
            <w:left w:val="none" w:sz="0" w:space="0" w:color="auto"/>
            <w:bottom w:val="none" w:sz="0" w:space="0" w:color="auto"/>
            <w:right w:val="none" w:sz="0" w:space="0" w:color="auto"/>
          </w:divBdr>
          <w:divsChild>
            <w:div w:id="779842452">
              <w:marLeft w:val="0"/>
              <w:marRight w:val="0"/>
              <w:marTop w:val="0"/>
              <w:marBottom w:val="0"/>
              <w:divBdr>
                <w:top w:val="none" w:sz="0" w:space="0" w:color="auto"/>
                <w:left w:val="none" w:sz="0" w:space="0" w:color="auto"/>
                <w:bottom w:val="none" w:sz="0" w:space="0" w:color="auto"/>
                <w:right w:val="none" w:sz="0" w:space="0" w:color="auto"/>
              </w:divBdr>
              <w:divsChild>
                <w:div w:id="610014484">
                  <w:marLeft w:val="0"/>
                  <w:marRight w:val="0"/>
                  <w:marTop w:val="0"/>
                  <w:marBottom w:val="0"/>
                  <w:divBdr>
                    <w:top w:val="none" w:sz="0" w:space="0" w:color="auto"/>
                    <w:left w:val="none" w:sz="0" w:space="0" w:color="auto"/>
                    <w:bottom w:val="none" w:sz="0" w:space="0" w:color="auto"/>
                    <w:right w:val="none" w:sz="0" w:space="0" w:color="auto"/>
                  </w:divBdr>
                  <w:divsChild>
                    <w:div w:id="249973575">
                      <w:marLeft w:val="0"/>
                      <w:marRight w:val="0"/>
                      <w:marTop w:val="0"/>
                      <w:marBottom w:val="0"/>
                      <w:divBdr>
                        <w:top w:val="none" w:sz="0" w:space="0" w:color="auto"/>
                        <w:left w:val="none" w:sz="0" w:space="0" w:color="auto"/>
                        <w:bottom w:val="none" w:sz="0" w:space="0" w:color="auto"/>
                        <w:right w:val="none" w:sz="0" w:space="0" w:color="auto"/>
                      </w:divBdr>
                    </w:div>
                    <w:div w:id="1864392948">
                      <w:marLeft w:val="0"/>
                      <w:marRight w:val="0"/>
                      <w:marTop w:val="0"/>
                      <w:marBottom w:val="0"/>
                      <w:divBdr>
                        <w:top w:val="none" w:sz="0" w:space="0" w:color="auto"/>
                        <w:left w:val="none" w:sz="0" w:space="0" w:color="auto"/>
                        <w:bottom w:val="none" w:sz="0" w:space="0" w:color="auto"/>
                        <w:right w:val="none" w:sz="0" w:space="0" w:color="auto"/>
                      </w:divBdr>
                      <w:divsChild>
                        <w:div w:id="2018580521">
                          <w:marLeft w:val="0"/>
                          <w:marRight w:val="0"/>
                          <w:marTop w:val="0"/>
                          <w:marBottom w:val="0"/>
                          <w:divBdr>
                            <w:top w:val="none" w:sz="0" w:space="0" w:color="auto"/>
                            <w:left w:val="none" w:sz="0" w:space="0" w:color="auto"/>
                            <w:bottom w:val="none" w:sz="0" w:space="0" w:color="auto"/>
                            <w:right w:val="none" w:sz="0" w:space="0" w:color="auto"/>
                          </w:divBdr>
                          <w:divsChild>
                            <w:div w:id="1975717385">
                              <w:marLeft w:val="0"/>
                              <w:marRight w:val="0"/>
                              <w:marTop w:val="0"/>
                              <w:marBottom w:val="0"/>
                              <w:divBdr>
                                <w:top w:val="none" w:sz="0" w:space="0" w:color="auto"/>
                                <w:left w:val="none" w:sz="0" w:space="0" w:color="auto"/>
                                <w:bottom w:val="none" w:sz="0" w:space="0" w:color="auto"/>
                                <w:right w:val="none" w:sz="0" w:space="0" w:color="auto"/>
                              </w:divBdr>
                              <w:divsChild>
                                <w:div w:id="1950432133">
                                  <w:marLeft w:val="0"/>
                                  <w:marRight w:val="0"/>
                                  <w:marTop w:val="0"/>
                                  <w:marBottom w:val="0"/>
                                  <w:divBdr>
                                    <w:top w:val="none" w:sz="0" w:space="0" w:color="auto"/>
                                    <w:left w:val="none" w:sz="0" w:space="0" w:color="auto"/>
                                    <w:bottom w:val="none" w:sz="0" w:space="0" w:color="auto"/>
                                    <w:right w:val="none" w:sz="0" w:space="0" w:color="auto"/>
                                  </w:divBdr>
                                  <w:divsChild>
                                    <w:div w:id="996495115">
                                      <w:marLeft w:val="0"/>
                                      <w:marRight w:val="0"/>
                                      <w:marTop w:val="0"/>
                                      <w:marBottom w:val="0"/>
                                      <w:divBdr>
                                        <w:top w:val="none" w:sz="0" w:space="0" w:color="auto"/>
                                        <w:left w:val="none" w:sz="0" w:space="0" w:color="auto"/>
                                        <w:bottom w:val="none" w:sz="0" w:space="0" w:color="auto"/>
                                        <w:right w:val="none" w:sz="0" w:space="0" w:color="auto"/>
                                      </w:divBdr>
                                      <w:divsChild>
                                        <w:div w:id="588346154">
                                          <w:marLeft w:val="0"/>
                                          <w:marRight w:val="0"/>
                                          <w:marTop w:val="0"/>
                                          <w:marBottom w:val="0"/>
                                          <w:divBdr>
                                            <w:top w:val="none" w:sz="0" w:space="0" w:color="auto"/>
                                            <w:left w:val="none" w:sz="0" w:space="0" w:color="auto"/>
                                            <w:bottom w:val="none" w:sz="0" w:space="0" w:color="auto"/>
                                            <w:right w:val="none" w:sz="0" w:space="0" w:color="auto"/>
                                          </w:divBdr>
                                          <w:divsChild>
                                            <w:div w:id="1893299586">
                                              <w:marLeft w:val="0"/>
                                              <w:marRight w:val="0"/>
                                              <w:marTop w:val="0"/>
                                              <w:marBottom w:val="0"/>
                                              <w:divBdr>
                                                <w:top w:val="none" w:sz="0" w:space="0" w:color="auto"/>
                                                <w:left w:val="none" w:sz="0" w:space="0" w:color="auto"/>
                                                <w:bottom w:val="none" w:sz="0" w:space="0" w:color="auto"/>
                                                <w:right w:val="none" w:sz="0" w:space="0" w:color="auto"/>
                                              </w:divBdr>
                                              <w:divsChild>
                                                <w:div w:id="1728646608">
                                                  <w:marLeft w:val="0"/>
                                                  <w:marRight w:val="0"/>
                                                  <w:marTop w:val="0"/>
                                                  <w:marBottom w:val="0"/>
                                                  <w:divBdr>
                                                    <w:top w:val="none" w:sz="0" w:space="0" w:color="auto"/>
                                                    <w:left w:val="none" w:sz="0" w:space="0" w:color="auto"/>
                                                    <w:bottom w:val="none" w:sz="0" w:space="0" w:color="auto"/>
                                                    <w:right w:val="none" w:sz="0" w:space="0" w:color="auto"/>
                                                  </w:divBdr>
                                                  <w:divsChild>
                                                    <w:div w:id="1157460485">
                                                      <w:marLeft w:val="0"/>
                                                      <w:marRight w:val="0"/>
                                                      <w:marTop w:val="0"/>
                                                      <w:marBottom w:val="0"/>
                                                      <w:divBdr>
                                                        <w:top w:val="none" w:sz="0" w:space="0" w:color="auto"/>
                                                        <w:left w:val="none" w:sz="0" w:space="0" w:color="auto"/>
                                                        <w:bottom w:val="none" w:sz="0" w:space="0" w:color="auto"/>
                                                        <w:right w:val="none" w:sz="0" w:space="0" w:color="auto"/>
                                                      </w:divBdr>
                                                      <w:divsChild>
                                                        <w:div w:id="983120311">
                                                          <w:marLeft w:val="0"/>
                                                          <w:marRight w:val="0"/>
                                                          <w:marTop w:val="0"/>
                                                          <w:marBottom w:val="0"/>
                                                          <w:divBdr>
                                                            <w:top w:val="none" w:sz="0" w:space="0" w:color="auto"/>
                                                            <w:left w:val="none" w:sz="0" w:space="0" w:color="auto"/>
                                                            <w:bottom w:val="none" w:sz="0" w:space="0" w:color="auto"/>
                                                            <w:right w:val="none" w:sz="0" w:space="0" w:color="auto"/>
                                                          </w:divBdr>
                                                          <w:divsChild>
                                                            <w:div w:id="1820878361">
                                                              <w:marLeft w:val="0"/>
                                                              <w:marRight w:val="0"/>
                                                              <w:marTop w:val="0"/>
                                                              <w:marBottom w:val="0"/>
                                                              <w:divBdr>
                                                                <w:top w:val="none" w:sz="0" w:space="0" w:color="auto"/>
                                                                <w:left w:val="none" w:sz="0" w:space="0" w:color="auto"/>
                                                                <w:bottom w:val="none" w:sz="0" w:space="0" w:color="auto"/>
                                                                <w:right w:val="none" w:sz="0" w:space="0" w:color="auto"/>
                                                              </w:divBdr>
                                                              <w:divsChild>
                                                                <w:div w:id="1799032512">
                                                                  <w:marLeft w:val="0"/>
                                                                  <w:marRight w:val="0"/>
                                                                  <w:marTop w:val="0"/>
                                                                  <w:marBottom w:val="0"/>
                                                                  <w:divBdr>
                                                                    <w:top w:val="none" w:sz="0" w:space="0" w:color="auto"/>
                                                                    <w:left w:val="none" w:sz="0" w:space="0" w:color="auto"/>
                                                                    <w:bottom w:val="none" w:sz="0" w:space="0" w:color="auto"/>
                                                                    <w:right w:val="none" w:sz="0" w:space="0" w:color="auto"/>
                                                                  </w:divBdr>
                                                                  <w:divsChild>
                                                                    <w:div w:id="1783574270">
                                                                      <w:marLeft w:val="0"/>
                                                                      <w:marRight w:val="0"/>
                                                                      <w:marTop w:val="0"/>
                                                                      <w:marBottom w:val="0"/>
                                                                      <w:divBdr>
                                                                        <w:top w:val="none" w:sz="0" w:space="0" w:color="auto"/>
                                                                        <w:left w:val="none" w:sz="0" w:space="0" w:color="auto"/>
                                                                        <w:bottom w:val="none" w:sz="0" w:space="0" w:color="auto"/>
                                                                        <w:right w:val="none" w:sz="0" w:space="0" w:color="auto"/>
                                                                      </w:divBdr>
                                                                      <w:divsChild>
                                                                        <w:div w:id="18363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4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8078545">
          <w:marLeft w:val="0"/>
          <w:marRight w:val="0"/>
          <w:marTop w:val="0"/>
          <w:marBottom w:val="0"/>
          <w:divBdr>
            <w:top w:val="none" w:sz="0" w:space="0" w:color="auto"/>
            <w:left w:val="none" w:sz="0" w:space="0" w:color="auto"/>
            <w:bottom w:val="none" w:sz="0" w:space="0" w:color="auto"/>
            <w:right w:val="none" w:sz="0" w:space="0" w:color="auto"/>
          </w:divBdr>
          <w:divsChild>
            <w:div w:id="1350444940">
              <w:marLeft w:val="0"/>
              <w:marRight w:val="0"/>
              <w:marTop w:val="0"/>
              <w:marBottom w:val="0"/>
              <w:divBdr>
                <w:top w:val="none" w:sz="0" w:space="0" w:color="auto"/>
                <w:left w:val="none" w:sz="0" w:space="0" w:color="auto"/>
                <w:bottom w:val="none" w:sz="0" w:space="0" w:color="auto"/>
                <w:right w:val="none" w:sz="0" w:space="0" w:color="auto"/>
              </w:divBdr>
              <w:divsChild>
                <w:div w:id="683750966">
                  <w:marLeft w:val="0"/>
                  <w:marRight w:val="0"/>
                  <w:marTop w:val="0"/>
                  <w:marBottom w:val="0"/>
                  <w:divBdr>
                    <w:top w:val="none" w:sz="0" w:space="0" w:color="auto"/>
                    <w:left w:val="none" w:sz="0" w:space="0" w:color="auto"/>
                    <w:bottom w:val="none" w:sz="0" w:space="0" w:color="auto"/>
                    <w:right w:val="none" w:sz="0" w:space="0" w:color="auto"/>
                  </w:divBdr>
                  <w:divsChild>
                    <w:div w:id="1437212792">
                      <w:marLeft w:val="0"/>
                      <w:marRight w:val="0"/>
                      <w:marTop w:val="0"/>
                      <w:marBottom w:val="0"/>
                      <w:divBdr>
                        <w:top w:val="none" w:sz="0" w:space="0" w:color="auto"/>
                        <w:left w:val="none" w:sz="0" w:space="0" w:color="auto"/>
                        <w:bottom w:val="none" w:sz="0" w:space="0" w:color="auto"/>
                        <w:right w:val="none" w:sz="0" w:space="0" w:color="auto"/>
                      </w:divBdr>
                      <w:divsChild>
                        <w:div w:id="1813404570">
                          <w:marLeft w:val="0"/>
                          <w:marRight w:val="0"/>
                          <w:marTop w:val="0"/>
                          <w:marBottom w:val="0"/>
                          <w:divBdr>
                            <w:top w:val="none" w:sz="0" w:space="0" w:color="auto"/>
                            <w:left w:val="none" w:sz="0" w:space="0" w:color="auto"/>
                            <w:bottom w:val="none" w:sz="0" w:space="0" w:color="auto"/>
                            <w:right w:val="none" w:sz="0" w:space="0" w:color="auto"/>
                          </w:divBdr>
                          <w:divsChild>
                            <w:div w:id="604922973">
                              <w:marLeft w:val="0"/>
                              <w:marRight w:val="0"/>
                              <w:marTop w:val="0"/>
                              <w:marBottom w:val="0"/>
                              <w:divBdr>
                                <w:top w:val="none" w:sz="0" w:space="0" w:color="auto"/>
                                <w:left w:val="none" w:sz="0" w:space="0" w:color="auto"/>
                                <w:bottom w:val="none" w:sz="0" w:space="0" w:color="auto"/>
                                <w:right w:val="none" w:sz="0" w:space="0" w:color="auto"/>
                              </w:divBdr>
                              <w:divsChild>
                                <w:div w:id="1512065056">
                                  <w:marLeft w:val="0"/>
                                  <w:marRight w:val="0"/>
                                  <w:marTop w:val="0"/>
                                  <w:marBottom w:val="0"/>
                                  <w:divBdr>
                                    <w:top w:val="none" w:sz="0" w:space="0" w:color="auto"/>
                                    <w:left w:val="none" w:sz="0" w:space="0" w:color="auto"/>
                                    <w:bottom w:val="none" w:sz="0" w:space="0" w:color="auto"/>
                                    <w:right w:val="none" w:sz="0" w:space="0" w:color="auto"/>
                                  </w:divBdr>
                                  <w:divsChild>
                                    <w:div w:id="110979869">
                                      <w:marLeft w:val="0"/>
                                      <w:marRight w:val="0"/>
                                      <w:marTop w:val="0"/>
                                      <w:marBottom w:val="0"/>
                                      <w:divBdr>
                                        <w:top w:val="none" w:sz="0" w:space="0" w:color="auto"/>
                                        <w:left w:val="none" w:sz="0" w:space="0" w:color="auto"/>
                                        <w:bottom w:val="none" w:sz="0" w:space="0" w:color="auto"/>
                                        <w:right w:val="none" w:sz="0" w:space="0" w:color="auto"/>
                                      </w:divBdr>
                                      <w:divsChild>
                                        <w:div w:id="1911693371">
                                          <w:marLeft w:val="0"/>
                                          <w:marRight w:val="0"/>
                                          <w:marTop w:val="0"/>
                                          <w:marBottom w:val="0"/>
                                          <w:divBdr>
                                            <w:top w:val="none" w:sz="0" w:space="0" w:color="auto"/>
                                            <w:left w:val="none" w:sz="0" w:space="0" w:color="auto"/>
                                            <w:bottom w:val="none" w:sz="0" w:space="0" w:color="auto"/>
                                            <w:right w:val="none" w:sz="0" w:space="0" w:color="auto"/>
                                          </w:divBdr>
                                          <w:divsChild>
                                            <w:div w:id="1152523396">
                                              <w:marLeft w:val="0"/>
                                              <w:marRight w:val="0"/>
                                              <w:marTop w:val="0"/>
                                              <w:marBottom w:val="0"/>
                                              <w:divBdr>
                                                <w:top w:val="none" w:sz="0" w:space="0" w:color="auto"/>
                                                <w:left w:val="none" w:sz="0" w:space="0" w:color="auto"/>
                                                <w:bottom w:val="none" w:sz="0" w:space="0" w:color="auto"/>
                                                <w:right w:val="none" w:sz="0" w:space="0" w:color="auto"/>
                                              </w:divBdr>
                                              <w:divsChild>
                                                <w:div w:id="2033649703">
                                                  <w:marLeft w:val="0"/>
                                                  <w:marRight w:val="0"/>
                                                  <w:marTop w:val="0"/>
                                                  <w:marBottom w:val="0"/>
                                                  <w:divBdr>
                                                    <w:top w:val="none" w:sz="0" w:space="0" w:color="auto"/>
                                                    <w:left w:val="none" w:sz="0" w:space="0" w:color="auto"/>
                                                    <w:bottom w:val="none" w:sz="0" w:space="0" w:color="auto"/>
                                                    <w:right w:val="none" w:sz="0" w:space="0" w:color="auto"/>
                                                  </w:divBdr>
                                                  <w:divsChild>
                                                    <w:div w:id="149372762">
                                                      <w:marLeft w:val="0"/>
                                                      <w:marRight w:val="0"/>
                                                      <w:marTop w:val="0"/>
                                                      <w:marBottom w:val="0"/>
                                                      <w:divBdr>
                                                        <w:top w:val="none" w:sz="0" w:space="0" w:color="auto"/>
                                                        <w:left w:val="none" w:sz="0" w:space="0" w:color="auto"/>
                                                        <w:bottom w:val="none" w:sz="0" w:space="0" w:color="auto"/>
                                                        <w:right w:val="none" w:sz="0" w:space="0" w:color="auto"/>
                                                      </w:divBdr>
                                                      <w:divsChild>
                                                        <w:div w:id="2002614764">
                                                          <w:marLeft w:val="0"/>
                                                          <w:marRight w:val="0"/>
                                                          <w:marTop w:val="0"/>
                                                          <w:marBottom w:val="0"/>
                                                          <w:divBdr>
                                                            <w:top w:val="none" w:sz="0" w:space="0" w:color="auto"/>
                                                            <w:left w:val="none" w:sz="0" w:space="0" w:color="auto"/>
                                                            <w:bottom w:val="none" w:sz="0" w:space="0" w:color="auto"/>
                                                            <w:right w:val="none" w:sz="0" w:space="0" w:color="auto"/>
                                                          </w:divBdr>
                                                          <w:divsChild>
                                                            <w:div w:id="1834639003">
                                                              <w:marLeft w:val="0"/>
                                                              <w:marRight w:val="0"/>
                                                              <w:marTop w:val="0"/>
                                                              <w:marBottom w:val="0"/>
                                                              <w:divBdr>
                                                                <w:top w:val="none" w:sz="0" w:space="0" w:color="auto"/>
                                                                <w:left w:val="none" w:sz="0" w:space="0" w:color="auto"/>
                                                                <w:bottom w:val="none" w:sz="0" w:space="0" w:color="auto"/>
                                                                <w:right w:val="none" w:sz="0" w:space="0" w:color="auto"/>
                                                              </w:divBdr>
                                                              <w:divsChild>
                                                                <w:div w:id="1384478451">
                                                                  <w:marLeft w:val="0"/>
                                                                  <w:marRight w:val="0"/>
                                                                  <w:marTop w:val="0"/>
                                                                  <w:marBottom w:val="0"/>
                                                                  <w:divBdr>
                                                                    <w:top w:val="none" w:sz="0" w:space="0" w:color="auto"/>
                                                                    <w:left w:val="none" w:sz="0" w:space="0" w:color="auto"/>
                                                                    <w:bottom w:val="none" w:sz="0" w:space="0" w:color="auto"/>
                                                                    <w:right w:val="none" w:sz="0" w:space="0" w:color="auto"/>
                                                                  </w:divBdr>
                                                                  <w:divsChild>
                                                                    <w:div w:id="2068455211">
                                                                      <w:marLeft w:val="0"/>
                                                                      <w:marRight w:val="0"/>
                                                                      <w:marTop w:val="0"/>
                                                                      <w:marBottom w:val="0"/>
                                                                      <w:divBdr>
                                                                        <w:top w:val="none" w:sz="0" w:space="0" w:color="auto"/>
                                                                        <w:left w:val="none" w:sz="0" w:space="0" w:color="auto"/>
                                                                        <w:bottom w:val="none" w:sz="0" w:space="0" w:color="auto"/>
                                                                        <w:right w:val="none" w:sz="0" w:space="0" w:color="auto"/>
                                                                      </w:divBdr>
                                                                      <w:divsChild>
                                                                        <w:div w:id="837963995">
                                                                          <w:marLeft w:val="0"/>
                                                                          <w:marRight w:val="0"/>
                                                                          <w:marTop w:val="0"/>
                                                                          <w:marBottom w:val="0"/>
                                                                          <w:divBdr>
                                                                            <w:top w:val="none" w:sz="0" w:space="0" w:color="auto"/>
                                                                            <w:left w:val="none" w:sz="0" w:space="0" w:color="auto"/>
                                                                            <w:bottom w:val="none" w:sz="0" w:space="0" w:color="auto"/>
                                                                            <w:right w:val="none" w:sz="0" w:space="0" w:color="auto"/>
                                                                          </w:divBdr>
                                                                          <w:divsChild>
                                                                            <w:div w:id="972832620">
                                                                              <w:marLeft w:val="0"/>
                                                                              <w:marRight w:val="0"/>
                                                                              <w:marTop w:val="0"/>
                                                                              <w:marBottom w:val="0"/>
                                                                              <w:divBdr>
                                                                                <w:top w:val="none" w:sz="0" w:space="0" w:color="auto"/>
                                                                                <w:left w:val="none" w:sz="0" w:space="0" w:color="auto"/>
                                                                                <w:bottom w:val="none" w:sz="0" w:space="0" w:color="auto"/>
                                                                                <w:right w:val="none" w:sz="0" w:space="0" w:color="auto"/>
                                                                              </w:divBdr>
                                                                              <w:divsChild>
                                                                                <w:div w:id="152131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68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69121">
                                                  <w:marLeft w:val="0"/>
                                                  <w:marRight w:val="0"/>
                                                  <w:marTop w:val="0"/>
                                                  <w:marBottom w:val="0"/>
                                                  <w:divBdr>
                                                    <w:top w:val="none" w:sz="0" w:space="0" w:color="auto"/>
                                                    <w:left w:val="none" w:sz="0" w:space="0" w:color="auto"/>
                                                    <w:bottom w:val="none" w:sz="0" w:space="0" w:color="auto"/>
                                                    <w:right w:val="none" w:sz="0" w:space="0" w:color="auto"/>
                                                  </w:divBdr>
                                                  <w:divsChild>
                                                    <w:div w:id="110442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1946728">
          <w:marLeft w:val="0"/>
          <w:marRight w:val="0"/>
          <w:marTop w:val="0"/>
          <w:marBottom w:val="0"/>
          <w:divBdr>
            <w:top w:val="none" w:sz="0" w:space="0" w:color="auto"/>
            <w:left w:val="none" w:sz="0" w:space="0" w:color="auto"/>
            <w:bottom w:val="none" w:sz="0" w:space="0" w:color="auto"/>
            <w:right w:val="none" w:sz="0" w:space="0" w:color="auto"/>
          </w:divBdr>
          <w:divsChild>
            <w:div w:id="782962401">
              <w:marLeft w:val="0"/>
              <w:marRight w:val="0"/>
              <w:marTop w:val="0"/>
              <w:marBottom w:val="0"/>
              <w:divBdr>
                <w:top w:val="none" w:sz="0" w:space="0" w:color="auto"/>
                <w:left w:val="none" w:sz="0" w:space="0" w:color="auto"/>
                <w:bottom w:val="none" w:sz="0" w:space="0" w:color="auto"/>
                <w:right w:val="none" w:sz="0" w:space="0" w:color="auto"/>
              </w:divBdr>
              <w:divsChild>
                <w:div w:id="2030135845">
                  <w:marLeft w:val="0"/>
                  <w:marRight w:val="0"/>
                  <w:marTop w:val="0"/>
                  <w:marBottom w:val="0"/>
                  <w:divBdr>
                    <w:top w:val="none" w:sz="0" w:space="0" w:color="auto"/>
                    <w:left w:val="none" w:sz="0" w:space="0" w:color="auto"/>
                    <w:bottom w:val="none" w:sz="0" w:space="0" w:color="auto"/>
                    <w:right w:val="none" w:sz="0" w:space="0" w:color="auto"/>
                  </w:divBdr>
                  <w:divsChild>
                    <w:div w:id="231896356">
                      <w:marLeft w:val="0"/>
                      <w:marRight w:val="0"/>
                      <w:marTop w:val="0"/>
                      <w:marBottom w:val="0"/>
                      <w:divBdr>
                        <w:top w:val="none" w:sz="0" w:space="0" w:color="auto"/>
                        <w:left w:val="none" w:sz="0" w:space="0" w:color="auto"/>
                        <w:bottom w:val="none" w:sz="0" w:space="0" w:color="auto"/>
                        <w:right w:val="none" w:sz="0" w:space="0" w:color="auto"/>
                      </w:divBdr>
                    </w:div>
                    <w:div w:id="274530654">
                      <w:marLeft w:val="0"/>
                      <w:marRight w:val="0"/>
                      <w:marTop w:val="0"/>
                      <w:marBottom w:val="0"/>
                      <w:divBdr>
                        <w:top w:val="none" w:sz="0" w:space="0" w:color="auto"/>
                        <w:left w:val="none" w:sz="0" w:space="0" w:color="auto"/>
                        <w:bottom w:val="none" w:sz="0" w:space="0" w:color="auto"/>
                        <w:right w:val="none" w:sz="0" w:space="0" w:color="auto"/>
                      </w:divBdr>
                      <w:divsChild>
                        <w:div w:id="427655094">
                          <w:marLeft w:val="0"/>
                          <w:marRight w:val="0"/>
                          <w:marTop w:val="0"/>
                          <w:marBottom w:val="0"/>
                          <w:divBdr>
                            <w:top w:val="none" w:sz="0" w:space="0" w:color="auto"/>
                            <w:left w:val="none" w:sz="0" w:space="0" w:color="auto"/>
                            <w:bottom w:val="none" w:sz="0" w:space="0" w:color="auto"/>
                            <w:right w:val="none" w:sz="0" w:space="0" w:color="auto"/>
                          </w:divBdr>
                          <w:divsChild>
                            <w:div w:id="1403405404">
                              <w:marLeft w:val="0"/>
                              <w:marRight w:val="0"/>
                              <w:marTop w:val="0"/>
                              <w:marBottom w:val="0"/>
                              <w:divBdr>
                                <w:top w:val="none" w:sz="0" w:space="0" w:color="auto"/>
                                <w:left w:val="none" w:sz="0" w:space="0" w:color="auto"/>
                                <w:bottom w:val="none" w:sz="0" w:space="0" w:color="auto"/>
                                <w:right w:val="none" w:sz="0" w:space="0" w:color="auto"/>
                              </w:divBdr>
                              <w:divsChild>
                                <w:div w:id="555897617">
                                  <w:marLeft w:val="0"/>
                                  <w:marRight w:val="0"/>
                                  <w:marTop w:val="0"/>
                                  <w:marBottom w:val="0"/>
                                  <w:divBdr>
                                    <w:top w:val="none" w:sz="0" w:space="0" w:color="auto"/>
                                    <w:left w:val="none" w:sz="0" w:space="0" w:color="auto"/>
                                    <w:bottom w:val="none" w:sz="0" w:space="0" w:color="auto"/>
                                    <w:right w:val="none" w:sz="0" w:space="0" w:color="auto"/>
                                  </w:divBdr>
                                  <w:divsChild>
                                    <w:div w:id="1988852665">
                                      <w:marLeft w:val="0"/>
                                      <w:marRight w:val="0"/>
                                      <w:marTop w:val="0"/>
                                      <w:marBottom w:val="0"/>
                                      <w:divBdr>
                                        <w:top w:val="none" w:sz="0" w:space="0" w:color="auto"/>
                                        <w:left w:val="none" w:sz="0" w:space="0" w:color="auto"/>
                                        <w:bottom w:val="none" w:sz="0" w:space="0" w:color="auto"/>
                                        <w:right w:val="none" w:sz="0" w:space="0" w:color="auto"/>
                                      </w:divBdr>
                                      <w:divsChild>
                                        <w:div w:id="2143571963">
                                          <w:marLeft w:val="0"/>
                                          <w:marRight w:val="0"/>
                                          <w:marTop w:val="0"/>
                                          <w:marBottom w:val="0"/>
                                          <w:divBdr>
                                            <w:top w:val="none" w:sz="0" w:space="0" w:color="auto"/>
                                            <w:left w:val="none" w:sz="0" w:space="0" w:color="auto"/>
                                            <w:bottom w:val="none" w:sz="0" w:space="0" w:color="auto"/>
                                            <w:right w:val="none" w:sz="0" w:space="0" w:color="auto"/>
                                          </w:divBdr>
                                          <w:divsChild>
                                            <w:div w:id="206770437">
                                              <w:marLeft w:val="0"/>
                                              <w:marRight w:val="0"/>
                                              <w:marTop w:val="0"/>
                                              <w:marBottom w:val="0"/>
                                              <w:divBdr>
                                                <w:top w:val="none" w:sz="0" w:space="0" w:color="auto"/>
                                                <w:left w:val="none" w:sz="0" w:space="0" w:color="auto"/>
                                                <w:bottom w:val="none" w:sz="0" w:space="0" w:color="auto"/>
                                                <w:right w:val="none" w:sz="0" w:space="0" w:color="auto"/>
                                              </w:divBdr>
                                              <w:divsChild>
                                                <w:div w:id="533536951">
                                                  <w:marLeft w:val="0"/>
                                                  <w:marRight w:val="0"/>
                                                  <w:marTop w:val="0"/>
                                                  <w:marBottom w:val="0"/>
                                                  <w:divBdr>
                                                    <w:top w:val="none" w:sz="0" w:space="0" w:color="auto"/>
                                                    <w:left w:val="none" w:sz="0" w:space="0" w:color="auto"/>
                                                    <w:bottom w:val="none" w:sz="0" w:space="0" w:color="auto"/>
                                                    <w:right w:val="none" w:sz="0" w:space="0" w:color="auto"/>
                                                  </w:divBdr>
                                                  <w:divsChild>
                                                    <w:div w:id="1464614247">
                                                      <w:marLeft w:val="0"/>
                                                      <w:marRight w:val="0"/>
                                                      <w:marTop w:val="0"/>
                                                      <w:marBottom w:val="0"/>
                                                      <w:divBdr>
                                                        <w:top w:val="none" w:sz="0" w:space="0" w:color="auto"/>
                                                        <w:left w:val="none" w:sz="0" w:space="0" w:color="auto"/>
                                                        <w:bottom w:val="none" w:sz="0" w:space="0" w:color="auto"/>
                                                        <w:right w:val="none" w:sz="0" w:space="0" w:color="auto"/>
                                                      </w:divBdr>
                                                      <w:divsChild>
                                                        <w:div w:id="977339678">
                                                          <w:marLeft w:val="0"/>
                                                          <w:marRight w:val="0"/>
                                                          <w:marTop w:val="0"/>
                                                          <w:marBottom w:val="0"/>
                                                          <w:divBdr>
                                                            <w:top w:val="none" w:sz="0" w:space="0" w:color="auto"/>
                                                            <w:left w:val="none" w:sz="0" w:space="0" w:color="auto"/>
                                                            <w:bottom w:val="none" w:sz="0" w:space="0" w:color="auto"/>
                                                            <w:right w:val="none" w:sz="0" w:space="0" w:color="auto"/>
                                                          </w:divBdr>
                                                          <w:divsChild>
                                                            <w:div w:id="1800491433">
                                                              <w:marLeft w:val="0"/>
                                                              <w:marRight w:val="0"/>
                                                              <w:marTop w:val="0"/>
                                                              <w:marBottom w:val="0"/>
                                                              <w:divBdr>
                                                                <w:top w:val="none" w:sz="0" w:space="0" w:color="auto"/>
                                                                <w:left w:val="none" w:sz="0" w:space="0" w:color="auto"/>
                                                                <w:bottom w:val="none" w:sz="0" w:space="0" w:color="auto"/>
                                                                <w:right w:val="none" w:sz="0" w:space="0" w:color="auto"/>
                                                              </w:divBdr>
                                                              <w:divsChild>
                                                                <w:div w:id="2011833833">
                                                                  <w:marLeft w:val="0"/>
                                                                  <w:marRight w:val="0"/>
                                                                  <w:marTop w:val="0"/>
                                                                  <w:marBottom w:val="0"/>
                                                                  <w:divBdr>
                                                                    <w:top w:val="none" w:sz="0" w:space="0" w:color="auto"/>
                                                                    <w:left w:val="none" w:sz="0" w:space="0" w:color="auto"/>
                                                                    <w:bottom w:val="none" w:sz="0" w:space="0" w:color="auto"/>
                                                                    <w:right w:val="none" w:sz="0" w:space="0" w:color="auto"/>
                                                                  </w:divBdr>
                                                                  <w:divsChild>
                                                                    <w:div w:id="1371804419">
                                                                      <w:marLeft w:val="0"/>
                                                                      <w:marRight w:val="0"/>
                                                                      <w:marTop w:val="0"/>
                                                                      <w:marBottom w:val="0"/>
                                                                      <w:divBdr>
                                                                        <w:top w:val="none" w:sz="0" w:space="0" w:color="auto"/>
                                                                        <w:left w:val="none" w:sz="0" w:space="0" w:color="auto"/>
                                                                        <w:bottom w:val="none" w:sz="0" w:space="0" w:color="auto"/>
                                                                        <w:right w:val="none" w:sz="0" w:space="0" w:color="auto"/>
                                                                      </w:divBdr>
                                                                      <w:divsChild>
                                                                        <w:div w:id="20317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69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3764178">
          <w:marLeft w:val="0"/>
          <w:marRight w:val="0"/>
          <w:marTop w:val="0"/>
          <w:marBottom w:val="0"/>
          <w:divBdr>
            <w:top w:val="none" w:sz="0" w:space="0" w:color="auto"/>
            <w:left w:val="none" w:sz="0" w:space="0" w:color="auto"/>
            <w:bottom w:val="none" w:sz="0" w:space="0" w:color="auto"/>
            <w:right w:val="none" w:sz="0" w:space="0" w:color="auto"/>
          </w:divBdr>
          <w:divsChild>
            <w:div w:id="1517228663">
              <w:marLeft w:val="0"/>
              <w:marRight w:val="0"/>
              <w:marTop w:val="0"/>
              <w:marBottom w:val="0"/>
              <w:divBdr>
                <w:top w:val="none" w:sz="0" w:space="0" w:color="auto"/>
                <w:left w:val="none" w:sz="0" w:space="0" w:color="auto"/>
                <w:bottom w:val="none" w:sz="0" w:space="0" w:color="auto"/>
                <w:right w:val="none" w:sz="0" w:space="0" w:color="auto"/>
              </w:divBdr>
              <w:divsChild>
                <w:div w:id="789401642">
                  <w:marLeft w:val="0"/>
                  <w:marRight w:val="0"/>
                  <w:marTop w:val="0"/>
                  <w:marBottom w:val="0"/>
                  <w:divBdr>
                    <w:top w:val="none" w:sz="0" w:space="0" w:color="auto"/>
                    <w:left w:val="none" w:sz="0" w:space="0" w:color="auto"/>
                    <w:bottom w:val="none" w:sz="0" w:space="0" w:color="auto"/>
                    <w:right w:val="none" w:sz="0" w:space="0" w:color="auto"/>
                  </w:divBdr>
                  <w:divsChild>
                    <w:div w:id="670260395">
                      <w:marLeft w:val="0"/>
                      <w:marRight w:val="0"/>
                      <w:marTop w:val="0"/>
                      <w:marBottom w:val="0"/>
                      <w:divBdr>
                        <w:top w:val="none" w:sz="0" w:space="0" w:color="auto"/>
                        <w:left w:val="none" w:sz="0" w:space="0" w:color="auto"/>
                        <w:bottom w:val="none" w:sz="0" w:space="0" w:color="auto"/>
                        <w:right w:val="none" w:sz="0" w:space="0" w:color="auto"/>
                      </w:divBdr>
                      <w:divsChild>
                        <w:div w:id="1546674647">
                          <w:marLeft w:val="0"/>
                          <w:marRight w:val="0"/>
                          <w:marTop w:val="0"/>
                          <w:marBottom w:val="0"/>
                          <w:divBdr>
                            <w:top w:val="none" w:sz="0" w:space="0" w:color="auto"/>
                            <w:left w:val="none" w:sz="0" w:space="0" w:color="auto"/>
                            <w:bottom w:val="none" w:sz="0" w:space="0" w:color="auto"/>
                            <w:right w:val="none" w:sz="0" w:space="0" w:color="auto"/>
                          </w:divBdr>
                          <w:divsChild>
                            <w:div w:id="669143618">
                              <w:marLeft w:val="0"/>
                              <w:marRight w:val="0"/>
                              <w:marTop w:val="0"/>
                              <w:marBottom w:val="0"/>
                              <w:divBdr>
                                <w:top w:val="none" w:sz="0" w:space="0" w:color="auto"/>
                                <w:left w:val="none" w:sz="0" w:space="0" w:color="auto"/>
                                <w:bottom w:val="none" w:sz="0" w:space="0" w:color="auto"/>
                                <w:right w:val="none" w:sz="0" w:space="0" w:color="auto"/>
                              </w:divBdr>
                              <w:divsChild>
                                <w:div w:id="794176616">
                                  <w:marLeft w:val="0"/>
                                  <w:marRight w:val="0"/>
                                  <w:marTop w:val="0"/>
                                  <w:marBottom w:val="0"/>
                                  <w:divBdr>
                                    <w:top w:val="none" w:sz="0" w:space="0" w:color="auto"/>
                                    <w:left w:val="none" w:sz="0" w:space="0" w:color="auto"/>
                                    <w:bottom w:val="none" w:sz="0" w:space="0" w:color="auto"/>
                                    <w:right w:val="none" w:sz="0" w:space="0" w:color="auto"/>
                                  </w:divBdr>
                                  <w:divsChild>
                                    <w:div w:id="854270356">
                                      <w:marLeft w:val="0"/>
                                      <w:marRight w:val="0"/>
                                      <w:marTop w:val="0"/>
                                      <w:marBottom w:val="0"/>
                                      <w:divBdr>
                                        <w:top w:val="none" w:sz="0" w:space="0" w:color="auto"/>
                                        <w:left w:val="none" w:sz="0" w:space="0" w:color="auto"/>
                                        <w:bottom w:val="none" w:sz="0" w:space="0" w:color="auto"/>
                                        <w:right w:val="none" w:sz="0" w:space="0" w:color="auto"/>
                                      </w:divBdr>
                                      <w:divsChild>
                                        <w:div w:id="137111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7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34097">
          <w:marLeft w:val="0"/>
          <w:marRight w:val="0"/>
          <w:marTop w:val="0"/>
          <w:marBottom w:val="0"/>
          <w:divBdr>
            <w:top w:val="none" w:sz="0" w:space="0" w:color="auto"/>
            <w:left w:val="none" w:sz="0" w:space="0" w:color="auto"/>
            <w:bottom w:val="none" w:sz="0" w:space="0" w:color="auto"/>
            <w:right w:val="none" w:sz="0" w:space="0" w:color="auto"/>
          </w:divBdr>
          <w:divsChild>
            <w:div w:id="809829087">
              <w:marLeft w:val="0"/>
              <w:marRight w:val="0"/>
              <w:marTop w:val="0"/>
              <w:marBottom w:val="0"/>
              <w:divBdr>
                <w:top w:val="none" w:sz="0" w:space="0" w:color="auto"/>
                <w:left w:val="none" w:sz="0" w:space="0" w:color="auto"/>
                <w:bottom w:val="none" w:sz="0" w:space="0" w:color="auto"/>
                <w:right w:val="none" w:sz="0" w:space="0" w:color="auto"/>
              </w:divBdr>
            </w:div>
          </w:divsChild>
        </w:div>
        <w:div w:id="304701704">
          <w:marLeft w:val="0"/>
          <w:marRight w:val="0"/>
          <w:marTop w:val="0"/>
          <w:marBottom w:val="0"/>
          <w:divBdr>
            <w:top w:val="none" w:sz="0" w:space="0" w:color="auto"/>
            <w:left w:val="none" w:sz="0" w:space="0" w:color="auto"/>
            <w:bottom w:val="none" w:sz="0" w:space="0" w:color="auto"/>
            <w:right w:val="none" w:sz="0" w:space="0" w:color="auto"/>
          </w:divBdr>
          <w:divsChild>
            <w:div w:id="1267693693">
              <w:marLeft w:val="0"/>
              <w:marRight w:val="0"/>
              <w:marTop w:val="0"/>
              <w:marBottom w:val="0"/>
              <w:divBdr>
                <w:top w:val="none" w:sz="0" w:space="0" w:color="auto"/>
                <w:left w:val="none" w:sz="0" w:space="0" w:color="auto"/>
                <w:bottom w:val="none" w:sz="0" w:space="0" w:color="auto"/>
                <w:right w:val="none" w:sz="0" w:space="0" w:color="auto"/>
              </w:divBdr>
              <w:divsChild>
                <w:div w:id="1550190893">
                  <w:marLeft w:val="0"/>
                  <w:marRight w:val="0"/>
                  <w:marTop w:val="0"/>
                  <w:marBottom w:val="0"/>
                  <w:divBdr>
                    <w:top w:val="none" w:sz="0" w:space="0" w:color="auto"/>
                    <w:left w:val="none" w:sz="0" w:space="0" w:color="auto"/>
                    <w:bottom w:val="none" w:sz="0" w:space="0" w:color="auto"/>
                    <w:right w:val="none" w:sz="0" w:space="0" w:color="auto"/>
                  </w:divBdr>
                  <w:divsChild>
                    <w:div w:id="1418281120">
                      <w:marLeft w:val="0"/>
                      <w:marRight w:val="0"/>
                      <w:marTop w:val="0"/>
                      <w:marBottom w:val="0"/>
                      <w:divBdr>
                        <w:top w:val="none" w:sz="0" w:space="0" w:color="auto"/>
                        <w:left w:val="none" w:sz="0" w:space="0" w:color="auto"/>
                        <w:bottom w:val="none" w:sz="0" w:space="0" w:color="auto"/>
                        <w:right w:val="none" w:sz="0" w:space="0" w:color="auto"/>
                      </w:divBdr>
                      <w:divsChild>
                        <w:div w:id="949899958">
                          <w:marLeft w:val="0"/>
                          <w:marRight w:val="0"/>
                          <w:marTop w:val="0"/>
                          <w:marBottom w:val="0"/>
                          <w:divBdr>
                            <w:top w:val="none" w:sz="0" w:space="0" w:color="auto"/>
                            <w:left w:val="none" w:sz="0" w:space="0" w:color="auto"/>
                            <w:bottom w:val="none" w:sz="0" w:space="0" w:color="auto"/>
                            <w:right w:val="none" w:sz="0" w:space="0" w:color="auto"/>
                          </w:divBdr>
                          <w:divsChild>
                            <w:div w:id="542983054">
                              <w:marLeft w:val="0"/>
                              <w:marRight w:val="0"/>
                              <w:marTop w:val="0"/>
                              <w:marBottom w:val="0"/>
                              <w:divBdr>
                                <w:top w:val="none" w:sz="0" w:space="0" w:color="auto"/>
                                <w:left w:val="none" w:sz="0" w:space="0" w:color="auto"/>
                                <w:bottom w:val="none" w:sz="0" w:space="0" w:color="auto"/>
                                <w:right w:val="none" w:sz="0" w:space="0" w:color="auto"/>
                              </w:divBdr>
                              <w:divsChild>
                                <w:div w:id="464615777">
                                  <w:marLeft w:val="0"/>
                                  <w:marRight w:val="0"/>
                                  <w:marTop w:val="0"/>
                                  <w:marBottom w:val="0"/>
                                  <w:divBdr>
                                    <w:top w:val="none" w:sz="0" w:space="0" w:color="auto"/>
                                    <w:left w:val="none" w:sz="0" w:space="0" w:color="auto"/>
                                    <w:bottom w:val="none" w:sz="0" w:space="0" w:color="auto"/>
                                    <w:right w:val="none" w:sz="0" w:space="0" w:color="auto"/>
                                  </w:divBdr>
                                  <w:divsChild>
                                    <w:div w:id="185605917">
                                      <w:marLeft w:val="0"/>
                                      <w:marRight w:val="0"/>
                                      <w:marTop w:val="0"/>
                                      <w:marBottom w:val="0"/>
                                      <w:divBdr>
                                        <w:top w:val="none" w:sz="0" w:space="0" w:color="auto"/>
                                        <w:left w:val="none" w:sz="0" w:space="0" w:color="auto"/>
                                        <w:bottom w:val="none" w:sz="0" w:space="0" w:color="auto"/>
                                        <w:right w:val="none" w:sz="0" w:space="0" w:color="auto"/>
                                      </w:divBdr>
                                      <w:divsChild>
                                        <w:div w:id="1503201060">
                                          <w:marLeft w:val="0"/>
                                          <w:marRight w:val="0"/>
                                          <w:marTop w:val="0"/>
                                          <w:marBottom w:val="0"/>
                                          <w:divBdr>
                                            <w:top w:val="none" w:sz="0" w:space="0" w:color="auto"/>
                                            <w:left w:val="none" w:sz="0" w:space="0" w:color="auto"/>
                                            <w:bottom w:val="none" w:sz="0" w:space="0" w:color="auto"/>
                                            <w:right w:val="none" w:sz="0" w:space="0" w:color="auto"/>
                                          </w:divBdr>
                                          <w:divsChild>
                                            <w:div w:id="2122454944">
                                              <w:marLeft w:val="0"/>
                                              <w:marRight w:val="0"/>
                                              <w:marTop w:val="0"/>
                                              <w:marBottom w:val="0"/>
                                              <w:divBdr>
                                                <w:top w:val="none" w:sz="0" w:space="0" w:color="auto"/>
                                                <w:left w:val="none" w:sz="0" w:space="0" w:color="auto"/>
                                                <w:bottom w:val="none" w:sz="0" w:space="0" w:color="auto"/>
                                                <w:right w:val="none" w:sz="0" w:space="0" w:color="auto"/>
                                              </w:divBdr>
                                              <w:divsChild>
                                                <w:div w:id="1596792534">
                                                  <w:marLeft w:val="0"/>
                                                  <w:marRight w:val="0"/>
                                                  <w:marTop w:val="0"/>
                                                  <w:marBottom w:val="0"/>
                                                  <w:divBdr>
                                                    <w:top w:val="none" w:sz="0" w:space="0" w:color="auto"/>
                                                    <w:left w:val="none" w:sz="0" w:space="0" w:color="auto"/>
                                                    <w:bottom w:val="none" w:sz="0" w:space="0" w:color="auto"/>
                                                    <w:right w:val="none" w:sz="0" w:space="0" w:color="auto"/>
                                                  </w:divBdr>
                                                  <w:divsChild>
                                                    <w:div w:id="136828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761682">
                          <w:marLeft w:val="0"/>
                          <w:marRight w:val="0"/>
                          <w:marTop w:val="0"/>
                          <w:marBottom w:val="0"/>
                          <w:divBdr>
                            <w:top w:val="none" w:sz="0" w:space="0" w:color="auto"/>
                            <w:left w:val="none" w:sz="0" w:space="0" w:color="auto"/>
                            <w:bottom w:val="none" w:sz="0" w:space="0" w:color="auto"/>
                            <w:right w:val="none" w:sz="0" w:space="0" w:color="auto"/>
                          </w:divBdr>
                          <w:divsChild>
                            <w:div w:id="2079011779">
                              <w:marLeft w:val="0"/>
                              <w:marRight w:val="0"/>
                              <w:marTop w:val="0"/>
                              <w:marBottom w:val="0"/>
                              <w:divBdr>
                                <w:top w:val="none" w:sz="0" w:space="0" w:color="auto"/>
                                <w:left w:val="none" w:sz="0" w:space="0" w:color="auto"/>
                                <w:bottom w:val="none" w:sz="0" w:space="0" w:color="auto"/>
                                <w:right w:val="none" w:sz="0" w:space="0" w:color="auto"/>
                              </w:divBdr>
                              <w:divsChild>
                                <w:div w:id="1509632109">
                                  <w:marLeft w:val="0"/>
                                  <w:marRight w:val="0"/>
                                  <w:marTop w:val="0"/>
                                  <w:marBottom w:val="0"/>
                                  <w:divBdr>
                                    <w:top w:val="none" w:sz="0" w:space="0" w:color="auto"/>
                                    <w:left w:val="none" w:sz="0" w:space="0" w:color="auto"/>
                                    <w:bottom w:val="none" w:sz="0" w:space="0" w:color="auto"/>
                                    <w:right w:val="none" w:sz="0" w:space="0" w:color="auto"/>
                                  </w:divBdr>
                                  <w:divsChild>
                                    <w:div w:id="542403947">
                                      <w:marLeft w:val="0"/>
                                      <w:marRight w:val="0"/>
                                      <w:marTop w:val="0"/>
                                      <w:marBottom w:val="0"/>
                                      <w:divBdr>
                                        <w:top w:val="none" w:sz="0" w:space="0" w:color="auto"/>
                                        <w:left w:val="none" w:sz="0" w:space="0" w:color="auto"/>
                                        <w:bottom w:val="none" w:sz="0" w:space="0" w:color="auto"/>
                                        <w:right w:val="none" w:sz="0" w:space="0" w:color="auto"/>
                                      </w:divBdr>
                                      <w:divsChild>
                                        <w:div w:id="3579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160214">
                  <w:marLeft w:val="0"/>
                  <w:marRight w:val="0"/>
                  <w:marTop w:val="0"/>
                  <w:marBottom w:val="0"/>
                  <w:divBdr>
                    <w:top w:val="none" w:sz="0" w:space="0" w:color="auto"/>
                    <w:left w:val="none" w:sz="0" w:space="0" w:color="auto"/>
                    <w:bottom w:val="none" w:sz="0" w:space="0" w:color="auto"/>
                    <w:right w:val="none" w:sz="0" w:space="0" w:color="auto"/>
                  </w:divBdr>
                  <w:divsChild>
                    <w:div w:id="1707027439">
                      <w:marLeft w:val="0"/>
                      <w:marRight w:val="0"/>
                      <w:marTop w:val="0"/>
                      <w:marBottom w:val="0"/>
                      <w:divBdr>
                        <w:top w:val="none" w:sz="0" w:space="0" w:color="auto"/>
                        <w:left w:val="none" w:sz="0" w:space="0" w:color="auto"/>
                        <w:bottom w:val="none" w:sz="0" w:space="0" w:color="auto"/>
                        <w:right w:val="none" w:sz="0" w:space="0" w:color="auto"/>
                      </w:divBdr>
                      <w:divsChild>
                        <w:div w:id="324626302">
                          <w:marLeft w:val="0"/>
                          <w:marRight w:val="0"/>
                          <w:marTop w:val="0"/>
                          <w:marBottom w:val="0"/>
                          <w:divBdr>
                            <w:top w:val="none" w:sz="0" w:space="0" w:color="auto"/>
                            <w:left w:val="none" w:sz="0" w:space="0" w:color="auto"/>
                            <w:bottom w:val="none" w:sz="0" w:space="0" w:color="auto"/>
                            <w:right w:val="none" w:sz="0" w:space="0" w:color="auto"/>
                          </w:divBdr>
                          <w:divsChild>
                            <w:div w:id="242032893">
                              <w:marLeft w:val="0"/>
                              <w:marRight w:val="0"/>
                              <w:marTop w:val="0"/>
                              <w:marBottom w:val="0"/>
                              <w:divBdr>
                                <w:top w:val="none" w:sz="0" w:space="0" w:color="auto"/>
                                <w:left w:val="none" w:sz="0" w:space="0" w:color="auto"/>
                                <w:bottom w:val="none" w:sz="0" w:space="0" w:color="auto"/>
                                <w:right w:val="none" w:sz="0" w:space="0" w:color="auto"/>
                              </w:divBdr>
                              <w:divsChild>
                                <w:div w:id="4648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677401">
          <w:marLeft w:val="0"/>
          <w:marRight w:val="0"/>
          <w:marTop w:val="0"/>
          <w:marBottom w:val="0"/>
          <w:divBdr>
            <w:top w:val="none" w:sz="0" w:space="0" w:color="auto"/>
            <w:left w:val="none" w:sz="0" w:space="0" w:color="auto"/>
            <w:bottom w:val="none" w:sz="0" w:space="0" w:color="auto"/>
            <w:right w:val="none" w:sz="0" w:space="0" w:color="auto"/>
          </w:divBdr>
          <w:divsChild>
            <w:div w:id="1771662518">
              <w:marLeft w:val="0"/>
              <w:marRight w:val="0"/>
              <w:marTop w:val="0"/>
              <w:marBottom w:val="0"/>
              <w:divBdr>
                <w:top w:val="none" w:sz="0" w:space="0" w:color="auto"/>
                <w:left w:val="none" w:sz="0" w:space="0" w:color="auto"/>
                <w:bottom w:val="none" w:sz="0" w:space="0" w:color="auto"/>
                <w:right w:val="none" w:sz="0" w:space="0" w:color="auto"/>
              </w:divBdr>
              <w:divsChild>
                <w:div w:id="1259869875">
                  <w:marLeft w:val="0"/>
                  <w:marRight w:val="0"/>
                  <w:marTop w:val="0"/>
                  <w:marBottom w:val="0"/>
                  <w:divBdr>
                    <w:top w:val="none" w:sz="0" w:space="0" w:color="auto"/>
                    <w:left w:val="none" w:sz="0" w:space="0" w:color="auto"/>
                    <w:bottom w:val="none" w:sz="0" w:space="0" w:color="auto"/>
                    <w:right w:val="none" w:sz="0" w:space="0" w:color="auto"/>
                  </w:divBdr>
                  <w:divsChild>
                    <w:div w:id="1902979644">
                      <w:marLeft w:val="0"/>
                      <w:marRight w:val="0"/>
                      <w:marTop w:val="0"/>
                      <w:marBottom w:val="0"/>
                      <w:divBdr>
                        <w:top w:val="none" w:sz="0" w:space="0" w:color="auto"/>
                        <w:left w:val="none" w:sz="0" w:space="0" w:color="auto"/>
                        <w:bottom w:val="none" w:sz="0" w:space="0" w:color="auto"/>
                        <w:right w:val="none" w:sz="0" w:space="0" w:color="auto"/>
                      </w:divBdr>
                      <w:divsChild>
                        <w:div w:id="1284262923">
                          <w:marLeft w:val="0"/>
                          <w:marRight w:val="0"/>
                          <w:marTop w:val="0"/>
                          <w:marBottom w:val="0"/>
                          <w:divBdr>
                            <w:top w:val="none" w:sz="0" w:space="0" w:color="auto"/>
                            <w:left w:val="none" w:sz="0" w:space="0" w:color="auto"/>
                            <w:bottom w:val="none" w:sz="0" w:space="0" w:color="auto"/>
                            <w:right w:val="none" w:sz="0" w:space="0" w:color="auto"/>
                          </w:divBdr>
                          <w:divsChild>
                            <w:div w:id="510412653">
                              <w:marLeft w:val="0"/>
                              <w:marRight w:val="0"/>
                              <w:marTop w:val="0"/>
                              <w:marBottom w:val="0"/>
                              <w:divBdr>
                                <w:top w:val="none" w:sz="0" w:space="0" w:color="auto"/>
                                <w:left w:val="none" w:sz="0" w:space="0" w:color="auto"/>
                                <w:bottom w:val="none" w:sz="0" w:space="0" w:color="auto"/>
                                <w:right w:val="none" w:sz="0" w:space="0" w:color="auto"/>
                              </w:divBdr>
                              <w:divsChild>
                                <w:div w:id="2090613014">
                                  <w:marLeft w:val="0"/>
                                  <w:marRight w:val="0"/>
                                  <w:marTop w:val="0"/>
                                  <w:marBottom w:val="0"/>
                                  <w:divBdr>
                                    <w:top w:val="none" w:sz="0" w:space="0" w:color="auto"/>
                                    <w:left w:val="none" w:sz="0" w:space="0" w:color="auto"/>
                                    <w:bottom w:val="none" w:sz="0" w:space="0" w:color="auto"/>
                                    <w:right w:val="none" w:sz="0" w:space="0" w:color="auto"/>
                                  </w:divBdr>
                                  <w:divsChild>
                                    <w:div w:id="1992521296">
                                      <w:marLeft w:val="0"/>
                                      <w:marRight w:val="0"/>
                                      <w:marTop w:val="0"/>
                                      <w:marBottom w:val="0"/>
                                      <w:divBdr>
                                        <w:top w:val="none" w:sz="0" w:space="0" w:color="auto"/>
                                        <w:left w:val="none" w:sz="0" w:space="0" w:color="auto"/>
                                        <w:bottom w:val="none" w:sz="0" w:space="0" w:color="auto"/>
                                        <w:right w:val="none" w:sz="0" w:space="0" w:color="auto"/>
                                      </w:divBdr>
                                      <w:divsChild>
                                        <w:div w:id="314648914">
                                          <w:marLeft w:val="0"/>
                                          <w:marRight w:val="0"/>
                                          <w:marTop w:val="0"/>
                                          <w:marBottom w:val="0"/>
                                          <w:divBdr>
                                            <w:top w:val="none" w:sz="0" w:space="0" w:color="auto"/>
                                            <w:left w:val="none" w:sz="0" w:space="0" w:color="auto"/>
                                            <w:bottom w:val="none" w:sz="0" w:space="0" w:color="auto"/>
                                            <w:right w:val="none" w:sz="0" w:space="0" w:color="auto"/>
                                          </w:divBdr>
                                        </w:div>
                                        <w:div w:id="321743766">
                                          <w:marLeft w:val="0"/>
                                          <w:marRight w:val="0"/>
                                          <w:marTop w:val="0"/>
                                          <w:marBottom w:val="0"/>
                                          <w:divBdr>
                                            <w:top w:val="none" w:sz="0" w:space="0" w:color="auto"/>
                                            <w:left w:val="none" w:sz="0" w:space="0" w:color="auto"/>
                                            <w:bottom w:val="none" w:sz="0" w:space="0" w:color="auto"/>
                                            <w:right w:val="none" w:sz="0" w:space="0" w:color="auto"/>
                                          </w:divBdr>
                                          <w:divsChild>
                                            <w:div w:id="442263139">
                                              <w:marLeft w:val="0"/>
                                              <w:marRight w:val="0"/>
                                              <w:marTop w:val="0"/>
                                              <w:marBottom w:val="0"/>
                                              <w:divBdr>
                                                <w:top w:val="none" w:sz="0" w:space="0" w:color="auto"/>
                                                <w:left w:val="none" w:sz="0" w:space="0" w:color="auto"/>
                                                <w:bottom w:val="none" w:sz="0" w:space="0" w:color="auto"/>
                                                <w:right w:val="none" w:sz="0" w:space="0" w:color="auto"/>
                                              </w:divBdr>
                                              <w:divsChild>
                                                <w:div w:id="653528679">
                                                  <w:marLeft w:val="0"/>
                                                  <w:marRight w:val="0"/>
                                                  <w:marTop w:val="0"/>
                                                  <w:marBottom w:val="0"/>
                                                  <w:divBdr>
                                                    <w:top w:val="none" w:sz="0" w:space="0" w:color="auto"/>
                                                    <w:left w:val="none" w:sz="0" w:space="0" w:color="auto"/>
                                                    <w:bottom w:val="none" w:sz="0" w:space="0" w:color="auto"/>
                                                    <w:right w:val="none" w:sz="0" w:space="0" w:color="auto"/>
                                                  </w:divBdr>
                                                  <w:divsChild>
                                                    <w:div w:id="2028409294">
                                                      <w:marLeft w:val="0"/>
                                                      <w:marRight w:val="0"/>
                                                      <w:marTop w:val="0"/>
                                                      <w:marBottom w:val="0"/>
                                                      <w:divBdr>
                                                        <w:top w:val="none" w:sz="0" w:space="0" w:color="auto"/>
                                                        <w:left w:val="none" w:sz="0" w:space="0" w:color="auto"/>
                                                        <w:bottom w:val="none" w:sz="0" w:space="0" w:color="auto"/>
                                                        <w:right w:val="none" w:sz="0" w:space="0" w:color="auto"/>
                                                      </w:divBdr>
                                                      <w:divsChild>
                                                        <w:div w:id="727844922">
                                                          <w:marLeft w:val="0"/>
                                                          <w:marRight w:val="0"/>
                                                          <w:marTop w:val="0"/>
                                                          <w:marBottom w:val="0"/>
                                                          <w:divBdr>
                                                            <w:top w:val="none" w:sz="0" w:space="0" w:color="auto"/>
                                                            <w:left w:val="none" w:sz="0" w:space="0" w:color="auto"/>
                                                            <w:bottom w:val="none" w:sz="0" w:space="0" w:color="auto"/>
                                                            <w:right w:val="none" w:sz="0" w:space="0" w:color="auto"/>
                                                          </w:divBdr>
                                                          <w:divsChild>
                                                            <w:div w:id="824277852">
                                                              <w:marLeft w:val="0"/>
                                                              <w:marRight w:val="0"/>
                                                              <w:marTop w:val="0"/>
                                                              <w:marBottom w:val="0"/>
                                                              <w:divBdr>
                                                                <w:top w:val="none" w:sz="0" w:space="0" w:color="auto"/>
                                                                <w:left w:val="none" w:sz="0" w:space="0" w:color="auto"/>
                                                                <w:bottom w:val="none" w:sz="0" w:space="0" w:color="auto"/>
                                                                <w:right w:val="none" w:sz="0" w:space="0" w:color="auto"/>
                                                              </w:divBdr>
                                                              <w:divsChild>
                                                                <w:div w:id="495195265">
                                                                  <w:marLeft w:val="0"/>
                                                                  <w:marRight w:val="0"/>
                                                                  <w:marTop w:val="0"/>
                                                                  <w:marBottom w:val="0"/>
                                                                  <w:divBdr>
                                                                    <w:top w:val="none" w:sz="0" w:space="0" w:color="auto"/>
                                                                    <w:left w:val="none" w:sz="0" w:space="0" w:color="auto"/>
                                                                    <w:bottom w:val="none" w:sz="0" w:space="0" w:color="auto"/>
                                                                    <w:right w:val="none" w:sz="0" w:space="0" w:color="auto"/>
                                                                  </w:divBdr>
                                                                  <w:divsChild>
                                                                    <w:div w:id="1156339769">
                                                                      <w:marLeft w:val="0"/>
                                                                      <w:marRight w:val="0"/>
                                                                      <w:marTop w:val="0"/>
                                                                      <w:marBottom w:val="0"/>
                                                                      <w:divBdr>
                                                                        <w:top w:val="none" w:sz="0" w:space="0" w:color="auto"/>
                                                                        <w:left w:val="none" w:sz="0" w:space="0" w:color="auto"/>
                                                                        <w:bottom w:val="none" w:sz="0" w:space="0" w:color="auto"/>
                                                                        <w:right w:val="none" w:sz="0" w:space="0" w:color="auto"/>
                                                                      </w:divBdr>
                                                                      <w:divsChild>
                                                                        <w:div w:id="220754500">
                                                                          <w:marLeft w:val="0"/>
                                                                          <w:marRight w:val="0"/>
                                                                          <w:marTop w:val="0"/>
                                                                          <w:marBottom w:val="0"/>
                                                                          <w:divBdr>
                                                                            <w:top w:val="none" w:sz="0" w:space="0" w:color="auto"/>
                                                                            <w:left w:val="none" w:sz="0" w:space="0" w:color="auto"/>
                                                                            <w:bottom w:val="none" w:sz="0" w:space="0" w:color="auto"/>
                                                                            <w:right w:val="none" w:sz="0" w:space="0" w:color="auto"/>
                                                                          </w:divBdr>
                                                                          <w:divsChild>
                                                                            <w:div w:id="1677272458">
                                                                              <w:marLeft w:val="0"/>
                                                                              <w:marRight w:val="0"/>
                                                                              <w:marTop w:val="0"/>
                                                                              <w:marBottom w:val="0"/>
                                                                              <w:divBdr>
                                                                                <w:top w:val="none" w:sz="0" w:space="0" w:color="auto"/>
                                                                                <w:left w:val="none" w:sz="0" w:space="0" w:color="auto"/>
                                                                                <w:bottom w:val="none" w:sz="0" w:space="0" w:color="auto"/>
                                                                                <w:right w:val="none" w:sz="0" w:space="0" w:color="auto"/>
                                                                              </w:divBdr>
                                                                              <w:divsChild>
                                                                                <w:div w:id="1988047540">
                                                                                  <w:marLeft w:val="0"/>
                                                                                  <w:marRight w:val="0"/>
                                                                                  <w:marTop w:val="0"/>
                                                                                  <w:marBottom w:val="0"/>
                                                                                  <w:divBdr>
                                                                                    <w:top w:val="none" w:sz="0" w:space="0" w:color="auto"/>
                                                                                    <w:left w:val="none" w:sz="0" w:space="0" w:color="auto"/>
                                                                                    <w:bottom w:val="none" w:sz="0" w:space="0" w:color="auto"/>
                                                                                    <w:right w:val="none" w:sz="0" w:space="0" w:color="auto"/>
                                                                                  </w:divBdr>
                                                                                  <w:divsChild>
                                                                                    <w:div w:id="1264805314">
                                                                                      <w:marLeft w:val="0"/>
                                                                                      <w:marRight w:val="0"/>
                                                                                      <w:marTop w:val="0"/>
                                                                                      <w:marBottom w:val="0"/>
                                                                                      <w:divBdr>
                                                                                        <w:top w:val="none" w:sz="0" w:space="0" w:color="auto"/>
                                                                                        <w:left w:val="none" w:sz="0" w:space="0" w:color="auto"/>
                                                                                        <w:bottom w:val="none" w:sz="0" w:space="0" w:color="auto"/>
                                                                                        <w:right w:val="none" w:sz="0" w:space="0" w:color="auto"/>
                                                                                      </w:divBdr>
                                                                                      <w:divsChild>
                                                                                        <w:div w:id="1773277267">
                                                                                          <w:marLeft w:val="0"/>
                                                                                          <w:marRight w:val="0"/>
                                                                                          <w:marTop w:val="0"/>
                                                                                          <w:marBottom w:val="0"/>
                                                                                          <w:divBdr>
                                                                                            <w:top w:val="none" w:sz="0" w:space="0" w:color="auto"/>
                                                                                            <w:left w:val="none" w:sz="0" w:space="0" w:color="auto"/>
                                                                                            <w:bottom w:val="none" w:sz="0" w:space="0" w:color="auto"/>
                                                                                            <w:right w:val="none" w:sz="0" w:space="0" w:color="auto"/>
                                                                                          </w:divBdr>
                                                                                          <w:divsChild>
                                                                                            <w:div w:id="128025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448193">
                                                                                  <w:marLeft w:val="0"/>
                                                                                  <w:marRight w:val="0"/>
                                                                                  <w:marTop w:val="0"/>
                                                                                  <w:marBottom w:val="0"/>
                                                                                  <w:divBdr>
                                                                                    <w:top w:val="none" w:sz="0" w:space="0" w:color="auto"/>
                                                                                    <w:left w:val="none" w:sz="0" w:space="0" w:color="auto"/>
                                                                                    <w:bottom w:val="none" w:sz="0" w:space="0" w:color="auto"/>
                                                                                    <w:right w:val="none" w:sz="0" w:space="0" w:color="auto"/>
                                                                                  </w:divBdr>
                                                                                </w:div>
                                                                              </w:divsChild>
                                                                            </w:div>
                                                                            <w:div w:id="1581678087">
                                                                              <w:marLeft w:val="0"/>
                                                                              <w:marRight w:val="0"/>
                                                                              <w:marTop w:val="0"/>
                                                                              <w:marBottom w:val="0"/>
                                                                              <w:divBdr>
                                                                                <w:top w:val="none" w:sz="0" w:space="0" w:color="auto"/>
                                                                                <w:left w:val="none" w:sz="0" w:space="0" w:color="auto"/>
                                                                                <w:bottom w:val="none" w:sz="0" w:space="0" w:color="auto"/>
                                                                                <w:right w:val="none" w:sz="0" w:space="0" w:color="auto"/>
                                                                              </w:divBdr>
                                                                              <w:divsChild>
                                                                                <w:div w:id="73794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75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6281">
                                                  <w:marLeft w:val="0"/>
                                                  <w:marRight w:val="0"/>
                                                  <w:marTop w:val="0"/>
                                                  <w:marBottom w:val="0"/>
                                                  <w:divBdr>
                                                    <w:top w:val="none" w:sz="0" w:space="0" w:color="auto"/>
                                                    <w:left w:val="none" w:sz="0" w:space="0" w:color="auto"/>
                                                    <w:bottom w:val="none" w:sz="0" w:space="0" w:color="auto"/>
                                                    <w:right w:val="none" w:sz="0" w:space="0" w:color="auto"/>
                                                  </w:divBdr>
                                                  <w:divsChild>
                                                    <w:div w:id="441192167">
                                                      <w:marLeft w:val="0"/>
                                                      <w:marRight w:val="0"/>
                                                      <w:marTop w:val="0"/>
                                                      <w:marBottom w:val="0"/>
                                                      <w:divBdr>
                                                        <w:top w:val="none" w:sz="0" w:space="0" w:color="auto"/>
                                                        <w:left w:val="none" w:sz="0" w:space="0" w:color="auto"/>
                                                        <w:bottom w:val="none" w:sz="0" w:space="0" w:color="auto"/>
                                                        <w:right w:val="none" w:sz="0" w:space="0" w:color="auto"/>
                                                      </w:divBdr>
                                                    </w:div>
                                                    <w:div w:id="105126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1030412">
          <w:marLeft w:val="0"/>
          <w:marRight w:val="0"/>
          <w:marTop w:val="0"/>
          <w:marBottom w:val="0"/>
          <w:divBdr>
            <w:top w:val="none" w:sz="0" w:space="0" w:color="auto"/>
            <w:left w:val="none" w:sz="0" w:space="0" w:color="auto"/>
            <w:bottom w:val="none" w:sz="0" w:space="0" w:color="auto"/>
            <w:right w:val="none" w:sz="0" w:space="0" w:color="auto"/>
          </w:divBdr>
          <w:divsChild>
            <w:div w:id="349068849">
              <w:marLeft w:val="0"/>
              <w:marRight w:val="0"/>
              <w:marTop w:val="0"/>
              <w:marBottom w:val="0"/>
              <w:divBdr>
                <w:top w:val="none" w:sz="0" w:space="0" w:color="auto"/>
                <w:left w:val="none" w:sz="0" w:space="0" w:color="auto"/>
                <w:bottom w:val="none" w:sz="0" w:space="0" w:color="auto"/>
                <w:right w:val="none" w:sz="0" w:space="0" w:color="auto"/>
              </w:divBdr>
              <w:divsChild>
                <w:div w:id="1384792142">
                  <w:marLeft w:val="0"/>
                  <w:marRight w:val="0"/>
                  <w:marTop w:val="0"/>
                  <w:marBottom w:val="0"/>
                  <w:divBdr>
                    <w:top w:val="none" w:sz="0" w:space="0" w:color="auto"/>
                    <w:left w:val="none" w:sz="0" w:space="0" w:color="auto"/>
                    <w:bottom w:val="none" w:sz="0" w:space="0" w:color="auto"/>
                    <w:right w:val="none" w:sz="0" w:space="0" w:color="auto"/>
                  </w:divBdr>
                  <w:divsChild>
                    <w:div w:id="2121680613">
                      <w:marLeft w:val="0"/>
                      <w:marRight w:val="0"/>
                      <w:marTop w:val="0"/>
                      <w:marBottom w:val="0"/>
                      <w:divBdr>
                        <w:top w:val="none" w:sz="0" w:space="0" w:color="auto"/>
                        <w:left w:val="none" w:sz="0" w:space="0" w:color="auto"/>
                        <w:bottom w:val="none" w:sz="0" w:space="0" w:color="auto"/>
                        <w:right w:val="none" w:sz="0" w:space="0" w:color="auto"/>
                      </w:divBdr>
                      <w:divsChild>
                        <w:div w:id="712386189">
                          <w:marLeft w:val="0"/>
                          <w:marRight w:val="0"/>
                          <w:marTop w:val="0"/>
                          <w:marBottom w:val="0"/>
                          <w:divBdr>
                            <w:top w:val="none" w:sz="0" w:space="0" w:color="auto"/>
                            <w:left w:val="none" w:sz="0" w:space="0" w:color="auto"/>
                            <w:bottom w:val="none" w:sz="0" w:space="0" w:color="auto"/>
                            <w:right w:val="none" w:sz="0" w:space="0" w:color="auto"/>
                          </w:divBdr>
                          <w:divsChild>
                            <w:div w:id="2108965570">
                              <w:marLeft w:val="0"/>
                              <w:marRight w:val="0"/>
                              <w:marTop w:val="0"/>
                              <w:marBottom w:val="0"/>
                              <w:divBdr>
                                <w:top w:val="none" w:sz="0" w:space="0" w:color="auto"/>
                                <w:left w:val="none" w:sz="0" w:space="0" w:color="auto"/>
                                <w:bottom w:val="none" w:sz="0" w:space="0" w:color="auto"/>
                                <w:right w:val="none" w:sz="0" w:space="0" w:color="auto"/>
                              </w:divBdr>
                              <w:divsChild>
                                <w:div w:id="1544564196">
                                  <w:marLeft w:val="0"/>
                                  <w:marRight w:val="0"/>
                                  <w:marTop w:val="0"/>
                                  <w:marBottom w:val="0"/>
                                  <w:divBdr>
                                    <w:top w:val="none" w:sz="0" w:space="0" w:color="auto"/>
                                    <w:left w:val="none" w:sz="0" w:space="0" w:color="auto"/>
                                    <w:bottom w:val="none" w:sz="0" w:space="0" w:color="auto"/>
                                    <w:right w:val="none" w:sz="0" w:space="0" w:color="auto"/>
                                  </w:divBdr>
                                  <w:divsChild>
                                    <w:div w:id="928196436">
                                      <w:marLeft w:val="0"/>
                                      <w:marRight w:val="0"/>
                                      <w:marTop w:val="0"/>
                                      <w:marBottom w:val="0"/>
                                      <w:divBdr>
                                        <w:top w:val="none" w:sz="0" w:space="0" w:color="auto"/>
                                        <w:left w:val="none" w:sz="0" w:space="0" w:color="auto"/>
                                        <w:bottom w:val="none" w:sz="0" w:space="0" w:color="auto"/>
                                        <w:right w:val="none" w:sz="0" w:space="0" w:color="auto"/>
                                      </w:divBdr>
                                      <w:divsChild>
                                        <w:div w:id="406922036">
                                          <w:marLeft w:val="0"/>
                                          <w:marRight w:val="0"/>
                                          <w:marTop w:val="0"/>
                                          <w:marBottom w:val="0"/>
                                          <w:divBdr>
                                            <w:top w:val="none" w:sz="0" w:space="0" w:color="auto"/>
                                            <w:left w:val="none" w:sz="0" w:space="0" w:color="auto"/>
                                            <w:bottom w:val="none" w:sz="0" w:space="0" w:color="auto"/>
                                            <w:right w:val="none" w:sz="0" w:space="0" w:color="auto"/>
                                          </w:divBdr>
                                        </w:div>
                                        <w:div w:id="2051370367">
                                          <w:marLeft w:val="0"/>
                                          <w:marRight w:val="0"/>
                                          <w:marTop w:val="0"/>
                                          <w:marBottom w:val="0"/>
                                          <w:divBdr>
                                            <w:top w:val="none" w:sz="0" w:space="0" w:color="auto"/>
                                            <w:left w:val="none" w:sz="0" w:space="0" w:color="auto"/>
                                            <w:bottom w:val="none" w:sz="0" w:space="0" w:color="auto"/>
                                            <w:right w:val="none" w:sz="0" w:space="0" w:color="auto"/>
                                          </w:divBdr>
                                          <w:divsChild>
                                            <w:div w:id="264848762">
                                              <w:marLeft w:val="0"/>
                                              <w:marRight w:val="0"/>
                                              <w:marTop w:val="0"/>
                                              <w:marBottom w:val="0"/>
                                              <w:divBdr>
                                                <w:top w:val="none" w:sz="0" w:space="0" w:color="auto"/>
                                                <w:left w:val="none" w:sz="0" w:space="0" w:color="auto"/>
                                                <w:bottom w:val="none" w:sz="0" w:space="0" w:color="auto"/>
                                                <w:right w:val="none" w:sz="0" w:space="0" w:color="auto"/>
                                              </w:divBdr>
                                              <w:divsChild>
                                                <w:div w:id="465901982">
                                                  <w:marLeft w:val="0"/>
                                                  <w:marRight w:val="0"/>
                                                  <w:marTop w:val="0"/>
                                                  <w:marBottom w:val="0"/>
                                                  <w:divBdr>
                                                    <w:top w:val="none" w:sz="0" w:space="0" w:color="auto"/>
                                                    <w:left w:val="none" w:sz="0" w:space="0" w:color="auto"/>
                                                    <w:bottom w:val="none" w:sz="0" w:space="0" w:color="auto"/>
                                                    <w:right w:val="none" w:sz="0" w:space="0" w:color="auto"/>
                                                  </w:divBdr>
                                                  <w:divsChild>
                                                    <w:div w:id="595359009">
                                                      <w:marLeft w:val="0"/>
                                                      <w:marRight w:val="0"/>
                                                      <w:marTop w:val="0"/>
                                                      <w:marBottom w:val="0"/>
                                                      <w:divBdr>
                                                        <w:top w:val="none" w:sz="0" w:space="0" w:color="auto"/>
                                                        <w:left w:val="none" w:sz="0" w:space="0" w:color="auto"/>
                                                        <w:bottom w:val="none" w:sz="0" w:space="0" w:color="auto"/>
                                                        <w:right w:val="none" w:sz="0" w:space="0" w:color="auto"/>
                                                      </w:divBdr>
                                                      <w:divsChild>
                                                        <w:div w:id="1938829606">
                                                          <w:marLeft w:val="0"/>
                                                          <w:marRight w:val="0"/>
                                                          <w:marTop w:val="0"/>
                                                          <w:marBottom w:val="0"/>
                                                          <w:divBdr>
                                                            <w:top w:val="none" w:sz="0" w:space="0" w:color="auto"/>
                                                            <w:left w:val="none" w:sz="0" w:space="0" w:color="auto"/>
                                                            <w:bottom w:val="none" w:sz="0" w:space="0" w:color="auto"/>
                                                            <w:right w:val="none" w:sz="0" w:space="0" w:color="auto"/>
                                                          </w:divBdr>
                                                          <w:divsChild>
                                                            <w:div w:id="1729648285">
                                                              <w:marLeft w:val="0"/>
                                                              <w:marRight w:val="0"/>
                                                              <w:marTop w:val="0"/>
                                                              <w:marBottom w:val="0"/>
                                                              <w:divBdr>
                                                                <w:top w:val="none" w:sz="0" w:space="0" w:color="auto"/>
                                                                <w:left w:val="none" w:sz="0" w:space="0" w:color="auto"/>
                                                                <w:bottom w:val="none" w:sz="0" w:space="0" w:color="auto"/>
                                                                <w:right w:val="none" w:sz="0" w:space="0" w:color="auto"/>
                                                              </w:divBdr>
                                                              <w:divsChild>
                                                                <w:div w:id="2076391117">
                                                                  <w:marLeft w:val="0"/>
                                                                  <w:marRight w:val="0"/>
                                                                  <w:marTop w:val="0"/>
                                                                  <w:marBottom w:val="0"/>
                                                                  <w:divBdr>
                                                                    <w:top w:val="none" w:sz="0" w:space="0" w:color="auto"/>
                                                                    <w:left w:val="none" w:sz="0" w:space="0" w:color="auto"/>
                                                                    <w:bottom w:val="none" w:sz="0" w:space="0" w:color="auto"/>
                                                                    <w:right w:val="none" w:sz="0" w:space="0" w:color="auto"/>
                                                                  </w:divBdr>
                                                                  <w:divsChild>
                                                                    <w:div w:id="745230415">
                                                                      <w:marLeft w:val="0"/>
                                                                      <w:marRight w:val="0"/>
                                                                      <w:marTop w:val="0"/>
                                                                      <w:marBottom w:val="0"/>
                                                                      <w:divBdr>
                                                                        <w:top w:val="none" w:sz="0" w:space="0" w:color="auto"/>
                                                                        <w:left w:val="none" w:sz="0" w:space="0" w:color="auto"/>
                                                                        <w:bottom w:val="none" w:sz="0" w:space="0" w:color="auto"/>
                                                                        <w:right w:val="none" w:sz="0" w:space="0" w:color="auto"/>
                                                                      </w:divBdr>
                                                                      <w:divsChild>
                                                                        <w:div w:id="1925072105">
                                                                          <w:marLeft w:val="0"/>
                                                                          <w:marRight w:val="0"/>
                                                                          <w:marTop w:val="0"/>
                                                                          <w:marBottom w:val="0"/>
                                                                          <w:divBdr>
                                                                            <w:top w:val="none" w:sz="0" w:space="0" w:color="auto"/>
                                                                            <w:left w:val="none" w:sz="0" w:space="0" w:color="auto"/>
                                                                            <w:bottom w:val="none" w:sz="0" w:space="0" w:color="auto"/>
                                                                            <w:right w:val="none" w:sz="0" w:space="0" w:color="auto"/>
                                                                          </w:divBdr>
                                                                          <w:divsChild>
                                                                            <w:div w:id="122890815">
                                                                              <w:marLeft w:val="0"/>
                                                                              <w:marRight w:val="0"/>
                                                                              <w:marTop w:val="0"/>
                                                                              <w:marBottom w:val="0"/>
                                                                              <w:divBdr>
                                                                                <w:top w:val="none" w:sz="0" w:space="0" w:color="auto"/>
                                                                                <w:left w:val="none" w:sz="0" w:space="0" w:color="auto"/>
                                                                                <w:bottom w:val="none" w:sz="0" w:space="0" w:color="auto"/>
                                                                                <w:right w:val="none" w:sz="0" w:space="0" w:color="auto"/>
                                                                              </w:divBdr>
                                                                              <w:divsChild>
                                                                                <w:div w:id="368147954">
                                                                                  <w:marLeft w:val="0"/>
                                                                                  <w:marRight w:val="0"/>
                                                                                  <w:marTop w:val="0"/>
                                                                                  <w:marBottom w:val="0"/>
                                                                                  <w:divBdr>
                                                                                    <w:top w:val="none" w:sz="0" w:space="0" w:color="auto"/>
                                                                                    <w:left w:val="none" w:sz="0" w:space="0" w:color="auto"/>
                                                                                    <w:bottom w:val="none" w:sz="0" w:space="0" w:color="auto"/>
                                                                                    <w:right w:val="none" w:sz="0" w:space="0" w:color="auto"/>
                                                                                  </w:divBdr>
                                                                                  <w:divsChild>
                                                                                    <w:div w:id="930315250">
                                                                                      <w:marLeft w:val="0"/>
                                                                                      <w:marRight w:val="0"/>
                                                                                      <w:marTop w:val="0"/>
                                                                                      <w:marBottom w:val="0"/>
                                                                                      <w:divBdr>
                                                                                        <w:top w:val="none" w:sz="0" w:space="0" w:color="auto"/>
                                                                                        <w:left w:val="none" w:sz="0" w:space="0" w:color="auto"/>
                                                                                        <w:bottom w:val="none" w:sz="0" w:space="0" w:color="auto"/>
                                                                                        <w:right w:val="none" w:sz="0" w:space="0" w:color="auto"/>
                                                                                      </w:divBdr>
                                                                                      <w:divsChild>
                                                                                        <w:div w:id="2091927475">
                                                                                          <w:marLeft w:val="0"/>
                                                                                          <w:marRight w:val="0"/>
                                                                                          <w:marTop w:val="0"/>
                                                                                          <w:marBottom w:val="0"/>
                                                                                          <w:divBdr>
                                                                                            <w:top w:val="none" w:sz="0" w:space="0" w:color="auto"/>
                                                                                            <w:left w:val="none" w:sz="0" w:space="0" w:color="auto"/>
                                                                                            <w:bottom w:val="none" w:sz="0" w:space="0" w:color="auto"/>
                                                                                            <w:right w:val="none" w:sz="0" w:space="0" w:color="auto"/>
                                                                                          </w:divBdr>
                                                                                          <w:divsChild>
                                                                                            <w:div w:id="21489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16512">
                                                                                  <w:marLeft w:val="0"/>
                                                                                  <w:marRight w:val="0"/>
                                                                                  <w:marTop w:val="0"/>
                                                                                  <w:marBottom w:val="0"/>
                                                                                  <w:divBdr>
                                                                                    <w:top w:val="none" w:sz="0" w:space="0" w:color="auto"/>
                                                                                    <w:left w:val="none" w:sz="0" w:space="0" w:color="auto"/>
                                                                                    <w:bottom w:val="none" w:sz="0" w:space="0" w:color="auto"/>
                                                                                    <w:right w:val="none" w:sz="0" w:space="0" w:color="auto"/>
                                                                                  </w:divBdr>
                                                                                </w:div>
                                                                              </w:divsChild>
                                                                            </w:div>
                                                                            <w:div w:id="383144008">
                                                                              <w:marLeft w:val="0"/>
                                                                              <w:marRight w:val="0"/>
                                                                              <w:marTop w:val="0"/>
                                                                              <w:marBottom w:val="0"/>
                                                                              <w:divBdr>
                                                                                <w:top w:val="none" w:sz="0" w:space="0" w:color="auto"/>
                                                                                <w:left w:val="none" w:sz="0" w:space="0" w:color="auto"/>
                                                                                <w:bottom w:val="none" w:sz="0" w:space="0" w:color="auto"/>
                                                                                <w:right w:val="none" w:sz="0" w:space="0" w:color="auto"/>
                                                                              </w:divBdr>
                                                                              <w:divsChild>
                                                                                <w:div w:id="14058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9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12233">
                                                  <w:marLeft w:val="0"/>
                                                  <w:marRight w:val="0"/>
                                                  <w:marTop w:val="0"/>
                                                  <w:marBottom w:val="0"/>
                                                  <w:divBdr>
                                                    <w:top w:val="none" w:sz="0" w:space="0" w:color="auto"/>
                                                    <w:left w:val="none" w:sz="0" w:space="0" w:color="auto"/>
                                                    <w:bottom w:val="none" w:sz="0" w:space="0" w:color="auto"/>
                                                    <w:right w:val="none" w:sz="0" w:space="0" w:color="auto"/>
                                                  </w:divBdr>
                                                  <w:divsChild>
                                                    <w:div w:id="14712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98241">
                                  <w:marLeft w:val="0"/>
                                  <w:marRight w:val="0"/>
                                  <w:marTop w:val="0"/>
                                  <w:marBottom w:val="0"/>
                                  <w:divBdr>
                                    <w:top w:val="none" w:sz="0" w:space="0" w:color="auto"/>
                                    <w:left w:val="none" w:sz="0" w:space="0" w:color="auto"/>
                                    <w:bottom w:val="none" w:sz="0" w:space="0" w:color="auto"/>
                                    <w:right w:val="none" w:sz="0" w:space="0" w:color="auto"/>
                                  </w:divBdr>
                                  <w:divsChild>
                                    <w:div w:id="1498032501">
                                      <w:marLeft w:val="0"/>
                                      <w:marRight w:val="0"/>
                                      <w:marTop w:val="0"/>
                                      <w:marBottom w:val="0"/>
                                      <w:divBdr>
                                        <w:top w:val="none" w:sz="0" w:space="0" w:color="auto"/>
                                        <w:left w:val="none" w:sz="0" w:space="0" w:color="auto"/>
                                        <w:bottom w:val="none" w:sz="0" w:space="0" w:color="auto"/>
                                        <w:right w:val="none" w:sz="0" w:space="0" w:color="auto"/>
                                      </w:divBdr>
                                      <w:divsChild>
                                        <w:div w:id="1742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838552">
          <w:marLeft w:val="0"/>
          <w:marRight w:val="0"/>
          <w:marTop w:val="0"/>
          <w:marBottom w:val="0"/>
          <w:divBdr>
            <w:top w:val="none" w:sz="0" w:space="0" w:color="auto"/>
            <w:left w:val="none" w:sz="0" w:space="0" w:color="auto"/>
            <w:bottom w:val="none" w:sz="0" w:space="0" w:color="auto"/>
            <w:right w:val="none" w:sz="0" w:space="0" w:color="auto"/>
          </w:divBdr>
          <w:divsChild>
            <w:div w:id="1038896224">
              <w:marLeft w:val="0"/>
              <w:marRight w:val="0"/>
              <w:marTop w:val="0"/>
              <w:marBottom w:val="0"/>
              <w:divBdr>
                <w:top w:val="none" w:sz="0" w:space="0" w:color="auto"/>
                <w:left w:val="none" w:sz="0" w:space="0" w:color="auto"/>
                <w:bottom w:val="none" w:sz="0" w:space="0" w:color="auto"/>
                <w:right w:val="none" w:sz="0" w:space="0" w:color="auto"/>
              </w:divBdr>
              <w:divsChild>
                <w:div w:id="2087652161">
                  <w:marLeft w:val="0"/>
                  <w:marRight w:val="0"/>
                  <w:marTop w:val="0"/>
                  <w:marBottom w:val="0"/>
                  <w:divBdr>
                    <w:top w:val="none" w:sz="0" w:space="0" w:color="auto"/>
                    <w:left w:val="none" w:sz="0" w:space="0" w:color="auto"/>
                    <w:bottom w:val="none" w:sz="0" w:space="0" w:color="auto"/>
                    <w:right w:val="none" w:sz="0" w:space="0" w:color="auto"/>
                  </w:divBdr>
                  <w:divsChild>
                    <w:div w:id="1305502303">
                      <w:marLeft w:val="0"/>
                      <w:marRight w:val="0"/>
                      <w:marTop w:val="0"/>
                      <w:marBottom w:val="0"/>
                      <w:divBdr>
                        <w:top w:val="none" w:sz="0" w:space="0" w:color="auto"/>
                        <w:left w:val="none" w:sz="0" w:space="0" w:color="auto"/>
                        <w:bottom w:val="none" w:sz="0" w:space="0" w:color="auto"/>
                        <w:right w:val="none" w:sz="0" w:space="0" w:color="auto"/>
                      </w:divBdr>
                      <w:divsChild>
                        <w:div w:id="128548091">
                          <w:marLeft w:val="0"/>
                          <w:marRight w:val="0"/>
                          <w:marTop w:val="0"/>
                          <w:marBottom w:val="0"/>
                          <w:divBdr>
                            <w:top w:val="none" w:sz="0" w:space="0" w:color="auto"/>
                            <w:left w:val="none" w:sz="0" w:space="0" w:color="auto"/>
                            <w:bottom w:val="none" w:sz="0" w:space="0" w:color="auto"/>
                            <w:right w:val="none" w:sz="0" w:space="0" w:color="auto"/>
                          </w:divBdr>
                          <w:divsChild>
                            <w:div w:id="406615192">
                              <w:marLeft w:val="0"/>
                              <w:marRight w:val="0"/>
                              <w:marTop w:val="0"/>
                              <w:marBottom w:val="0"/>
                              <w:divBdr>
                                <w:top w:val="none" w:sz="0" w:space="0" w:color="auto"/>
                                <w:left w:val="none" w:sz="0" w:space="0" w:color="auto"/>
                                <w:bottom w:val="none" w:sz="0" w:space="0" w:color="auto"/>
                                <w:right w:val="none" w:sz="0" w:space="0" w:color="auto"/>
                              </w:divBdr>
                              <w:divsChild>
                                <w:div w:id="1436631502">
                                  <w:marLeft w:val="0"/>
                                  <w:marRight w:val="0"/>
                                  <w:marTop w:val="0"/>
                                  <w:marBottom w:val="0"/>
                                  <w:divBdr>
                                    <w:top w:val="none" w:sz="0" w:space="0" w:color="auto"/>
                                    <w:left w:val="none" w:sz="0" w:space="0" w:color="auto"/>
                                    <w:bottom w:val="none" w:sz="0" w:space="0" w:color="auto"/>
                                    <w:right w:val="none" w:sz="0" w:space="0" w:color="auto"/>
                                  </w:divBdr>
                                  <w:divsChild>
                                    <w:div w:id="759717079">
                                      <w:marLeft w:val="0"/>
                                      <w:marRight w:val="0"/>
                                      <w:marTop w:val="0"/>
                                      <w:marBottom w:val="0"/>
                                      <w:divBdr>
                                        <w:top w:val="none" w:sz="0" w:space="0" w:color="auto"/>
                                        <w:left w:val="none" w:sz="0" w:space="0" w:color="auto"/>
                                        <w:bottom w:val="none" w:sz="0" w:space="0" w:color="auto"/>
                                        <w:right w:val="none" w:sz="0" w:space="0" w:color="auto"/>
                                      </w:divBdr>
                                      <w:divsChild>
                                        <w:div w:id="1876118490">
                                          <w:marLeft w:val="0"/>
                                          <w:marRight w:val="0"/>
                                          <w:marTop w:val="0"/>
                                          <w:marBottom w:val="0"/>
                                          <w:divBdr>
                                            <w:top w:val="none" w:sz="0" w:space="0" w:color="auto"/>
                                            <w:left w:val="none" w:sz="0" w:space="0" w:color="auto"/>
                                            <w:bottom w:val="none" w:sz="0" w:space="0" w:color="auto"/>
                                            <w:right w:val="none" w:sz="0" w:space="0" w:color="auto"/>
                                          </w:divBdr>
                                        </w:div>
                                        <w:div w:id="521089152">
                                          <w:marLeft w:val="0"/>
                                          <w:marRight w:val="0"/>
                                          <w:marTop w:val="0"/>
                                          <w:marBottom w:val="0"/>
                                          <w:divBdr>
                                            <w:top w:val="none" w:sz="0" w:space="0" w:color="auto"/>
                                            <w:left w:val="none" w:sz="0" w:space="0" w:color="auto"/>
                                            <w:bottom w:val="none" w:sz="0" w:space="0" w:color="auto"/>
                                            <w:right w:val="none" w:sz="0" w:space="0" w:color="auto"/>
                                          </w:divBdr>
                                          <w:divsChild>
                                            <w:div w:id="706176241">
                                              <w:marLeft w:val="0"/>
                                              <w:marRight w:val="0"/>
                                              <w:marTop w:val="0"/>
                                              <w:marBottom w:val="0"/>
                                              <w:divBdr>
                                                <w:top w:val="none" w:sz="0" w:space="0" w:color="auto"/>
                                                <w:left w:val="none" w:sz="0" w:space="0" w:color="auto"/>
                                                <w:bottom w:val="none" w:sz="0" w:space="0" w:color="auto"/>
                                                <w:right w:val="none" w:sz="0" w:space="0" w:color="auto"/>
                                              </w:divBdr>
                                              <w:divsChild>
                                                <w:div w:id="1203592144">
                                                  <w:marLeft w:val="0"/>
                                                  <w:marRight w:val="0"/>
                                                  <w:marTop w:val="0"/>
                                                  <w:marBottom w:val="0"/>
                                                  <w:divBdr>
                                                    <w:top w:val="none" w:sz="0" w:space="0" w:color="auto"/>
                                                    <w:left w:val="none" w:sz="0" w:space="0" w:color="auto"/>
                                                    <w:bottom w:val="none" w:sz="0" w:space="0" w:color="auto"/>
                                                    <w:right w:val="none" w:sz="0" w:space="0" w:color="auto"/>
                                                  </w:divBdr>
                                                  <w:divsChild>
                                                    <w:div w:id="685450548">
                                                      <w:marLeft w:val="0"/>
                                                      <w:marRight w:val="0"/>
                                                      <w:marTop w:val="0"/>
                                                      <w:marBottom w:val="0"/>
                                                      <w:divBdr>
                                                        <w:top w:val="none" w:sz="0" w:space="0" w:color="auto"/>
                                                        <w:left w:val="none" w:sz="0" w:space="0" w:color="auto"/>
                                                        <w:bottom w:val="none" w:sz="0" w:space="0" w:color="auto"/>
                                                        <w:right w:val="none" w:sz="0" w:space="0" w:color="auto"/>
                                                      </w:divBdr>
                                                      <w:divsChild>
                                                        <w:div w:id="928343164">
                                                          <w:marLeft w:val="0"/>
                                                          <w:marRight w:val="0"/>
                                                          <w:marTop w:val="0"/>
                                                          <w:marBottom w:val="0"/>
                                                          <w:divBdr>
                                                            <w:top w:val="none" w:sz="0" w:space="0" w:color="auto"/>
                                                            <w:left w:val="none" w:sz="0" w:space="0" w:color="auto"/>
                                                            <w:bottom w:val="none" w:sz="0" w:space="0" w:color="auto"/>
                                                            <w:right w:val="none" w:sz="0" w:space="0" w:color="auto"/>
                                                          </w:divBdr>
                                                          <w:divsChild>
                                                            <w:div w:id="15621141">
                                                              <w:marLeft w:val="0"/>
                                                              <w:marRight w:val="0"/>
                                                              <w:marTop w:val="0"/>
                                                              <w:marBottom w:val="0"/>
                                                              <w:divBdr>
                                                                <w:top w:val="none" w:sz="0" w:space="0" w:color="auto"/>
                                                                <w:left w:val="none" w:sz="0" w:space="0" w:color="auto"/>
                                                                <w:bottom w:val="none" w:sz="0" w:space="0" w:color="auto"/>
                                                                <w:right w:val="none" w:sz="0" w:space="0" w:color="auto"/>
                                                              </w:divBdr>
                                                              <w:divsChild>
                                                                <w:div w:id="1854146247">
                                                                  <w:marLeft w:val="0"/>
                                                                  <w:marRight w:val="0"/>
                                                                  <w:marTop w:val="0"/>
                                                                  <w:marBottom w:val="0"/>
                                                                  <w:divBdr>
                                                                    <w:top w:val="none" w:sz="0" w:space="0" w:color="auto"/>
                                                                    <w:left w:val="none" w:sz="0" w:space="0" w:color="auto"/>
                                                                    <w:bottom w:val="none" w:sz="0" w:space="0" w:color="auto"/>
                                                                    <w:right w:val="none" w:sz="0" w:space="0" w:color="auto"/>
                                                                  </w:divBdr>
                                                                  <w:divsChild>
                                                                    <w:div w:id="1892841086">
                                                                      <w:marLeft w:val="0"/>
                                                                      <w:marRight w:val="0"/>
                                                                      <w:marTop w:val="0"/>
                                                                      <w:marBottom w:val="0"/>
                                                                      <w:divBdr>
                                                                        <w:top w:val="none" w:sz="0" w:space="0" w:color="auto"/>
                                                                        <w:left w:val="none" w:sz="0" w:space="0" w:color="auto"/>
                                                                        <w:bottom w:val="none" w:sz="0" w:space="0" w:color="auto"/>
                                                                        <w:right w:val="none" w:sz="0" w:space="0" w:color="auto"/>
                                                                      </w:divBdr>
                                                                      <w:divsChild>
                                                                        <w:div w:id="2024477834">
                                                                          <w:marLeft w:val="0"/>
                                                                          <w:marRight w:val="0"/>
                                                                          <w:marTop w:val="0"/>
                                                                          <w:marBottom w:val="0"/>
                                                                          <w:divBdr>
                                                                            <w:top w:val="none" w:sz="0" w:space="0" w:color="auto"/>
                                                                            <w:left w:val="none" w:sz="0" w:space="0" w:color="auto"/>
                                                                            <w:bottom w:val="none" w:sz="0" w:space="0" w:color="auto"/>
                                                                            <w:right w:val="none" w:sz="0" w:space="0" w:color="auto"/>
                                                                          </w:divBdr>
                                                                          <w:divsChild>
                                                                            <w:div w:id="1297490564">
                                                                              <w:marLeft w:val="0"/>
                                                                              <w:marRight w:val="0"/>
                                                                              <w:marTop w:val="0"/>
                                                                              <w:marBottom w:val="0"/>
                                                                              <w:divBdr>
                                                                                <w:top w:val="none" w:sz="0" w:space="0" w:color="auto"/>
                                                                                <w:left w:val="none" w:sz="0" w:space="0" w:color="auto"/>
                                                                                <w:bottom w:val="none" w:sz="0" w:space="0" w:color="auto"/>
                                                                                <w:right w:val="none" w:sz="0" w:space="0" w:color="auto"/>
                                                                              </w:divBdr>
                                                                              <w:divsChild>
                                                                                <w:div w:id="724178877">
                                                                                  <w:marLeft w:val="0"/>
                                                                                  <w:marRight w:val="0"/>
                                                                                  <w:marTop w:val="0"/>
                                                                                  <w:marBottom w:val="0"/>
                                                                                  <w:divBdr>
                                                                                    <w:top w:val="none" w:sz="0" w:space="0" w:color="auto"/>
                                                                                    <w:left w:val="none" w:sz="0" w:space="0" w:color="auto"/>
                                                                                    <w:bottom w:val="none" w:sz="0" w:space="0" w:color="auto"/>
                                                                                    <w:right w:val="none" w:sz="0" w:space="0" w:color="auto"/>
                                                                                  </w:divBdr>
                                                                                  <w:divsChild>
                                                                                    <w:div w:id="2139684982">
                                                                                      <w:marLeft w:val="0"/>
                                                                                      <w:marRight w:val="0"/>
                                                                                      <w:marTop w:val="0"/>
                                                                                      <w:marBottom w:val="0"/>
                                                                                      <w:divBdr>
                                                                                        <w:top w:val="none" w:sz="0" w:space="0" w:color="auto"/>
                                                                                        <w:left w:val="none" w:sz="0" w:space="0" w:color="auto"/>
                                                                                        <w:bottom w:val="none" w:sz="0" w:space="0" w:color="auto"/>
                                                                                        <w:right w:val="none" w:sz="0" w:space="0" w:color="auto"/>
                                                                                      </w:divBdr>
                                                                                      <w:divsChild>
                                                                                        <w:div w:id="414864476">
                                                                                          <w:marLeft w:val="0"/>
                                                                                          <w:marRight w:val="0"/>
                                                                                          <w:marTop w:val="0"/>
                                                                                          <w:marBottom w:val="0"/>
                                                                                          <w:divBdr>
                                                                                            <w:top w:val="none" w:sz="0" w:space="0" w:color="auto"/>
                                                                                            <w:left w:val="none" w:sz="0" w:space="0" w:color="auto"/>
                                                                                            <w:bottom w:val="none" w:sz="0" w:space="0" w:color="auto"/>
                                                                                            <w:right w:val="none" w:sz="0" w:space="0" w:color="auto"/>
                                                                                          </w:divBdr>
                                                                                          <w:divsChild>
                                                                                            <w:div w:id="266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960857">
                                                                                  <w:marLeft w:val="0"/>
                                                                                  <w:marRight w:val="0"/>
                                                                                  <w:marTop w:val="0"/>
                                                                                  <w:marBottom w:val="0"/>
                                                                                  <w:divBdr>
                                                                                    <w:top w:val="none" w:sz="0" w:space="0" w:color="auto"/>
                                                                                    <w:left w:val="none" w:sz="0" w:space="0" w:color="auto"/>
                                                                                    <w:bottom w:val="none" w:sz="0" w:space="0" w:color="auto"/>
                                                                                    <w:right w:val="none" w:sz="0" w:space="0" w:color="auto"/>
                                                                                  </w:divBdr>
                                                                                </w:div>
                                                                              </w:divsChild>
                                                                            </w:div>
                                                                            <w:div w:id="399523390">
                                                                              <w:marLeft w:val="0"/>
                                                                              <w:marRight w:val="0"/>
                                                                              <w:marTop w:val="0"/>
                                                                              <w:marBottom w:val="0"/>
                                                                              <w:divBdr>
                                                                                <w:top w:val="none" w:sz="0" w:space="0" w:color="auto"/>
                                                                                <w:left w:val="none" w:sz="0" w:space="0" w:color="auto"/>
                                                                                <w:bottom w:val="none" w:sz="0" w:space="0" w:color="auto"/>
                                                                                <w:right w:val="none" w:sz="0" w:space="0" w:color="auto"/>
                                                                              </w:divBdr>
                                                                              <w:divsChild>
                                                                                <w:div w:id="89227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25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80192">
                                                  <w:marLeft w:val="0"/>
                                                  <w:marRight w:val="0"/>
                                                  <w:marTop w:val="0"/>
                                                  <w:marBottom w:val="0"/>
                                                  <w:divBdr>
                                                    <w:top w:val="none" w:sz="0" w:space="0" w:color="auto"/>
                                                    <w:left w:val="none" w:sz="0" w:space="0" w:color="auto"/>
                                                    <w:bottom w:val="none" w:sz="0" w:space="0" w:color="auto"/>
                                                    <w:right w:val="none" w:sz="0" w:space="0" w:color="auto"/>
                                                  </w:divBdr>
                                                  <w:divsChild>
                                                    <w:div w:id="15858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5371324">
          <w:marLeft w:val="0"/>
          <w:marRight w:val="0"/>
          <w:marTop w:val="0"/>
          <w:marBottom w:val="0"/>
          <w:divBdr>
            <w:top w:val="none" w:sz="0" w:space="0" w:color="auto"/>
            <w:left w:val="none" w:sz="0" w:space="0" w:color="auto"/>
            <w:bottom w:val="none" w:sz="0" w:space="0" w:color="auto"/>
            <w:right w:val="none" w:sz="0" w:space="0" w:color="auto"/>
          </w:divBdr>
          <w:divsChild>
            <w:div w:id="1989901065">
              <w:marLeft w:val="0"/>
              <w:marRight w:val="0"/>
              <w:marTop w:val="0"/>
              <w:marBottom w:val="0"/>
              <w:divBdr>
                <w:top w:val="none" w:sz="0" w:space="0" w:color="auto"/>
                <w:left w:val="none" w:sz="0" w:space="0" w:color="auto"/>
                <w:bottom w:val="none" w:sz="0" w:space="0" w:color="auto"/>
                <w:right w:val="none" w:sz="0" w:space="0" w:color="auto"/>
              </w:divBdr>
              <w:divsChild>
                <w:div w:id="1880121857">
                  <w:marLeft w:val="0"/>
                  <w:marRight w:val="0"/>
                  <w:marTop w:val="0"/>
                  <w:marBottom w:val="0"/>
                  <w:divBdr>
                    <w:top w:val="none" w:sz="0" w:space="0" w:color="auto"/>
                    <w:left w:val="none" w:sz="0" w:space="0" w:color="auto"/>
                    <w:bottom w:val="none" w:sz="0" w:space="0" w:color="auto"/>
                    <w:right w:val="none" w:sz="0" w:space="0" w:color="auto"/>
                  </w:divBdr>
                  <w:divsChild>
                    <w:div w:id="1606107870">
                      <w:marLeft w:val="0"/>
                      <w:marRight w:val="0"/>
                      <w:marTop w:val="0"/>
                      <w:marBottom w:val="0"/>
                      <w:divBdr>
                        <w:top w:val="none" w:sz="0" w:space="0" w:color="auto"/>
                        <w:left w:val="none" w:sz="0" w:space="0" w:color="auto"/>
                        <w:bottom w:val="none" w:sz="0" w:space="0" w:color="auto"/>
                        <w:right w:val="none" w:sz="0" w:space="0" w:color="auto"/>
                      </w:divBdr>
                    </w:div>
                    <w:div w:id="1249801597">
                      <w:marLeft w:val="0"/>
                      <w:marRight w:val="0"/>
                      <w:marTop w:val="0"/>
                      <w:marBottom w:val="0"/>
                      <w:divBdr>
                        <w:top w:val="none" w:sz="0" w:space="0" w:color="auto"/>
                        <w:left w:val="none" w:sz="0" w:space="0" w:color="auto"/>
                        <w:bottom w:val="none" w:sz="0" w:space="0" w:color="auto"/>
                        <w:right w:val="none" w:sz="0" w:space="0" w:color="auto"/>
                      </w:divBdr>
                      <w:divsChild>
                        <w:div w:id="1222867715">
                          <w:marLeft w:val="0"/>
                          <w:marRight w:val="0"/>
                          <w:marTop w:val="0"/>
                          <w:marBottom w:val="0"/>
                          <w:divBdr>
                            <w:top w:val="none" w:sz="0" w:space="0" w:color="auto"/>
                            <w:left w:val="none" w:sz="0" w:space="0" w:color="auto"/>
                            <w:bottom w:val="none" w:sz="0" w:space="0" w:color="auto"/>
                            <w:right w:val="none" w:sz="0" w:space="0" w:color="auto"/>
                          </w:divBdr>
                          <w:divsChild>
                            <w:div w:id="1147361104">
                              <w:marLeft w:val="0"/>
                              <w:marRight w:val="0"/>
                              <w:marTop w:val="0"/>
                              <w:marBottom w:val="0"/>
                              <w:divBdr>
                                <w:top w:val="none" w:sz="0" w:space="0" w:color="auto"/>
                                <w:left w:val="none" w:sz="0" w:space="0" w:color="auto"/>
                                <w:bottom w:val="none" w:sz="0" w:space="0" w:color="auto"/>
                                <w:right w:val="none" w:sz="0" w:space="0" w:color="auto"/>
                              </w:divBdr>
                              <w:divsChild>
                                <w:div w:id="2103642708">
                                  <w:marLeft w:val="0"/>
                                  <w:marRight w:val="0"/>
                                  <w:marTop w:val="0"/>
                                  <w:marBottom w:val="0"/>
                                  <w:divBdr>
                                    <w:top w:val="none" w:sz="0" w:space="0" w:color="auto"/>
                                    <w:left w:val="none" w:sz="0" w:space="0" w:color="auto"/>
                                    <w:bottom w:val="none" w:sz="0" w:space="0" w:color="auto"/>
                                    <w:right w:val="none" w:sz="0" w:space="0" w:color="auto"/>
                                  </w:divBdr>
                                  <w:divsChild>
                                    <w:div w:id="279721697">
                                      <w:marLeft w:val="0"/>
                                      <w:marRight w:val="0"/>
                                      <w:marTop w:val="0"/>
                                      <w:marBottom w:val="0"/>
                                      <w:divBdr>
                                        <w:top w:val="none" w:sz="0" w:space="0" w:color="auto"/>
                                        <w:left w:val="none" w:sz="0" w:space="0" w:color="auto"/>
                                        <w:bottom w:val="none" w:sz="0" w:space="0" w:color="auto"/>
                                        <w:right w:val="none" w:sz="0" w:space="0" w:color="auto"/>
                                      </w:divBdr>
                                      <w:divsChild>
                                        <w:div w:id="2080708660">
                                          <w:marLeft w:val="0"/>
                                          <w:marRight w:val="0"/>
                                          <w:marTop w:val="0"/>
                                          <w:marBottom w:val="0"/>
                                          <w:divBdr>
                                            <w:top w:val="none" w:sz="0" w:space="0" w:color="auto"/>
                                            <w:left w:val="none" w:sz="0" w:space="0" w:color="auto"/>
                                            <w:bottom w:val="none" w:sz="0" w:space="0" w:color="auto"/>
                                            <w:right w:val="none" w:sz="0" w:space="0" w:color="auto"/>
                                          </w:divBdr>
                                          <w:divsChild>
                                            <w:div w:id="1544781362">
                                              <w:marLeft w:val="0"/>
                                              <w:marRight w:val="0"/>
                                              <w:marTop w:val="0"/>
                                              <w:marBottom w:val="0"/>
                                              <w:divBdr>
                                                <w:top w:val="none" w:sz="0" w:space="0" w:color="auto"/>
                                                <w:left w:val="none" w:sz="0" w:space="0" w:color="auto"/>
                                                <w:bottom w:val="none" w:sz="0" w:space="0" w:color="auto"/>
                                                <w:right w:val="none" w:sz="0" w:space="0" w:color="auto"/>
                                              </w:divBdr>
                                              <w:divsChild>
                                                <w:div w:id="2089039137">
                                                  <w:marLeft w:val="0"/>
                                                  <w:marRight w:val="0"/>
                                                  <w:marTop w:val="0"/>
                                                  <w:marBottom w:val="0"/>
                                                  <w:divBdr>
                                                    <w:top w:val="none" w:sz="0" w:space="0" w:color="auto"/>
                                                    <w:left w:val="none" w:sz="0" w:space="0" w:color="auto"/>
                                                    <w:bottom w:val="none" w:sz="0" w:space="0" w:color="auto"/>
                                                    <w:right w:val="none" w:sz="0" w:space="0" w:color="auto"/>
                                                  </w:divBdr>
                                                  <w:divsChild>
                                                    <w:div w:id="589045161">
                                                      <w:marLeft w:val="0"/>
                                                      <w:marRight w:val="0"/>
                                                      <w:marTop w:val="0"/>
                                                      <w:marBottom w:val="0"/>
                                                      <w:divBdr>
                                                        <w:top w:val="none" w:sz="0" w:space="0" w:color="auto"/>
                                                        <w:left w:val="none" w:sz="0" w:space="0" w:color="auto"/>
                                                        <w:bottom w:val="none" w:sz="0" w:space="0" w:color="auto"/>
                                                        <w:right w:val="none" w:sz="0" w:space="0" w:color="auto"/>
                                                      </w:divBdr>
                                                      <w:divsChild>
                                                        <w:div w:id="21515841">
                                                          <w:marLeft w:val="0"/>
                                                          <w:marRight w:val="0"/>
                                                          <w:marTop w:val="0"/>
                                                          <w:marBottom w:val="0"/>
                                                          <w:divBdr>
                                                            <w:top w:val="none" w:sz="0" w:space="0" w:color="auto"/>
                                                            <w:left w:val="none" w:sz="0" w:space="0" w:color="auto"/>
                                                            <w:bottom w:val="none" w:sz="0" w:space="0" w:color="auto"/>
                                                            <w:right w:val="none" w:sz="0" w:space="0" w:color="auto"/>
                                                          </w:divBdr>
                                                          <w:divsChild>
                                                            <w:div w:id="1651474266">
                                                              <w:marLeft w:val="0"/>
                                                              <w:marRight w:val="0"/>
                                                              <w:marTop w:val="0"/>
                                                              <w:marBottom w:val="0"/>
                                                              <w:divBdr>
                                                                <w:top w:val="none" w:sz="0" w:space="0" w:color="auto"/>
                                                                <w:left w:val="none" w:sz="0" w:space="0" w:color="auto"/>
                                                                <w:bottom w:val="none" w:sz="0" w:space="0" w:color="auto"/>
                                                                <w:right w:val="none" w:sz="0" w:space="0" w:color="auto"/>
                                                              </w:divBdr>
                                                              <w:divsChild>
                                                                <w:div w:id="1564025978">
                                                                  <w:marLeft w:val="0"/>
                                                                  <w:marRight w:val="0"/>
                                                                  <w:marTop w:val="0"/>
                                                                  <w:marBottom w:val="0"/>
                                                                  <w:divBdr>
                                                                    <w:top w:val="none" w:sz="0" w:space="0" w:color="auto"/>
                                                                    <w:left w:val="none" w:sz="0" w:space="0" w:color="auto"/>
                                                                    <w:bottom w:val="none" w:sz="0" w:space="0" w:color="auto"/>
                                                                    <w:right w:val="none" w:sz="0" w:space="0" w:color="auto"/>
                                                                  </w:divBdr>
                                                                  <w:divsChild>
                                                                    <w:div w:id="2106800484">
                                                                      <w:marLeft w:val="0"/>
                                                                      <w:marRight w:val="0"/>
                                                                      <w:marTop w:val="0"/>
                                                                      <w:marBottom w:val="0"/>
                                                                      <w:divBdr>
                                                                        <w:top w:val="none" w:sz="0" w:space="0" w:color="auto"/>
                                                                        <w:left w:val="none" w:sz="0" w:space="0" w:color="auto"/>
                                                                        <w:bottom w:val="none" w:sz="0" w:space="0" w:color="auto"/>
                                                                        <w:right w:val="none" w:sz="0" w:space="0" w:color="auto"/>
                                                                      </w:divBdr>
                                                                      <w:divsChild>
                                                                        <w:div w:id="16167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32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0083100">
          <w:marLeft w:val="0"/>
          <w:marRight w:val="0"/>
          <w:marTop w:val="0"/>
          <w:marBottom w:val="0"/>
          <w:divBdr>
            <w:top w:val="none" w:sz="0" w:space="0" w:color="auto"/>
            <w:left w:val="none" w:sz="0" w:space="0" w:color="auto"/>
            <w:bottom w:val="none" w:sz="0" w:space="0" w:color="auto"/>
            <w:right w:val="none" w:sz="0" w:space="0" w:color="auto"/>
          </w:divBdr>
          <w:divsChild>
            <w:div w:id="55012706">
              <w:marLeft w:val="0"/>
              <w:marRight w:val="0"/>
              <w:marTop w:val="0"/>
              <w:marBottom w:val="0"/>
              <w:divBdr>
                <w:top w:val="none" w:sz="0" w:space="0" w:color="auto"/>
                <w:left w:val="none" w:sz="0" w:space="0" w:color="auto"/>
                <w:bottom w:val="none" w:sz="0" w:space="0" w:color="auto"/>
                <w:right w:val="none" w:sz="0" w:space="0" w:color="auto"/>
              </w:divBdr>
              <w:divsChild>
                <w:div w:id="1962683605">
                  <w:marLeft w:val="0"/>
                  <w:marRight w:val="0"/>
                  <w:marTop w:val="0"/>
                  <w:marBottom w:val="0"/>
                  <w:divBdr>
                    <w:top w:val="none" w:sz="0" w:space="0" w:color="auto"/>
                    <w:left w:val="none" w:sz="0" w:space="0" w:color="auto"/>
                    <w:bottom w:val="none" w:sz="0" w:space="0" w:color="auto"/>
                    <w:right w:val="none" w:sz="0" w:space="0" w:color="auto"/>
                  </w:divBdr>
                  <w:divsChild>
                    <w:div w:id="889876471">
                      <w:marLeft w:val="0"/>
                      <w:marRight w:val="0"/>
                      <w:marTop w:val="0"/>
                      <w:marBottom w:val="0"/>
                      <w:divBdr>
                        <w:top w:val="none" w:sz="0" w:space="0" w:color="auto"/>
                        <w:left w:val="none" w:sz="0" w:space="0" w:color="auto"/>
                        <w:bottom w:val="none" w:sz="0" w:space="0" w:color="auto"/>
                        <w:right w:val="none" w:sz="0" w:space="0" w:color="auto"/>
                      </w:divBdr>
                      <w:divsChild>
                        <w:div w:id="1379236807">
                          <w:marLeft w:val="0"/>
                          <w:marRight w:val="0"/>
                          <w:marTop w:val="0"/>
                          <w:marBottom w:val="0"/>
                          <w:divBdr>
                            <w:top w:val="none" w:sz="0" w:space="0" w:color="auto"/>
                            <w:left w:val="none" w:sz="0" w:space="0" w:color="auto"/>
                            <w:bottom w:val="none" w:sz="0" w:space="0" w:color="auto"/>
                            <w:right w:val="none" w:sz="0" w:space="0" w:color="auto"/>
                          </w:divBdr>
                          <w:divsChild>
                            <w:div w:id="1637635814">
                              <w:marLeft w:val="0"/>
                              <w:marRight w:val="0"/>
                              <w:marTop w:val="0"/>
                              <w:marBottom w:val="0"/>
                              <w:divBdr>
                                <w:top w:val="none" w:sz="0" w:space="0" w:color="auto"/>
                                <w:left w:val="none" w:sz="0" w:space="0" w:color="auto"/>
                                <w:bottom w:val="none" w:sz="0" w:space="0" w:color="auto"/>
                                <w:right w:val="none" w:sz="0" w:space="0" w:color="auto"/>
                              </w:divBdr>
                              <w:divsChild>
                                <w:div w:id="625042061">
                                  <w:marLeft w:val="0"/>
                                  <w:marRight w:val="0"/>
                                  <w:marTop w:val="0"/>
                                  <w:marBottom w:val="0"/>
                                  <w:divBdr>
                                    <w:top w:val="none" w:sz="0" w:space="0" w:color="auto"/>
                                    <w:left w:val="none" w:sz="0" w:space="0" w:color="auto"/>
                                    <w:bottom w:val="none" w:sz="0" w:space="0" w:color="auto"/>
                                    <w:right w:val="none" w:sz="0" w:space="0" w:color="auto"/>
                                  </w:divBdr>
                                  <w:divsChild>
                                    <w:div w:id="1119715098">
                                      <w:marLeft w:val="0"/>
                                      <w:marRight w:val="0"/>
                                      <w:marTop w:val="0"/>
                                      <w:marBottom w:val="0"/>
                                      <w:divBdr>
                                        <w:top w:val="none" w:sz="0" w:space="0" w:color="auto"/>
                                        <w:left w:val="none" w:sz="0" w:space="0" w:color="auto"/>
                                        <w:bottom w:val="none" w:sz="0" w:space="0" w:color="auto"/>
                                        <w:right w:val="none" w:sz="0" w:space="0" w:color="auto"/>
                                      </w:divBdr>
                                      <w:divsChild>
                                        <w:div w:id="1116364985">
                                          <w:marLeft w:val="0"/>
                                          <w:marRight w:val="0"/>
                                          <w:marTop w:val="0"/>
                                          <w:marBottom w:val="0"/>
                                          <w:divBdr>
                                            <w:top w:val="none" w:sz="0" w:space="0" w:color="auto"/>
                                            <w:left w:val="none" w:sz="0" w:space="0" w:color="auto"/>
                                            <w:bottom w:val="none" w:sz="0" w:space="0" w:color="auto"/>
                                            <w:right w:val="none" w:sz="0" w:space="0" w:color="auto"/>
                                          </w:divBdr>
                                          <w:divsChild>
                                            <w:div w:id="1001472994">
                                              <w:marLeft w:val="0"/>
                                              <w:marRight w:val="0"/>
                                              <w:marTop w:val="0"/>
                                              <w:marBottom w:val="0"/>
                                              <w:divBdr>
                                                <w:top w:val="none" w:sz="0" w:space="0" w:color="auto"/>
                                                <w:left w:val="none" w:sz="0" w:space="0" w:color="auto"/>
                                                <w:bottom w:val="none" w:sz="0" w:space="0" w:color="auto"/>
                                                <w:right w:val="none" w:sz="0" w:space="0" w:color="auto"/>
                                              </w:divBdr>
                                              <w:divsChild>
                                                <w:div w:id="1372534054">
                                                  <w:marLeft w:val="0"/>
                                                  <w:marRight w:val="0"/>
                                                  <w:marTop w:val="0"/>
                                                  <w:marBottom w:val="0"/>
                                                  <w:divBdr>
                                                    <w:top w:val="none" w:sz="0" w:space="0" w:color="auto"/>
                                                    <w:left w:val="none" w:sz="0" w:space="0" w:color="auto"/>
                                                    <w:bottom w:val="none" w:sz="0" w:space="0" w:color="auto"/>
                                                    <w:right w:val="none" w:sz="0" w:space="0" w:color="auto"/>
                                                  </w:divBdr>
                                                  <w:divsChild>
                                                    <w:div w:id="169219592">
                                                      <w:marLeft w:val="0"/>
                                                      <w:marRight w:val="0"/>
                                                      <w:marTop w:val="0"/>
                                                      <w:marBottom w:val="0"/>
                                                      <w:divBdr>
                                                        <w:top w:val="none" w:sz="0" w:space="0" w:color="auto"/>
                                                        <w:left w:val="none" w:sz="0" w:space="0" w:color="auto"/>
                                                        <w:bottom w:val="none" w:sz="0" w:space="0" w:color="auto"/>
                                                        <w:right w:val="none" w:sz="0" w:space="0" w:color="auto"/>
                                                      </w:divBdr>
                                                      <w:divsChild>
                                                        <w:div w:id="738284102">
                                                          <w:marLeft w:val="0"/>
                                                          <w:marRight w:val="0"/>
                                                          <w:marTop w:val="0"/>
                                                          <w:marBottom w:val="0"/>
                                                          <w:divBdr>
                                                            <w:top w:val="none" w:sz="0" w:space="0" w:color="auto"/>
                                                            <w:left w:val="none" w:sz="0" w:space="0" w:color="auto"/>
                                                            <w:bottom w:val="none" w:sz="0" w:space="0" w:color="auto"/>
                                                            <w:right w:val="none" w:sz="0" w:space="0" w:color="auto"/>
                                                          </w:divBdr>
                                                          <w:divsChild>
                                                            <w:div w:id="1305281747">
                                                              <w:marLeft w:val="0"/>
                                                              <w:marRight w:val="0"/>
                                                              <w:marTop w:val="0"/>
                                                              <w:marBottom w:val="0"/>
                                                              <w:divBdr>
                                                                <w:top w:val="none" w:sz="0" w:space="0" w:color="auto"/>
                                                                <w:left w:val="none" w:sz="0" w:space="0" w:color="auto"/>
                                                                <w:bottom w:val="none" w:sz="0" w:space="0" w:color="auto"/>
                                                                <w:right w:val="none" w:sz="0" w:space="0" w:color="auto"/>
                                                              </w:divBdr>
                                                              <w:divsChild>
                                                                <w:div w:id="114180303">
                                                                  <w:marLeft w:val="0"/>
                                                                  <w:marRight w:val="0"/>
                                                                  <w:marTop w:val="0"/>
                                                                  <w:marBottom w:val="0"/>
                                                                  <w:divBdr>
                                                                    <w:top w:val="none" w:sz="0" w:space="0" w:color="auto"/>
                                                                    <w:left w:val="none" w:sz="0" w:space="0" w:color="auto"/>
                                                                    <w:bottom w:val="none" w:sz="0" w:space="0" w:color="auto"/>
                                                                    <w:right w:val="none" w:sz="0" w:space="0" w:color="auto"/>
                                                                  </w:divBdr>
                                                                  <w:divsChild>
                                                                    <w:div w:id="1856574826">
                                                                      <w:marLeft w:val="0"/>
                                                                      <w:marRight w:val="0"/>
                                                                      <w:marTop w:val="0"/>
                                                                      <w:marBottom w:val="0"/>
                                                                      <w:divBdr>
                                                                        <w:top w:val="none" w:sz="0" w:space="0" w:color="auto"/>
                                                                        <w:left w:val="none" w:sz="0" w:space="0" w:color="auto"/>
                                                                        <w:bottom w:val="none" w:sz="0" w:space="0" w:color="auto"/>
                                                                        <w:right w:val="none" w:sz="0" w:space="0" w:color="auto"/>
                                                                      </w:divBdr>
                                                                      <w:divsChild>
                                                                        <w:div w:id="1022361810">
                                                                          <w:marLeft w:val="0"/>
                                                                          <w:marRight w:val="0"/>
                                                                          <w:marTop w:val="0"/>
                                                                          <w:marBottom w:val="0"/>
                                                                          <w:divBdr>
                                                                            <w:top w:val="none" w:sz="0" w:space="0" w:color="auto"/>
                                                                            <w:left w:val="none" w:sz="0" w:space="0" w:color="auto"/>
                                                                            <w:bottom w:val="none" w:sz="0" w:space="0" w:color="auto"/>
                                                                            <w:right w:val="none" w:sz="0" w:space="0" w:color="auto"/>
                                                                          </w:divBdr>
                                                                          <w:divsChild>
                                                                            <w:div w:id="1110196737">
                                                                              <w:marLeft w:val="0"/>
                                                                              <w:marRight w:val="0"/>
                                                                              <w:marTop w:val="0"/>
                                                                              <w:marBottom w:val="0"/>
                                                                              <w:divBdr>
                                                                                <w:top w:val="none" w:sz="0" w:space="0" w:color="auto"/>
                                                                                <w:left w:val="none" w:sz="0" w:space="0" w:color="auto"/>
                                                                                <w:bottom w:val="none" w:sz="0" w:space="0" w:color="auto"/>
                                                                                <w:right w:val="none" w:sz="0" w:space="0" w:color="auto"/>
                                                                              </w:divBdr>
                                                                              <w:divsChild>
                                                                                <w:div w:id="6407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65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3487">
                                                  <w:marLeft w:val="0"/>
                                                  <w:marRight w:val="0"/>
                                                  <w:marTop w:val="0"/>
                                                  <w:marBottom w:val="0"/>
                                                  <w:divBdr>
                                                    <w:top w:val="none" w:sz="0" w:space="0" w:color="auto"/>
                                                    <w:left w:val="none" w:sz="0" w:space="0" w:color="auto"/>
                                                    <w:bottom w:val="none" w:sz="0" w:space="0" w:color="auto"/>
                                                    <w:right w:val="none" w:sz="0" w:space="0" w:color="auto"/>
                                                  </w:divBdr>
                                                  <w:divsChild>
                                                    <w:div w:id="249702181">
                                                      <w:marLeft w:val="0"/>
                                                      <w:marRight w:val="0"/>
                                                      <w:marTop w:val="0"/>
                                                      <w:marBottom w:val="0"/>
                                                      <w:divBdr>
                                                        <w:top w:val="none" w:sz="0" w:space="0" w:color="auto"/>
                                                        <w:left w:val="none" w:sz="0" w:space="0" w:color="auto"/>
                                                        <w:bottom w:val="none" w:sz="0" w:space="0" w:color="auto"/>
                                                        <w:right w:val="none" w:sz="0" w:space="0" w:color="auto"/>
                                                      </w:divBdr>
                                                    </w:div>
                                                  </w:divsChild>
                                                </w:div>
                                                <w:div w:id="2088527050">
                                                  <w:marLeft w:val="0"/>
                                                  <w:marRight w:val="0"/>
                                                  <w:marTop w:val="0"/>
                                                  <w:marBottom w:val="0"/>
                                                  <w:divBdr>
                                                    <w:top w:val="none" w:sz="0" w:space="0" w:color="auto"/>
                                                    <w:left w:val="none" w:sz="0" w:space="0" w:color="auto"/>
                                                    <w:bottom w:val="none" w:sz="0" w:space="0" w:color="auto"/>
                                                    <w:right w:val="none" w:sz="0" w:space="0" w:color="auto"/>
                                                  </w:divBdr>
                                                  <w:divsChild>
                                                    <w:div w:id="1397581287">
                                                      <w:marLeft w:val="0"/>
                                                      <w:marRight w:val="0"/>
                                                      <w:marTop w:val="0"/>
                                                      <w:marBottom w:val="0"/>
                                                      <w:divBdr>
                                                        <w:top w:val="none" w:sz="0" w:space="0" w:color="auto"/>
                                                        <w:left w:val="none" w:sz="0" w:space="0" w:color="auto"/>
                                                        <w:bottom w:val="none" w:sz="0" w:space="0" w:color="auto"/>
                                                        <w:right w:val="none" w:sz="0" w:space="0" w:color="auto"/>
                                                      </w:divBdr>
                                                      <w:divsChild>
                                                        <w:div w:id="288976382">
                                                          <w:marLeft w:val="0"/>
                                                          <w:marRight w:val="0"/>
                                                          <w:marTop w:val="0"/>
                                                          <w:marBottom w:val="0"/>
                                                          <w:divBdr>
                                                            <w:top w:val="none" w:sz="0" w:space="0" w:color="auto"/>
                                                            <w:left w:val="none" w:sz="0" w:space="0" w:color="auto"/>
                                                            <w:bottom w:val="none" w:sz="0" w:space="0" w:color="auto"/>
                                                            <w:right w:val="none" w:sz="0" w:space="0" w:color="auto"/>
                                                          </w:divBdr>
                                                          <w:divsChild>
                                                            <w:div w:id="688213194">
                                                              <w:marLeft w:val="0"/>
                                                              <w:marRight w:val="0"/>
                                                              <w:marTop w:val="0"/>
                                                              <w:marBottom w:val="0"/>
                                                              <w:divBdr>
                                                                <w:top w:val="none" w:sz="0" w:space="0" w:color="auto"/>
                                                                <w:left w:val="none" w:sz="0" w:space="0" w:color="auto"/>
                                                                <w:bottom w:val="none" w:sz="0" w:space="0" w:color="auto"/>
                                                                <w:right w:val="none" w:sz="0" w:space="0" w:color="auto"/>
                                                              </w:divBdr>
                                                              <w:divsChild>
                                                                <w:div w:id="1864245221">
                                                                  <w:marLeft w:val="0"/>
                                                                  <w:marRight w:val="0"/>
                                                                  <w:marTop w:val="0"/>
                                                                  <w:marBottom w:val="0"/>
                                                                  <w:divBdr>
                                                                    <w:top w:val="none" w:sz="0" w:space="0" w:color="auto"/>
                                                                    <w:left w:val="none" w:sz="0" w:space="0" w:color="auto"/>
                                                                    <w:bottom w:val="none" w:sz="0" w:space="0" w:color="auto"/>
                                                                    <w:right w:val="none" w:sz="0" w:space="0" w:color="auto"/>
                                                                  </w:divBdr>
                                                                  <w:divsChild>
                                                                    <w:div w:id="710155863">
                                                                      <w:marLeft w:val="0"/>
                                                                      <w:marRight w:val="0"/>
                                                                      <w:marTop w:val="0"/>
                                                                      <w:marBottom w:val="0"/>
                                                                      <w:divBdr>
                                                                        <w:top w:val="none" w:sz="0" w:space="0" w:color="auto"/>
                                                                        <w:left w:val="none" w:sz="0" w:space="0" w:color="auto"/>
                                                                        <w:bottom w:val="none" w:sz="0" w:space="0" w:color="auto"/>
                                                                        <w:right w:val="none" w:sz="0" w:space="0" w:color="auto"/>
                                                                      </w:divBdr>
                                                                      <w:divsChild>
                                                                        <w:div w:id="170232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41265359">
          <w:marLeft w:val="0"/>
          <w:marRight w:val="0"/>
          <w:marTop w:val="0"/>
          <w:marBottom w:val="0"/>
          <w:divBdr>
            <w:top w:val="none" w:sz="0" w:space="0" w:color="auto"/>
            <w:left w:val="none" w:sz="0" w:space="0" w:color="auto"/>
            <w:bottom w:val="none" w:sz="0" w:space="0" w:color="auto"/>
            <w:right w:val="none" w:sz="0" w:space="0" w:color="auto"/>
          </w:divBdr>
          <w:divsChild>
            <w:div w:id="1950896157">
              <w:marLeft w:val="0"/>
              <w:marRight w:val="0"/>
              <w:marTop w:val="0"/>
              <w:marBottom w:val="0"/>
              <w:divBdr>
                <w:top w:val="none" w:sz="0" w:space="0" w:color="auto"/>
                <w:left w:val="none" w:sz="0" w:space="0" w:color="auto"/>
                <w:bottom w:val="none" w:sz="0" w:space="0" w:color="auto"/>
                <w:right w:val="none" w:sz="0" w:space="0" w:color="auto"/>
              </w:divBdr>
              <w:divsChild>
                <w:div w:id="1312714538">
                  <w:marLeft w:val="0"/>
                  <w:marRight w:val="0"/>
                  <w:marTop w:val="0"/>
                  <w:marBottom w:val="0"/>
                  <w:divBdr>
                    <w:top w:val="none" w:sz="0" w:space="0" w:color="auto"/>
                    <w:left w:val="none" w:sz="0" w:space="0" w:color="auto"/>
                    <w:bottom w:val="none" w:sz="0" w:space="0" w:color="auto"/>
                    <w:right w:val="none" w:sz="0" w:space="0" w:color="auto"/>
                  </w:divBdr>
                  <w:divsChild>
                    <w:div w:id="10420353">
                      <w:marLeft w:val="0"/>
                      <w:marRight w:val="0"/>
                      <w:marTop w:val="0"/>
                      <w:marBottom w:val="0"/>
                      <w:divBdr>
                        <w:top w:val="none" w:sz="0" w:space="0" w:color="auto"/>
                        <w:left w:val="none" w:sz="0" w:space="0" w:color="auto"/>
                        <w:bottom w:val="none" w:sz="0" w:space="0" w:color="auto"/>
                        <w:right w:val="none" w:sz="0" w:space="0" w:color="auto"/>
                      </w:divBdr>
                      <w:divsChild>
                        <w:div w:id="917205801">
                          <w:marLeft w:val="0"/>
                          <w:marRight w:val="0"/>
                          <w:marTop w:val="0"/>
                          <w:marBottom w:val="0"/>
                          <w:divBdr>
                            <w:top w:val="none" w:sz="0" w:space="0" w:color="auto"/>
                            <w:left w:val="none" w:sz="0" w:space="0" w:color="auto"/>
                            <w:bottom w:val="none" w:sz="0" w:space="0" w:color="auto"/>
                            <w:right w:val="none" w:sz="0" w:space="0" w:color="auto"/>
                          </w:divBdr>
                          <w:divsChild>
                            <w:div w:id="1338919142">
                              <w:marLeft w:val="0"/>
                              <w:marRight w:val="0"/>
                              <w:marTop w:val="0"/>
                              <w:marBottom w:val="0"/>
                              <w:divBdr>
                                <w:top w:val="none" w:sz="0" w:space="0" w:color="auto"/>
                                <w:left w:val="none" w:sz="0" w:space="0" w:color="auto"/>
                                <w:bottom w:val="none" w:sz="0" w:space="0" w:color="auto"/>
                                <w:right w:val="none" w:sz="0" w:space="0" w:color="auto"/>
                              </w:divBdr>
                              <w:divsChild>
                                <w:div w:id="1634213318">
                                  <w:marLeft w:val="0"/>
                                  <w:marRight w:val="0"/>
                                  <w:marTop w:val="0"/>
                                  <w:marBottom w:val="0"/>
                                  <w:divBdr>
                                    <w:top w:val="none" w:sz="0" w:space="0" w:color="auto"/>
                                    <w:left w:val="none" w:sz="0" w:space="0" w:color="auto"/>
                                    <w:bottom w:val="none" w:sz="0" w:space="0" w:color="auto"/>
                                    <w:right w:val="none" w:sz="0" w:space="0" w:color="auto"/>
                                  </w:divBdr>
                                  <w:divsChild>
                                    <w:div w:id="368265280">
                                      <w:marLeft w:val="0"/>
                                      <w:marRight w:val="0"/>
                                      <w:marTop w:val="0"/>
                                      <w:marBottom w:val="0"/>
                                      <w:divBdr>
                                        <w:top w:val="none" w:sz="0" w:space="0" w:color="auto"/>
                                        <w:left w:val="none" w:sz="0" w:space="0" w:color="auto"/>
                                        <w:bottom w:val="none" w:sz="0" w:space="0" w:color="auto"/>
                                        <w:right w:val="none" w:sz="0" w:space="0" w:color="auto"/>
                                      </w:divBdr>
                                      <w:divsChild>
                                        <w:div w:id="1249730268">
                                          <w:marLeft w:val="0"/>
                                          <w:marRight w:val="0"/>
                                          <w:marTop w:val="0"/>
                                          <w:marBottom w:val="0"/>
                                          <w:divBdr>
                                            <w:top w:val="none" w:sz="0" w:space="0" w:color="auto"/>
                                            <w:left w:val="none" w:sz="0" w:space="0" w:color="auto"/>
                                            <w:bottom w:val="none" w:sz="0" w:space="0" w:color="auto"/>
                                            <w:right w:val="none" w:sz="0" w:space="0" w:color="auto"/>
                                          </w:divBdr>
                                        </w:div>
                                        <w:div w:id="958561252">
                                          <w:marLeft w:val="0"/>
                                          <w:marRight w:val="0"/>
                                          <w:marTop w:val="0"/>
                                          <w:marBottom w:val="0"/>
                                          <w:divBdr>
                                            <w:top w:val="none" w:sz="0" w:space="0" w:color="auto"/>
                                            <w:left w:val="none" w:sz="0" w:space="0" w:color="auto"/>
                                            <w:bottom w:val="none" w:sz="0" w:space="0" w:color="auto"/>
                                            <w:right w:val="none" w:sz="0" w:space="0" w:color="auto"/>
                                          </w:divBdr>
                                          <w:divsChild>
                                            <w:div w:id="991912318">
                                              <w:marLeft w:val="0"/>
                                              <w:marRight w:val="0"/>
                                              <w:marTop w:val="0"/>
                                              <w:marBottom w:val="0"/>
                                              <w:divBdr>
                                                <w:top w:val="none" w:sz="0" w:space="0" w:color="auto"/>
                                                <w:left w:val="none" w:sz="0" w:space="0" w:color="auto"/>
                                                <w:bottom w:val="none" w:sz="0" w:space="0" w:color="auto"/>
                                                <w:right w:val="none" w:sz="0" w:space="0" w:color="auto"/>
                                              </w:divBdr>
                                              <w:divsChild>
                                                <w:div w:id="1315834497">
                                                  <w:marLeft w:val="0"/>
                                                  <w:marRight w:val="0"/>
                                                  <w:marTop w:val="0"/>
                                                  <w:marBottom w:val="0"/>
                                                  <w:divBdr>
                                                    <w:top w:val="none" w:sz="0" w:space="0" w:color="auto"/>
                                                    <w:left w:val="none" w:sz="0" w:space="0" w:color="auto"/>
                                                    <w:bottom w:val="none" w:sz="0" w:space="0" w:color="auto"/>
                                                    <w:right w:val="none" w:sz="0" w:space="0" w:color="auto"/>
                                                  </w:divBdr>
                                                  <w:divsChild>
                                                    <w:div w:id="459693908">
                                                      <w:marLeft w:val="0"/>
                                                      <w:marRight w:val="0"/>
                                                      <w:marTop w:val="0"/>
                                                      <w:marBottom w:val="0"/>
                                                      <w:divBdr>
                                                        <w:top w:val="none" w:sz="0" w:space="0" w:color="auto"/>
                                                        <w:left w:val="none" w:sz="0" w:space="0" w:color="auto"/>
                                                        <w:bottom w:val="none" w:sz="0" w:space="0" w:color="auto"/>
                                                        <w:right w:val="none" w:sz="0" w:space="0" w:color="auto"/>
                                                      </w:divBdr>
                                                      <w:divsChild>
                                                        <w:div w:id="117068729">
                                                          <w:marLeft w:val="0"/>
                                                          <w:marRight w:val="0"/>
                                                          <w:marTop w:val="0"/>
                                                          <w:marBottom w:val="0"/>
                                                          <w:divBdr>
                                                            <w:top w:val="none" w:sz="0" w:space="0" w:color="auto"/>
                                                            <w:left w:val="none" w:sz="0" w:space="0" w:color="auto"/>
                                                            <w:bottom w:val="none" w:sz="0" w:space="0" w:color="auto"/>
                                                            <w:right w:val="none" w:sz="0" w:space="0" w:color="auto"/>
                                                          </w:divBdr>
                                                          <w:divsChild>
                                                            <w:div w:id="540702842">
                                                              <w:marLeft w:val="0"/>
                                                              <w:marRight w:val="0"/>
                                                              <w:marTop w:val="0"/>
                                                              <w:marBottom w:val="0"/>
                                                              <w:divBdr>
                                                                <w:top w:val="none" w:sz="0" w:space="0" w:color="auto"/>
                                                                <w:left w:val="none" w:sz="0" w:space="0" w:color="auto"/>
                                                                <w:bottom w:val="none" w:sz="0" w:space="0" w:color="auto"/>
                                                                <w:right w:val="none" w:sz="0" w:space="0" w:color="auto"/>
                                                              </w:divBdr>
                                                              <w:divsChild>
                                                                <w:div w:id="673611422">
                                                                  <w:marLeft w:val="0"/>
                                                                  <w:marRight w:val="0"/>
                                                                  <w:marTop w:val="0"/>
                                                                  <w:marBottom w:val="0"/>
                                                                  <w:divBdr>
                                                                    <w:top w:val="none" w:sz="0" w:space="0" w:color="auto"/>
                                                                    <w:left w:val="none" w:sz="0" w:space="0" w:color="auto"/>
                                                                    <w:bottom w:val="none" w:sz="0" w:space="0" w:color="auto"/>
                                                                    <w:right w:val="none" w:sz="0" w:space="0" w:color="auto"/>
                                                                  </w:divBdr>
                                                                  <w:divsChild>
                                                                    <w:div w:id="1639529901">
                                                                      <w:marLeft w:val="0"/>
                                                                      <w:marRight w:val="0"/>
                                                                      <w:marTop w:val="0"/>
                                                                      <w:marBottom w:val="0"/>
                                                                      <w:divBdr>
                                                                        <w:top w:val="none" w:sz="0" w:space="0" w:color="auto"/>
                                                                        <w:left w:val="none" w:sz="0" w:space="0" w:color="auto"/>
                                                                        <w:bottom w:val="none" w:sz="0" w:space="0" w:color="auto"/>
                                                                        <w:right w:val="none" w:sz="0" w:space="0" w:color="auto"/>
                                                                      </w:divBdr>
                                                                      <w:divsChild>
                                                                        <w:div w:id="127675317">
                                                                          <w:marLeft w:val="0"/>
                                                                          <w:marRight w:val="0"/>
                                                                          <w:marTop w:val="0"/>
                                                                          <w:marBottom w:val="0"/>
                                                                          <w:divBdr>
                                                                            <w:top w:val="none" w:sz="0" w:space="0" w:color="auto"/>
                                                                            <w:left w:val="none" w:sz="0" w:space="0" w:color="auto"/>
                                                                            <w:bottom w:val="none" w:sz="0" w:space="0" w:color="auto"/>
                                                                            <w:right w:val="none" w:sz="0" w:space="0" w:color="auto"/>
                                                                          </w:divBdr>
                                                                          <w:divsChild>
                                                                            <w:div w:id="1769346713">
                                                                              <w:marLeft w:val="0"/>
                                                                              <w:marRight w:val="0"/>
                                                                              <w:marTop w:val="0"/>
                                                                              <w:marBottom w:val="0"/>
                                                                              <w:divBdr>
                                                                                <w:top w:val="none" w:sz="0" w:space="0" w:color="auto"/>
                                                                                <w:left w:val="none" w:sz="0" w:space="0" w:color="auto"/>
                                                                                <w:bottom w:val="none" w:sz="0" w:space="0" w:color="auto"/>
                                                                                <w:right w:val="none" w:sz="0" w:space="0" w:color="auto"/>
                                                                              </w:divBdr>
                                                                              <w:divsChild>
                                                                                <w:div w:id="554507755">
                                                                                  <w:marLeft w:val="0"/>
                                                                                  <w:marRight w:val="0"/>
                                                                                  <w:marTop w:val="0"/>
                                                                                  <w:marBottom w:val="0"/>
                                                                                  <w:divBdr>
                                                                                    <w:top w:val="none" w:sz="0" w:space="0" w:color="auto"/>
                                                                                    <w:left w:val="none" w:sz="0" w:space="0" w:color="auto"/>
                                                                                    <w:bottom w:val="none" w:sz="0" w:space="0" w:color="auto"/>
                                                                                    <w:right w:val="none" w:sz="0" w:space="0" w:color="auto"/>
                                                                                  </w:divBdr>
                                                                                  <w:divsChild>
                                                                                    <w:div w:id="347684275">
                                                                                      <w:marLeft w:val="0"/>
                                                                                      <w:marRight w:val="0"/>
                                                                                      <w:marTop w:val="0"/>
                                                                                      <w:marBottom w:val="0"/>
                                                                                      <w:divBdr>
                                                                                        <w:top w:val="none" w:sz="0" w:space="0" w:color="auto"/>
                                                                                        <w:left w:val="none" w:sz="0" w:space="0" w:color="auto"/>
                                                                                        <w:bottom w:val="none" w:sz="0" w:space="0" w:color="auto"/>
                                                                                        <w:right w:val="none" w:sz="0" w:space="0" w:color="auto"/>
                                                                                      </w:divBdr>
                                                                                      <w:divsChild>
                                                                                        <w:div w:id="520122983">
                                                                                          <w:marLeft w:val="0"/>
                                                                                          <w:marRight w:val="0"/>
                                                                                          <w:marTop w:val="0"/>
                                                                                          <w:marBottom w:val="0"/>
                                                                                          <w:divBdr>
                                                                                            <w:top w:val="none" w:sz="0" w:space="0" w:color="auto"/>
                                                                                            <w:left w:val="none" w:sz="0" w:space="0" w:color="auto"/>
                                                                                            <w:bottom w:val="none" w:sz="0" w:space="0" w:color="auto"/>
                                                                                            <w:right w:val="none" w:sz="0" w:space="0" w:color="auto"/>
                                                                                          </w:divBdr>
                                                                                          <w:divsChild>
                                                                                            <w:div w:id="123897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145115">
                                                                                  <w:marLeft w:val="0"/>
                                                                                  <w:marRight w:val="0"/>
                                                                                  <w:marTop w:val="0"/>
                                                                                  <w:marBottom w:val="0"/>
                                                                                  <w:divBdr>
                                                                                    <w:top w:val="none" w:sz="0" w:space="0" w:color="auto"/>
                                                                                    <w:left w:val="none" w:sz="0" w:space="0" w:color="auto"/>
                                                                                    <w:bottom w:val="none" w:sz="0" w:space="0" w:color="auto"/>
                                                                                    <w:right w:val="none" w:sz="0" w:space="0" w:color="auto"/>
                                                                                  </w:divBdr>
                                                                                </w:div>
                                                                              </w:divsChild>
                                                                            </w:div>
                                                                            <w:div w:id="1882664166">
                                                                              <w:marLeft w:val="0"/>
                                                                              <w:marRight w:val="0"/>
                                                                              <w:marTop w:val="0"/>
                                                                              <w:marBottom w:val="0"/>
                                                                              <w:divBdr>
                                                                                <w:top w:val="none" w:sz="0" w:space="0" w:color="auto"/>
                                                                                <w:left w:val="none" w:sz="0" w:space="0" w:color="auto"/>
                                                                                <w:bottom w:val="none" w:sz="0" w:space="0" w:color="auto"/>
                                                                                <w:right w:val="none" w:sz="0" w:space="0" w:color="auto"/>
                                                                              </w:divBdr>
                                                                              <w:divsChild>
                                                                                <w:div w:id="183791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0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77853">
                                                  <w:marLeft w:val="0"/>
                                                  <w:marRight w:val="0"/>
                                                  <w:marTop w:val="0"/>
                                                  <w:marBottom w:val="0"/>
                                                  <w:divBdr>
                                                    <w:top w:val="none" w:sz="0" w:space="0" w:color="auto"/>
                                                    <w:left w:val="none" w:sz="0" w:space="0" w:color="auto"/>
                                                    <w:bottom w:val="none" w:sz="0" w:space="0" w:color="auto"/>
                                                    <w:right w:val="none" w:sz="0" w:space="0" w:color="auto"/>
                                                  </w:divBdr>
                                                  <w:divsChild>
                                                    <w:div w:id="1906404364">
                                                      <w:marLeft w:val="0"/>
                                                      <w:marRight w:val="0"/>
                                                      <w:marTop w:val="0"/>
                                                      <w:marBottom w:val="0"/>
                                                      <w:divBdr>
                                                        <w:top w:val="none" w:sz="0" w:space="0" w:color="auto"/>
                                                        <w:left w:val="none" w:sz="0" w:space="0" w:color="auto"/>
                                                        <w:bottom w:val="none" w:sz="0" w:space="0" w:color="auto"/>
                                                        <w:right w:val="none" w:sz="0" w:space="0" w:color="auto"/>
                                                      </w:divBdr>
                                                    </w:div>
                                                    <w:div w:id="99086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5386389">
                          <w:marLeft w:val="0"/>
                          <w:marRight w:val="0"/>
                          <w:marTop w:val="0"/>
                          <w:marBottom w:val="0"/>
                          <w:divBdr>
                            <w:top w:val="none" w:sz="0" w:space="0" w:color="auto"/>
                            <w:left w:val="none" w:sz="0" w:space="0" w:color="auto"/>
                            <w:bottom w:val="none" w:sz="0" w:space="0" w:color="auto"/>
                            <w:right w:val="none" w:sz="0" w:space="0" w:color="auto"/>
                          </w:divBdr>
                          <w:divsChild>
                            <w:div w:id="1504738007">
                              <w:marLeft w:val="0"/>
                              <w:marRight w:val="0"/>
                              <w:marTop w:val="0"/>
                              <w:marBottom w:val="0"/>
                              <w:divBdr>
                                <w:top w:val="none" w:sz="0" w:space="0" w:color="auto"/>
                                <w:left w:val="none" w:sz="0" w:space="0" w:color="auto"/>
                                <w:bottom w:val="none" w:sz="0" w:space="0" w:color="auto"/>
                                <w:right w:val="none" w:sz="0" w:space="0" w:color="auto"/>
                              </w:divBdr>
                              <w:divsChild>
                                <w:div w:id="1936013548">
                                  <w:marLeft w:val="0"/>
                                  <w:marRight w:val="0"/>
                                  <w:marTop w:val="0"/>
                                  <w:marBottom w:val="0"/>
                                  <w:divBdr>
                                    <w:top w:val="none" w:sz="0" w:space="0" w:color="auto"/>
                                    <w:left w:val="none" w:sz="0" w:space="0" w:color="auto"/>
                                    <w:bottom w:val="none" w:sz="0" w:space="0" w:color="auto"/>
                                    <w:right w:val="none" w:sz="0" w:space="0" w:color="auto"/>
                                  </w:divBdr>
                                  <w:divsChild>
                                    <w:div w:id="1367560751">
                                      <w:marLeft w:val="0"/>
                                      <w:marRight w:val="0"/>
                                      <w:marTop w:val="0"/>
                                      <w:marBottom w:val="0"/>
                                      <w:divBdr>
                                        <w:top w:val="none" w:sz="0" w:space="0" w:color="auto"/>
                                        <w:left w:val="none" w:sz="0" w:space="0" w:color="auto"/>
                                        <w:bottom w:val="none" w:sz="0" w:space="0" w:color="auto"/>
                                        <w:right w:val="none" w:sz="0" w:space="0" w:color="auto"/>
                                      </w:divBdr>
                                      <w:divsChild>
                                        <w:div w:id="116150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828959">
                  <w:marLeft w:val="0"/>
                  <w:marRight w:val="0"/>
                  <w:marTop w:val="0"/>
                  <w:marBottom w:val="0"/>
                  <w:divBdr>
                    <w:top w:val="none" w:sz="0" w:space="0" w:color="auto"/>
                    <w:left w:val="none" w:sz="0" w:space="0" w:color="auto"/>
                    <w:bottom w:val="none" w:sz="0" w:space="0" w:color="auto"/>
                    <w:right w:val="none" w:sz="0" w:space="0" w:color="auto"/>
                  </w:divBdr>
                  <w:divsChild>
                    <w:div w:id="253320872">
                      <w:marLeft w:val="0"/>
                      <w:marRight w:val="0"/>
                      <w:marTop w:val="0"/>
                      <w:marBottom w:val="0"/>
                      <w:divBdr>
                        <w:top w:val="none" w:sz="0" w:space="0" w:color="auto"/>
                        <w:left w:val="none" w:sz="0" w:space="0" w:color="auto"/>
                        <w:bottom w:val="none" w:sz="0" w:space="0" w:color="auto"/>
                        <w:right w:val="none" w:sz="0" w:space="0" w:color="auto"/>
                      </w:divBdr>
                      <w:divsChild>
                        <w:div w:id="644242902">
                          <w:marLeft w:val="0"/>
                          <w:marRight w:val="0"/>
                          <w:marTop w:val="0"/>
                          <w:marBottom w:val="0"/>
                          <w:divBdr>
                            <w:top w:val="none" w:sz="0" w:space="0" w:color="auto"/>
                            <w:left w:val="none" w:sz="0" w:space="0" w:color="auto"/>
                            <w:bottom w:val="none" w:sz="0" w:space="0" w:color="auto"/>
                            <w:right w:val="none" w:sz="0" w:space="0" w:color="auto"/>
                          </w:divBdr>
                          <w:divsChild>
                            <w:div w:id="207685640">
                              <w:marLeft w:val="0"/>
                              <w:marRight w:val="0"/>
                              <w:marTop w:val="0"/>
                              <w:marBottom w:val="0"/>
                              <w:divBdr>
                                <w:top w:val="none" w:sz="0" w:space="0" w:color="auto"/>
                                <w:left w:val="none" w:sz="0" w:space="0" w:color="auto"/>
                                <w:bottom w:val="none" w:sz="0" w:space="0" w:color="auto"/>
                                <w:right w:val="none" w:sz="0" w:space="0" w:color="auto"/>
                              </w:divBdr>
                              <w:divsChild>
                                <w:div w:id="114893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183411">
          <w:marLeft w:val="0"/>
          <w:marRight w:val="0"/>
          <w:marTop w:val="0"/>
          <w:marBottom w:val="0"/>
          <w:divBdr>
            <w:top w:val="none" w:sz="0" w:space="0" w:color="auto"/>
            <w:left w:val="none" w:sz="0" w:space="0" w:color="auto"/>
            <w:bottom w:val="none" w:sz="0" w:space="0" w:color="auto"/>
            <w:right w:val="none" w:sz="0" w:space="0" w:color="auto"/>
          </w:divBdr>
          <w:divsChild>
            <w:div w:id="860972445">
              <w:marLeft w:val="0"/>
              <w:marRight w:val="0"/>
              <w:marTop w:val="0"/>
              <w:marBottom w:val="0"/>
              <w:divBdr>
                <w:top w:val="none" w:sz="0" w:space="0" w:color="auto"/>
                <w:left w:val="none" w:sz="0" w:space="0" w:color="auto"/>
                <w:bottom w:val="none" w:sz="0" w:space="0" w:color="auto"/>
                <w:right w:val="none" w:sz="0" w:space="0" w:color="auto"/>
              </w:divBdr>
              <w:divsChild>
                <w:div w:id="1795442057">
                  <w:marLeft w:val="0"/>
                  <w:marRight w:val="0"/>
                  <w:marTop w:val="0"/>
                  <w:marBottom w:val="0"/>
                  <w:divBdr>
                    <w:top w:val="none" w:sz="0" w:space="0" w:color="auto"/>
                    <w:left w:val="none" w:sz="0" w:space="0" w:color="auto"/>
                    <w:bottom w:val="none" w:sz="0" w:space="0" w:color="auto"/>
                    <w:right w:val="none" w:sz="0" w:space="0" w:color="auto"/>
                  </w:divBdr>
                  <w:divsChild>
                    <w:div w:id="718213197">
                      <w:marLeft w:val="0"/>
                      <w:marRight w:val="0"/>
                      <w:marTop w:val="0"/>
                      <w:marBottom w:val="0"/>
                      <w:divBdr>
                        <w:top w:val="none" w:sz="0" w:space="0" w:color="auto"/>
                        <w:left w:val="none" w:sz="0" w:space="0" w:color="auto"/>
                        <w:bottom w:val="none" w:sz="0" w:space="0" w:color="auto"/>
                        <w:right w:val="none" w:sz="0" w:space="0" w:color="auto"/>
                      </w:divBdr>
                      <w:divsChild>
                        <w:div w:id="575017509">
                          <w:marLeft w:val="0"/>
                          <w:marRight w:val="0"/>
                          <w:marTop w:val="0"/>
                          <w:marBottom w:val="0"/>
                          <w:divBdr>
                            <w:top w:val="none" w:sz="0" w:space="0" w:color="auto"/>
                            <w:left w:val="none" w:sz="0" w:space="0" w:color="auto"/>
                            <w:bottom w:val="none" w:sz="0" w:space="0" w:color="auto"/>
                            <w:right w:val="none" w:sz="0" w:space="0" w:color="auto"/>
                          </w:divBdr>
                          <w:divsChild>
                            <w:div w:id="880945643">
                              <w:marLeft w:val="0"/>
                              <w:marRight w:val="0"/>
                              <w:marTop w:val="0"/>
                              <w:marBottom w:val="0"/>
                              <w:divBdr>
                                <w:top w:val="none" w:sz="0" w:space="0" w:color="auto"/>
                                <w:left w:val="none" w:sz="0" w:space="0" w:color="auto"/>
                                <w:bottom w:val="none" w:sz="0" w:space="0" w:color="auto"/>
                                <w:right w:val="none" w:sz="0" w:space="0" w:color="auto"/>
                              </w:divBdr>
                              <w:divsChild>
                                <w:div w:id="358513197">
                                  <w:marLeft w:val="0"/>
                                  <w:marRight w:val="0"/>
                                  <w:marTop w:val="0"/>
                                  <w:marBottom w:val="0"/>
                                  <w:divBdr>
                                    <w:top w:val="none" w:sz="0" w:space="0" w:color="auto"/>
                                    <w:left w:val="none" w:sz="0" w:space="0" w:color="auto"/>
                                    <w:bottom w:val="none" w:sz="0" w:space="0" w:color="auto"/>
                                    <w:right w:val="none" w:sz="0" w:space="0" w:color="auto"/>
                                  </w:divBdr>
                                  <w:divsChild>
                                    <w:div w:id="1366103516">
                                      <w:marLeft w:val="0"/>
                                      <w:marRight w:val="0"/>
                                      <w:marTop w:val="0"/>
                                      <w:marBottom w:val="0"/>
                                      <w:divBdr>
                                        <w:top w:val="none" w:sz="0" w:space="0" w:color="auto"/>
                                        <w:left w:val="none" w:sz="0" w:space="0" w:color="auto"/>
                                        <w:bottom w:val="none" w:sz="0" w:space="0" w:color="auto"/>
                                        <w:right w:val="none" w:sz="0" w:space="0" w:color="auto"/>
                                      </w:divBdr>
                                      <w:divsChild>
                                        <w:div w:id="1921670383">
                                          <w:marLeft w:val="0"/>
                                          <w:marRight w:val="0"/>
                                          <w:marTop w:val="0"/>
                                          <w:marBottom w:val="0"/>
                                          <w:divBdr>
                                            <w:top w:val="none" w:sz="0" w:space="0" w:color="auto"/>
                                            <w:left w:val="none" w:sz="0" w:space="0" w:color="auto"/>
                                            <w:bottom w:val="none" w:sz="0" w:space="0" w:color="auto"/>
                                            <w:right w:val="none" w:sz="0" w:space="0" w:color="auto"/>
                                          </w:divBdr>
                                          <w:divsChild>
                                            <w:div w:id="976227765">
                                              <w:marLeft w:val="0"/>
                                              <w:marRight w:val="0"/>
                                              <w:marTop w:val="0"/>
                                              <w:marBottom w:val="0"/>
                                              <w:divBdr>
                                                <w:top w:val="none" w:sz="0" w:space="0" w:color="auto"/>
                                                <w:left w:val="none" w:sz="0" w:space="0" w:color="auto"/>
                                                <w:bottom w:val="none" w:sz="0" w:space="0" w:color="auto"/>
                                                <w:right w:val="none" w:sz="0" w:space="0" w:color="auto"/>
                                              </w:divBdr>
                                              <w:divsChild>
                                                <w:div w:id="1622416878">
                                                  <w:marLeft w:val="0"/>
                                                  <w:marRight w:val="0"/>
                                                  <w:marTop w:val="0"/>
                                                  <w:marBottom w:val="0"/>
                                                  <w:divBdr>
                                                    <w:top w:val="none" w:sz="0" w:space="0" w:color="auto"/>
                                                    <w:left w:val="none" w:sz="0" w:space="0" w:color="auto"/>
                                                    <w:bottom w:val="none" w:sz="0" w:space="0" w:color="auto"/>
                                                    <w:right w:val="none" w:sz="0" w:space="0" w:color="auto"/>
                                                  </w:divBdr>
                                                  <w:divsChild>
                                                    <w:div w:id="146171944">
                                                      <w:marLeft w:val="0"/>
                                                      <w:marRight w:val="0"/>
                                                      <w:marTop w:val="0"/>
                                                      <w:marBottom w:val="0"/>
                                                      <w:divBdr>
                                                        <w:top w:val="none" w:sz="0" w:space="0" w:color="auto"/>
                                                        <w:left w:val="none" w:sz="0" w:space="0" w:color="auto"/>
                                                        <w:bottom w:val="none" w:sz="0" w:space="0" w:color="auto"/>
                                                        <w:right w:val="none" w:sz="0" w:space="0" w:color="auto"/>
                                                      </w:divBdr>
                                                      <w:divsChild>
                                                        <w:div w:id="1198082140">
                                                          <w:marLeft w:val="0"/>
                                                          <w:marRight w:val="0"/>
                                                          <w:marTop w:val="0"/>
                                                          <w:marBottom w:val="0"/>
                                                          <w:divBdr>
                                                            <w:top w:val="none" w:sz="0" w:space="0" w:color="auto"/>
                                                            <w:left w:val="none" w:sz="0" w:space="0" w:color="auto"/>
                                                            <w:bottom w:val="none" w:sz="0" w:space="0" w:color="auto"/>
                                                            <w:right w:val="none" w:sz="0" w:space="0" w:color="auto"/>
                                                          </w:divBdr>
                                                          <w:divsChild>
                                                            <w:div w:id="820464981">
                                                              <w:marLeft w:val="0"/>
                                                              <w:marRight w:val="0"/>
                                                              <w:marTop w:val="0"/>
                                                              <w:marBottom w:val="0"/>
                                                              <w:divBdr>
                                                                <w:top w:val="none" w:sz="0" w:space="0" w:color="auto"/>
                                                                <w:left w:val="none" w:sz="0" w:space="0" w:color="auto"/>
                                                                <w:bottom w:val="none" w:sz="0" w:space="0" w:color="auto"/>
                                                                <w:right w:val="none" w:sz="0" w:space="0" w:color="auto"/>
                                                              </w:divBdr>
                                                            </w:div>
                                                            <w:div w:id="514154064">
                                                              <w:marLeft w:val="0"/>
                                                              <w:marRight w:val="0"/>
                                                              <w:marTop w:val="0"/>
                                                              <w:marBottom w:val="0"/>
                                                              <w:divBdr>
                                                                <w:top w:val="none" w:sz="0" w:space="0" w:color="auto"/>
                                                                <w:left w:val="none" w:sz="0" w:space="0" w:color="auto"/>
                                                                <w:bottom w:val="none" w:sz="0" w:space="0" w:color="auto"/>
                                                                <w:right w:val="none" w:sz="0" w:space="0" w:color="auto"/>
                                                              </w:divBdr>
                                                              <w:divsChild>
                                                                <w:div w:id="765467877">
                                                                  <w:marLeft w:val="0"/>
                                                                  <w:marRight w:val="0"/>
                                                                  <w:marTop w:val="0"/>
                                                                  <w:marBottom w:val="0"/>
                                                                  <w:divBdr>
                                                                    <w:top w:val="none" w:sz="0" w:space="0" w:color="auto"/>
                                                                    <w:left w:val="none" w:sz="0" w:space="0" w:color="auto"/>
                                                                    <w:bottom w:val="none" w:sz="0" w:space="0" w:color="auto"/>
                                                                    <w:right w:val="none" w:sz="0" w:space="0" w:color="auto"/>
                                                                  </w:divBdr>
                                                                  <w:divsChild>
                                                                    <w:div w:id="1452242546">
                                                                      <w:marLeft w:val="0"/>
                                                                      <w:marRight w:val="0"/>
                                                                      <w:marTop w:val="0"/>
                                                                      <w:marBottom w:val="0"/>
                                                                      <w:divBdr>
                                                                        <w:top w:val="none" w:sz="0" w:space="0" w:color="auto"/>
                                                                        <w:left w:val="none" w:sz="0" w:space="0" w:color="auto"/>
                                                                        <w:bottom w:val="none" w:sz="0" w:space="0" w:color="auto"/>
                                                                        <w:right w:val="none" w:sz="0" w:space="0" w:color="auto"/>
                                                                      </w:divBdr>
                                                                      <w:divsChild>
                                                                        <w:div w:id="590241294">
                                                                          <w:marLeft w:val="0"/>
                                                                          <w:marRight w:val="0"/>
                                                                          <w:marTop w:val="0"/>
                                                                          <w:marBottom w:val="0"/>
                                                                          <w:divBdr>
                                                                            <w:top w:val="none" w:sz="0" w:space="0" w:color="auto"/>
                                                                            <w:left w:val="none" w:sz="0" w:space="0" w:color="auto"/>
                                                                            <w:bottom w:val="none" w:sz="0" w:space="0" w:color="auto"/>
                                                                            <w:right w:val="none" w:sz="0" w:space="0" w:color="auto"/>
                                                                          </w:divBdr>
                                                                          <w:divsChild>
                                                                            <w:div w:id="132021648">
                                                                              <w:marLeft w:val="0"/>
                                                                              <w:marRight w:val="0"/>
                                                                              <w:marTop w:val="0"/>
                                                                              <w:marBottom w:val="0"/>
                                                                              <w:divBdr>
                                                                                <w:top w:val="none" w:sz="0" w:space="0" w:color="auto"/>
                                                                                <w:left w:val="none" w:sz="0" w:space="0" w:color="auto"/>
                                                                                <w:bottom w:val="none" w:sz="0" w:space="0" w:color="auto"/>
                                                                                <w:right w:val="none" w:sz="0" w:space="0" w:color="auto"/>
                                                                              </w:divBdr>
                                                                              <w:divsChild>
                                                                                <w:div w:id="244649822">
                                                                                  <w:marLeft w:val="0"/>
                                                                                  <w:marRight w:val="0"/>
                                                                                  <w:marTop w:val="0"/>
                                                                                  <w:marBottom w:val="0"/>
                                                                                  <w:divBdr>
                                                                                    <w:top w:val="none" w:sz="0" w:space="0" w:color="auto"/>
                                                                                    <w:left w:val="none" w:sz="0" w:space="0" w:color="auto"/>
                                                                                    <w:bottom w:val="none" w:sz="0" w:space="0" w:color="auto"/>
                                                                                    <w:right w:val="none" w:sz="0" w:space="0" w:color="auto"/>
                                                                                  </w:divBdr>
                                                                                  <w:divsChild>
                                                                                    <w:div w:id="69620635">
                                                                                      <w:marLeft w:val="0"/>
                                                                                      <w:marRight w:val="0"/>
                                                                                      <w:marTop w:val="0"/>
                                                                                      <w:marBottom w:val="0"/>
                                                                                      <w:divBdr>
                                                                                        <w:top w:val="none" w:sz="0" w:space="0" w:color="auto"/>
                                                                                        <w:left w:val="none" w:sz="0" w:space="0" w:color="auto"/>
                                                                                        <w:bottom w:val="none" w:sz="0" w:space="0" w:color="auto"/>
                                                                                        <w:right w:val="none" w:sz="0" w:space="0" w:color="auto"/>
                                                                                      </w:divBdr>
                                                                                      <w:divsChild>
                                                                                        <w:div w:id="26494651">
                                                                                          <w:marLeft w:val="0"/>
                                                                                          <w:marRight w:val="0"/>
                                                                                          <w:marTop w:val="0"/>
                                                                                          <w:marBottom w:val="0"/>
                                                                                          <w:divBdr>
                                                                                            <w:top w:val="none" w:sz="0" w:space="0" w:color="auto"/>
                                                                                            <w:left w:val="none" w:sz="0" w:space="0" w:color="auto"/>
                                                                                            <w:bottom w:val="none" w:sz="0" w:space="0" w:color="auto"/>
                                                                                            <w:right w:val="none" w:sz="0" w:space="0" w:color="auto"/>
                                                                                          </w:divBdr>
                                                                                          <w:divsChild>
                                                                                            <w:div w:id="974526853">
                                                                                              <w:marLeft w:val="0"/>
                                                                                              <w:marRight w:val="0"/>
                                                                                              <w:marTop w:val="0"/>
                                                                                              <w:marBottom w:val="0"/>
                                                                                              <w:divBdr>
                                                                                                <w:top w:val="none" w:sz="0" w:space="0" w:color="auto"/>
                                                                                                <w:left w:val="none" w:sz="0" w:space="0" w:color="auto"/>
                                                                                                <w:bottom w:val="none" w:sz="0" w:space="0" w:color="auto"/>
                                                                                                <w:right w:val="none" w:sz="0" w:space="0" w:color="auto"/>
                                                                                              </w:divBdr>
                                                                                              <w:divsChild>
                                                                                                <w:div w:id="480775522">
                                                                                                  <w:marLeft w:val="0"/>
                                                                                                  <w:marRight w:val="0"/>
                                                                                                  <w:marTop w:val="0"/>
                                                                                                  <w:marBottom w:val="0"/>
                                                                                                  <w:divBdr>
                                                                                                    <w:top w:val="none" w:sz="0" w:space="0" w:color="auto"/>
                                                                                                    <w:left w:val="none" w:sz="0" w:space="0" w:color="auto"/>
                                                                                                    <w:bottom w:val="none" w:sz="0" w:space="0" w:color="auto"/>
                                                                                                    <w:right w:val="none" w:sz="0" w:space="0" w:color="auto"/>
                                                                                                  </w:divBdr>
                                                                                                  <w:divsChild>
                                                                                                    <w:div w:id="1020470264">
                                                                                                      <w:marLeft w:val="0"/>
                                                                                                      <w:marRight w:val="0"/>
                                                                                                      <w:marTop w:val="0"/>
                                                                                                      <w:marBottom w:val="0"/>
                                                                                                      <w:divBdr>
                                                                                                        <w:top w:val="none" w:sz="0" w:space="0" w:color="auto"/>
                                                                                                        <w:left w:val="none" w:sz="0" w:space="0" w:color="auto"/>
                                                                                                        <w:bottom w:val="none" w:sz="0" w:space="0" w:color="auto"/>
                                                                                                        <w:right w:val="none" w:sz="0" w:space="0" w:color="auto"/>
                                                                                                      </w:divBdr>
                                                                                                      <w:divsChild>
                                                                                                        <w:div w:id="1293101017">
                                                                                                          <w:marLeft w:val="0"/>
                                                                                                          <w:marRight w:val="0"/>
                                                                                                          <w:marTop w:val="0"/>
                                                                                                          <w:marBottom w:val="0"/>
                                                                                                          <w:divBdr>
                                                                                                            <w:top w:val="none" w:sz="0" w:space="0" w:color="auto"/>
                                                                                                            <w:left w:val="none" w:sz="0" w:space="0" w:color="auto"/>
                                                                                                            <w:bottom w:val="none" w:sz="0" w:space="0" w:color="auto"/>
                                                                                                            <w:right w:val="none" w:sz="0" w:space="0" w:color="auto"/>
                                                                                                          </w:divBdr>
                                                                                                          <w:divsChild>
                                                                                                            <w:div w:id="1655793877">
                                                                                                              <w:marLeft w:val="0"/>
                                                                                                              <w:marRight w:val="0"/>
                                                                                                              <w:marTop w:val="0"/>
                                                                                                              <w:marBottom w:val="0"/>
                                                                                                              <w:divBdr>
                                                                                                                <w:top w:val="none" w:sz="0" w:space="0" w:color="auto"/>
                                                                                                                <w:left w:val="none" w:sz="0" w:space="0" w:color="auto"/>
                                                                                                                <w:bottom w:val="none" w:sz="0" w:space="0" w:color="auto"/>
                                                                                                                <w:right w:val="none" w:sz="0" w:space="0" w:color="auto"/>
                                                                                                              </w:divBdr>
                                                                                                              <w:divsChild>
                                                                                                                <w:div w:id="151992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09436">
                                                                                                      <w:marLeft w:val="0"/>
                                                                                                      <w:marRight w:val="0"/>
                                                                                                      <w:marTop w:val="0"/>
                                                                                                      <w:marBottom w:val="0"/>
                                                                                                      <w:divBdr>
                                                                                                        <w:top w:val="none" w:sz="0" w:space="0" w:color="auto"/>
                                                                                                        <w:left w:val="none" w:sz="0" w:space="0" w:color="auto"/>
                                                                                                        <w:bottom w:val="none" w:sz="0" w:space="0" w:color="auto"/>
                                                                                                        <w:right w:val="none" w:sz="0" w:space="0" w:color="auto"/>
                                                                                                      </w:divBdr>
                                                                                                    </w:div>
                                                                                                  </w:divsChild>
                                                                                                </w:div>
                                                                                                <w:div w:id="1649555441">
                                                                                                  <w:marLeft w:val="0"/>
                                                                                                  <w:marRight w:val="0"/>
                                                                                                  <w:marTop w:val="0"/>
                                                                                                  <w:marBottom w:val="0"/>
                                                                                                  <w:divBdr>
                                                                                                    <w:top w:val="none" w:sz="0" w:space="0" w:color="auto"/>
                                                                                                    <w:left w:val="none" w:sz="0" w:space="0" w:color="auto"/>
                                                                                                    <w:bottom w:val="none" w:sz="0" w:space="0" w:color="auto"/>
                                                                                                    <w:right w:val="none" w:sz="0" w:space="0" w:color="auto"/>
                                                                                                  </w:divBdr>
                                                                                                  <w:divsChild>
                                                                                                    <w:div w:id="6673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12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0071">
                                                                      <w:marLeft w:val="0"/>
                                                                      <w:marRight w:val="0"/>
                                                                      <w:marTop w:val="0"/>
                                                                      <w:marBottom w:val="0"/>
                                                                      <w:divBdr>
                                                                        <w:top w:val="none" w:sz="0" w:space="0" w:color="auto"/>
                                                                        <w:left w:val="none" w:sz="0" w:space="0" w:color="auto"/>
                                                                        <w:bottom w:val="none" w:sz="0" w:space="0" w:color="auto"/>
                                                                        <w:right w:val="none" w:sz="0" w:space="0" w:color="auto"/>
                                                                      </w:divBdr>
                                                                      <w:divsChild>
                                                                        <w:div w:id="477502967">
                                                                          <w:marLeft w:val="0"/>
                                                                          <w:marRight w:val="0"/>
                                                                          <w:marTop w:val="0"/>
                                                                          <w:marBottom w:val="0"/>
                                                                          <w:divBdr>
                                                                            <w:top w:val="none" w:sz="0" w:space="0" w:color="auto"/>
                                                                            <w:left w:val="none" w:sz="0" w:space="0" w:color="auto"/>
                                                                            <w:bottom w:val="none" w:sz="0" w:space="0" w:color="auto"/>
                                                                            <w:right w:val="none" w:sz="0" w:space="0" w:color="auto"/>
                                                                          </w:divBdr>
                                                                        </w:div>
                                                                        <w:div w:id="79321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80892015">
          <w:marLeft w:val="0"/>
          <w:marRight w:val="0"/>
          <w:marTop w:val="0"/>
          <w:marBottom w:val="0"/>
          <w:divBdr>
            <w:top w:val="none" w:sz="0" w:space="0" w:color="auto"/>
            <w:left w:val="none" w:sz="0" w:space="0" w:color="auto"/>
            <w:bottom w:val="none" w:sz="0" w:space="0" w:color="auto"/>
            <w:right w:val="none" w:sz="0" w:space="0" w:color="auto"/>
          </w:divBdr>
          <w:divsChild>
            <w:div w:id="588733359">
              <w:marLeft w:val="0"/>
              <w:marRight w:val="0"/>
              <w:marTop w:val="0"/>
              <w:marBottom w:val="0"/>
              <w:divBdr>
                <w:top w:val="none" w:sz="0" w:space="0" w:color="auto"/>
                <w:left w:val="none" w:sz="0" w:space="0" w:color="auto"/>
                <w:bottom w:val="none" w:sz="0" w:space="0" w:color="auto"/>
                <w:right w:val="none" w:sz="0" w:space="0" w:color="auto"/>
              </w:divBdr>
              <w:divsChild>
                <w:div w:id="171300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382237">
      <w:bodyDiv w:val="1"/>
      <w:marLeft w:val="0"/>
      <w:marRight w:val="0"/>
      <w:marTop w:val="0"/>
      <w:marBottom w:val="0"/>
      <w:divBdr>
        <w:top w:val="none" w:sz="0" w:space="0" w:color="auto"/>
        <w:left w:val="none" w:sz="0" w:space="0" w:color="auto"/>
        <w:bottom w:val="none" w:sz="0" w:space="0" w:color="auto"/>
        <w:right w:val="none" w:sz="0" w:space="0" w:color="auto"/>
      </w:divBdr>
    </w:div>
    <w:div w:id="346948713">
      <w:bodyDiv w:val="1"/>
      <w:marLeft w:val="0"/>
      <w:marRight w:val="0"/>
      <w:marTop w:val="0"/>
      <w:marBottom w:val="0"/>
      <w:divBdr>
        <w:top w:val="none" w:sz="0" w:space="0" w:color="auto"/>
        <w:left w:val="none" w:sz="0" w:space="0" w:color="auto"/>
        <w:bottom w:val="none" w:sz="0" w:space="0" w:color="auto"/>
        <w:right w:val="none" w:sz="0" w:space="0" w:color="auto"/>
      </w:divBdr>
    </w:div>
    <w:div w:id="367879679">
      <w:bodyDiv w:val="1"/>
      <w:marLeft w:val="0"/>
      <w:marRight w:val="0"/>
      <w:marTop w:val="0"/>
      <w:marBottom w:val="0"/>
      <w:divBdr>
        <w:top w:val="none" w:sz="0" w:space="0" w:color="auto"/>
        <w:left w:val="none" w:sz="0" w:space="0" w:color="auto"/>
        <w:bottom w:val="none" w:sz="0" w:space="0" w:color="auto"/>
        <w:right w:val="none" w:sz="0" w:space="0" w:color="auto"/>
      </w:divBdr>
    </w:div>
    <w:div w:id="368339222">
      <w:bodyDiv w:val="1"/>
      <w:marLeft w:val="0"/>
      <w:marRight w:val="0"/>
      <w:marTop w:val="0"/>
      <w:marBottom w:val="0"/>
      <w:divBdr>
        <w:top w:val="none" w:sz="0" w:space="0" w:color="auto"/>
        <w:left w:val="none" w:sz="0" w:space="0" w:color="auto"/>
        <w:bottom w:val="none" w:sz="0" w:space="0" w:color="auto"/>
        <w:right w:val="none" w:sz="0" w:space="0" w:color="auto"/>
      </w:divBdr>
    </w:div>
    <w:div w:id="446506201">
      <w:bodyDiv w:val="1"/>
      <w:marLeft w:val="0"/>
      <w:marRight w:val="0"/>
      <w:marTop w:val="0"/>
      <w:marBottom w:val="0"/>
      <w:divBdr>
        <w:top w:val="none" w:sz="0" w:space="0" w:color="auto"/>
        <w:left w:val="none" w:sz="0" w:space="0" w:color="auto"/>
        <w:bottom w:val="none" w:sz="0" w:space="0" w:color="auto"/>
        <w:right w:val="none" w:sz="0" w:space="0" w:color="auto"/>
      </w:divBdr>
    </w:div>
    <w:div w:id="457187803">
      <w:bodyDiv w:val="1"/>
      <w:marLeft w:val="0"/>
      <w:marRight w:val="0"/>
      <w:marTop w:val="0"/>
      <w:marBottom w:val="0"/>
      <w:divBdr>
        <w:top w:val="none" w:sz="0" w:space="0" w:color="auto"/>
        <w:left w:val="none" w:sz="0" w:space="0" w:color="auto"/>
        <w:bottom w:val="none" w:sz="0" w:space="0" w:color="auto"/>
        <w:right w:val="none" w:sz="0" w:space="0" w:color="auto"/>
      </w:divBdr>
    </w:div>
    <w:div w:id="464739633">
      <w:bodyDiv w:val="1"/>
      <w:marLeft w:val="0"/>
      <w:marRight w:val="0"/>
      <w:marTop w:val="0"/>
      <w:marBottom w:val="0"/>
      <w:divBdr>
        <w:top w:val="none" w:sz="0" w:space="0" w:color="auto"/>
        <w:left w:val="none" w:sz="0" w:space="0" w:color="auto"/>
        <w:bottom w:val="none" w:sz="0" w:space="0" w:color="auto"/>
        <w:right w:val="none" w:sz="0" w:space="0" w:color="auto"/>
      </w:divBdr>
    </w:div>
    <w:div w:id="488399133">
      <w:bodyDiv w:val="1"/>
      <w:marLeft w:val="0"/>
      <w:marRight w:val="0"/>
      <w:marTop w:val="0"/>
      <w:marBottom w:val="0"/>
      <w:divBdr>
        <w:top w:val="none" w:sz="0" w:space="0" w:color="auto"/>
        <w:left w:val="none" w:sz="0" w:space="0" w:color="auto"/>
        <w:bottom w:val="none" w:sz="0" w:space="0" w:color="auto"/>
        <w:right w:val="none" w:sz="0" w:space="0" w:color="auto"/>
      </w:divBdr>
    </w:div>
    <w:div w:id="540021522">
      <w:bodyDiv w:val="1"/>
      <w:marLeft w:val="0"/>
      <w:marRight w:val="0"/>
      <w:marTop w:val="0"/>
      <w:marBottom w:val="0"/>
      <w:divBdr>
        <w:top w:val="none" w:sz="0" w:space="0" w:color="auto"/>
        <w:left w:val="none" w:sz="0" w:space="0" w:color="auto"/>
        <w:bottom w:val="none" w:sz="0" w:space="0" w:color="auto"/>
        <w:right w:val="none" w:sz="0" w:space="0" w:color="auto"/>
      </w:divBdr>
    </w:div>
    <w:div w:id="552695610">
      <w:bodyDiv w:val="1"/>
      <w:marLeft w:val="0"/>
      <w:marRight w:val="0"/>
      <w:marTop w:val="0"/>
      <w:marBottom w:val="0"/>
      <w:divBdr>
        <w:top w:val="none" w:sz="0" w:space="0" w:color="auto"/>
        <w:left w:val="none" w:sz="0" w:space="0" w:color="auto"/>
        <w:bottom w:val="none" w:sz="0" w:space="0" w:color="auto"/>
        <w:right w:val="none" w:sz="0" w:space="0" w:color="auto"/>
      </w:divBdr>
    </w:div>
    <w:div w:id="571164322">
      <w:bodyDiv w:val="1"/>
      <w:marLeft w:val="0"/>
      <w:marRight w:val="0"/>
      <w:marTop w:val="0"/>
      <w:marBottom w:val="0"/>
      <w:divBdr>
        <w:top w:val="none" w:sz="0" w:space="0" w:color="auto"/>
        <w:left w:val="none" w:sz="0" w:space="0" w:color="auto"/>
        <w:bottom w:val="none" w:sz="0" w:space="0" w:color="auto"/>
        <w:right w:val="none" w:sz="0" w:space="0" w:color="auto"/>
      </w:divBdr>
    </w:div>
    <w:div w:id="608320484">
      <w:bodyDiv w:val="1"/>
      <w:marLeft w:val="0"/>
      <w:marRight w:val="0"/>
      <w:marTop w:val="0"/>
      <w:marBottom w:val="0"/>
      <w:divBdr>
        <w:top w:val="none" w:sz="0" w:space="0" w:color="auto"/>
        <w:left w:val="none" w:sz="0" w:space="0" w:color="auto"/>
        <w:bottom w:val="none" w:sz="0" w:space="0" w:color="auto"/>
        <w:right w:val="none" w:sz="0" w:space="0" w:color="auto"/>
      </w:divBdr>
    </w:div>
    <w:div w:id="609357154">
      <w:bodyDiv w:val="1"/>
      <w:marLeft w:val="0"/>
      <w:marRight w:val="0"/>
      <w:marTop w:val="0"/>
      <w:marBottom w:val="0"/>
      <w:divBdr>
        <w:top w:val="none" w:sz="0" w:space="0" w:color="auto"/>
        <w:left w:val="none" w:sz="0" w:space="0" w:color="auto"/>
        <w:bottom w:val="none" w:sz="0" w:space="0" w:color="auto"/>
        <w:right w:val="none" w:sz="0" w:space="0" w:color="auto"/>
      </w:divBdr>
    </w:div>
    <w:div w:id="661811844">
      <w:bodyDiv w:val="1"/>
      <w:marLeft w:val="0"/>
      <w:marRight w:val="0"/>
      <w:marTop w:val="0"/>
      <w:marBottom w:val="0"/>
      <w:divBdr>
        <w:top w:val="none" w:sz="0" w:space="0" w:color="auto"/>
        <w:left w:val="none" w:sz="0" w:space="0" w:color="auto"/>
        <w:bottom w:val="none" w:sz="0" w:space="0" w:color="auto"/>
        <w:right w:val="none" w:sz="0" w:space="0" w:color="auto"/>
      </w:divBdr>
    </w:div>
    <w:div w:id="669521704">
      <w:bodyDiv w:val="1"/>
      <w:marLeft w:val="0"/>
      <w:marRight w:val="0"/>
      <w:marTop w:val="0"/>
      <w:marBottom w:val="0"/>
      <w:divBdr>
        <w:top w:val="none" w:sz="0" w:space="0" w:color="auto"/>
        <w:left w:val="none" w:sz="0" w:space="0" w:color="auto"/>
        <w:bottom w:val="none" w:sz="0" w:space="0" w:color="auto"/>
        <w:right w:val="none" w:sz="0" w:space="0" w:color="auto"/>
      </w:divBdr>
    </w:div>
    <w:div w:id="692612719">
      <w:bodyDiv w:val="1"/>
      <w:marLeft w:val="0"/>
      <w:marRight w:val="0"/>
      <w:marTop w:val="0"/>
      <w:marBottom w:val="0"/>
      <w:divBdr>
        <w:top w:val="none" w:sz="0" w:space="0" w:color="auto"/>
        <w:left w:val="none" w:sz="0" w:space="0" w:color="auto"/>
        <w:bottom w:val="none" w:sz="0" w:space="0" w:color="auto"/>
        <w:right w:val="none" w:sz="0" w:space="0" w:color="auto"/>
      </w:divBdr>
      <w:divsChild>
        <w:div w:id="1037895975">
          <w:marLeft w:val="0"/>
          <w:marRight w:val="0"/>
          <w:marTop w:val="0"/>
          <w:marBottom w:val="0"/>
          <w:divBdr>
            <w:top w:val="none" w:sz="0" w:space="0" w:color="auto"/>
            <w:left w:val="none" w:sz="0" w:space="0" w:color="auto"/>
            <w:bottom w:val="none" w:sz="0" w:space="0" w:color="auto"/>
            <w:right w:val="none" w:sz="0" w:space="0" w:color="auto"/>
          </w:divBdr>
        </w:div>
      </w:divsChild>
    </w:div>
    <w:div w:id="709307841">
      <w:bodyDiv w:val="1"/>
      <w:marLeft w:val="0"/>
      <w:marRight w:val="0"/>
      <w:marTop w:val="0"/>
      <w:marBottom w:val="0"/>
      <w:divBdr>
        <w:top w:val="none" w:sz="0" w:space="0" w:color="auto"/>
        <w:left w:val="none" w:sz="0" w:space="0" w:color="auto"/>
        <w:bottom w:val="none" w:sz="0" w:space="0" w:color="auto"/>
        <w:right w:val="none" w:sz="0" w:space="0" w:color="auto"/>
      </w:divBdr>
    </w:div>
    <w:div w:id="716440968">
      <w:bodyDiv w:val="1"/>
      <w:marLeft w:val="0"/>
      <w:marRight w:val="0"/>
      <w:marTop w:val="0"/>
      <w:marBottom w:val="0"/>
      <w:divBdr>
        <w:top w:val="none" w:sz="0" w:space="0" w:color="auto"/>
        <w:left w:val="none" w:sz="0" w:space="0" w:color="auto"/>
        <w:bottom w:val="none" w:sz="0" w:space="0" w:color="auto"/>
        <w:right w:val="none" w:sz="0" w:space="0" w:color="auto"/>
      </w:divBdr>
    </w:div>
    <w:div w:id="784466013">
      <w:bodyDiv w:val="1"/>
      <w:marLeft w:val="0"/>
      <w:marRight w:val="0"/>
      <w:marTop w:val="0"/>
      <w:marBottom w:val="0"/>
      <w:divBdr>
        <w:top w:val="none" w:sz="0" w:space="0" w:color="auto"/>
        <w:left w:val="none" w:sz="0" w:space="0" w:color="auto"/>
        <w:bottom w:val="none" w:sz="0" w:space="0" w:color="auto"/>
        <w:right w:val="none" w:sz="0" w:space="0" w:color="auto"/>
      </w:divBdr>
    </w:div>
    <w:div w:id="786201265">
      <w:bodyDiv w:val="1"/>
      <w:marLeft w:val="0"/>
      <w:marRight w:val="0"/>
      <w:marTop w:val="0"/>
      <w:marBottom w:val="0"/>
      <w:divBdr>
        <w:top w:val="none" w:sz="0" w:space="0" w:color="auto"/>
        <w:left w:val="none" w:sz="0" w:space="0" w:color="auto"/>
        <w:bottom w:val="none" w:sz="0" w:space="0" w:color="auto"/>
        <w:right w:val="none" w:sz="0" w:space="0" w:color="auto"/>
      </w:divBdr>
    </w:div>
    <w:div w:id="814220622">
      <w:bodyDiv w:val="1"/>
      <w:marLeft w:val="0"/>
      <w:marRight w:val="0"/>
      <w:marTop w:val="0"/>
      <w:marBottom w:val="0"/>
      <w:divBdr>
        <w:top w:val="none" w:sz="0" w:space="0" w:color="auto"/>
        <w:left w:val="none" w:sz="0" w:space="0" w:color="auto"/>
        <w:bottom w:val="none" w:sz="0" w:space="0" w:color="auto"/>
        <w:right w:val="none" w:sz="0" w:space="0" w:color="auto"/>
      </w:divBdr>
    </w:div>
    <w:div w:id="941036771">
      <w:bodyDiv w:val="1"/>
      <w:marLeft w:val="0"/>
      <w:marRight w:val="0"/>
      <w:marTop w:val="0"/>
      <w:marBottom w:val="0"/>
      <w:divBdr>
        <w:top w:val="none" w:sz="0" w:space="0" w:color="auto"/>
        <w:left w:val="none" w:sz="0" w:space="0" w:color="auto"/>
        <w:bottom w:val="none" w:sz="0" w:space="0" w:color="auto"/>
        <w:right w:val="none" w:sz="0" w:space="0" w:color="auto"/>
      </w:divBdr>
      <w:divsChild>
        <w:div w:id="2172875">
          <w:marLeft w:val="0"/>
          <w:marRight w:val="0"/>
          <w:marTop w:val="0"/>
          <w:marBottom w:val="0"/>
          <w:divBdr>
            <w:top w:val="none" w:sz="0" w:space="0" w:color="auto"/>
            <w:left w:val="none" w:sz="0" w:space="0" w:color="auto"/>
            <w:bottom w:val="none" w:sz="0" w:space="0" w:color="auto"/>
            <w:right w:val="none" w:sz="0" w:space="0" w:color="auto"/>
          </w:divBdr>
        </w:div>
      </w:divsChild>
    </w:div>
    <w:div w:id="975599242">
      <w:bodyDiv w:val="1"/>
      <w:marLeft w:val="0"/>
      <w:marRight w:val="0"/>
      <w:marTop w:val="0"/>
      <w:marBottom w:val="0"/>
      <w:divBdr>
        <w:top w:val="none" w:sz="0" w:space="0" w:color="auto"/>
        <w:left w:val="none" w:sz="0" w:space="0" w:color="auto"/>
        <w:bottom w:val="none" w:sz="0" w:space="0" w:color="auto"/>
        <w:right w:val="none" w:sz="0" w:space="0" w:color="auto"/>
      </w:divBdr>
    </w:div>
    <w:div w:id="977153800">
      <w:bodyDiv w:val="1"/>
      <w:marLeft w:val="0"/>
      <w:marRight w:val="0"/>
      <w:marTop w:val="0"/>
      <w:marBottom w:val="0"/>
      <w:divBdr>
        <w:top w:val="none" w:sz="0" w:space="0" w:color="auto"/>
        <w:left w:val="none" w:sz="0" w:space="0" w:color="auto"/>
        <w:bottom w:val="none" w:sz="0" w:space="0" w:color="auto"/>
        <w:right w:val="none" w:sz="0" w:space="0" w:color="auto"/>
      </w:divBdr>
    </w:div>
    <w:div w:id="979270399">
      <w:bodyDiv w:val="1"/>
      <w:marLeft w:val="0"/>
      <w:marRight w:val="0"/>
      <w:marTop w:val="0"/>
      <w:marBottom w:val="0"/>
      <w:divBdr>
        <w:top w:val="none" w:sz="0" w:space="0" w:color="auto"/>
        <w:left w:val="none" w:sz="0" w:space="0" w:color="auto"/>
        <w:bottom w:val="none" w:sz="0" w:space="0" w:color="auto"/>
        <w:right w:val="none" w:sz="0" w:space="0" w:color="auto"/>
      </w:divBdr>
    </w:div>
    <w:div w:id="989283383">
      <w:bodyDiv w:val="1"/>
      <w:marLeft w:val="0"/>
      <w:marRight w:val="0"/>
      <w:marTop w:val="0"/>
      <w:marBottom w:val="0"/>
      <w:divBdr>
        <w:top w:val="none" w:sz="0" w:space="0" w:color="auto"/>
        <w:left w:val="none" w:sz="0" w:space="0" w:color="auto"/>
        <w:bottom w:val="none" w:sz="0" w:space="0" w:color="auto"/>
        <w:right w:val="none" w:sz="0" w:space="0" w:color="auto"/>
      </w:divBdr>
    </w:div>
    <w:div w:id="1028876988">
      <w:bodyDiv w:val="1"/>
      <w:marLeft w:val="0"/>
      <w:marRight w:val="0"/>
      <w:marTop w:val="0"/>
      <w:marBottom w:val="0"/>
      <w:divBdr>
        <w:top w:val="none" w:sz="0" w:space="0" w:color="auto"/>
        <w:left w:val="none" w:sz="0" w:space="0" w:color="auto"/>
        <w:bottom w:val="none" w:sz="0" w:space="0" w:color="auto"/>
        <w:right w:val="none" w:sz="0" w:space="0" w:color="auto"/>
      </w:divBdr>
    </w:div>
    <w:div w:id="1061249452">
      <w:bodyDiv w:val="1"/>
      <w:marLeft w:val="0"/>
      <w:marRight w:val="0"/>
      <w:marTop w:val="0"/>
      <w:marBottom w:val="0"/>
      <w:divBdr>
        <w:top w:val="none" w:sz="0" w:space="0" w:color="auto"/>
        <w:left w:val="none" w:sz="0" w:space="0" w:color="auto"/>
        <w:bottom w:val="none" w:sz="0" w:space="0" w:color="auto"/>
        <w:right w:val="none" w:sz="0" w:space="0" w:color="auto"/>
      </w:divBdr>
    </w:div>
    <w:div w:id="1078361418">
      <w:bodyDiv w:val="1"/>
      <w:marLeft w:val="0"/>
      <w:marRight w:val="0"/>
      <w:marTop w:val="0"/>
      <w:marBottom w:val="0"/>
      <w:divBdr>
        <w:top w:val="none" w:sz="0" w:space="0" w:color="auto"/>
        <w:left w:val="none" w:sz="0" w:space="0" w:color="auto"/>
        <w:bottom w:val="none" w:sz="0" w:space="0" w:color="auto"/>
        <w:right w:val="none" w:sz="0" w:space="0" w:color="auto"/>
      </w:divBdr>
    </w:div>
    <w:div w:id="1127553397">
      <w:bodyDiv w:val="1"/>
      <w:marLeft w:val="0"/>
      <w:marRight w:val="0"/>
      <w:marTop w:val="0"/>
      <w:marBottom w:val="0"/>
      <w:divBdr>
        <w:top w:val="none" w:sz="0" w:space="0" w:color="auto"/>
        <w:left w:val="none" w:sz="0" w:space="0" w:color="auto"/>
        <w:bottom w:val="none" w:sz="0" w:space="0" w:color="auto"/>
        <w:right w:val="none" w:sz="0" w:space="0" w:color="auto"/>
      </w:divBdr>
    </w:div>
    <w:div w:id="1150444992">
      <w:bodyDiv w:val="1"/>
      <w:marLeft w:val="0"/>
      <w:marRight w:val="0"/>
      <w:marTop w:val="0"/>
      <w:marBottom w:val="0"/>
      <w:divBdr>
        <w:top w:val="none" w:sz="0" w:space="0" w:color="auto"/>
        <w:left w:val="none" w:sz="0" w:space="0" w:color="auto"/>
        <w:bottom w:val="none" w:sz="0" w:space="0" w:color="auto"/>
        <w:right w:val="none" w:sz="0" w:space="0" w:color="auto"/>
      </w:divBdr>
    </w:div>
    <w:div w:id="1162937735">
      <w:bodyDiv w:val="1"/>
      <w:marLeft w:val="0"/>
      <w:marRight w:val="0"/>
      <w:marTop w:val="0"/>
      <w:marBottom w:val="0"/>
      <w:divBdr>
        <w:top w:val="none" w:sz="0" w:space="0" w:color="auto"/>
        <w:left w:val="none" w:sz="0" w:space="0" w:color="auto"/>
        <w:bottom w:val="none" w:sz="0" w:space="0" w:color="auto"/>
        <w:right w:val="none" w:sz="0" w:space="0" w:color="auto"/>
      </w:divBdr>
    </w:div>
    <w:div w:id="1187330369">
      <w:bodyDiv w:val="1"/>
      <w:marLeft w:val="0"/>
      <w:marRight w:val="0"/>
      <w:marTop w:val="0"/>
      <w:marBottom w:val="0"/>
      <w:divBdr>
        <w:top w:val="none" w:sz="0" w:space="0" w:color="auto"/>
        <w:left w:val="none" w:sz="0" w:space="0" w:color="auto"/>
        <w:bottom w:val="none" w:sz="0" w:space="0" w:color="auto"/>
        <w:right w:val="none" w:sz="0" w:space="0" w:color="auto"/>
      </w:divBdr>
      <w:divsChild>
        <w:div w:id="709765098">
          <w:marLeft w:val="0"/>
          <w:marRight w:val="0"/>
          <w:marTop w:val="0"/>
          <w:marBottom w:val="0"/>
          <w:divBdr>
            <w:top w:val="none" w:sz="0" w:space="0" w:color="auto"/>
            <w:left w:val="none" w:sz="0" w:space="0" w:color="auto"/>
            <w:bottom w:val="none" w:sz="0" w:space="0" w:color="auto"/>
            <w:right w:val="none" w:sz="0" w:space="0" w:color="auto"/>
          </w:divBdr>
        </w:div>
      </w:divsChild>
    </w:div>
    <w:div w:id="1190801958">
      <w:bodyDiv w:val="1"/>
      <w:marLeft w:val="0"/>
      <w:marRight w:val="0"/>
      <w:marTop w:val="0"/>
      <w:marBottom w:val="0"/>
      <w:divBdr>
        <w:top w:val="none" w:sz="0" w:space="0" w:color="auto"/>
        <w:left w:val="none" w:sz="0" w:space="0" w:color="auto"/>
        <w:bottom w:val="none" w:sz="0" w:space="0" w:color="auto"/>
        <w:right w:val="none" w:sz="0" w:space="0" w:color="auto"/>
      </w:divBdr>
    </w:div>
    <w:div w:id="1210385847">
      <w:bodyDiv w:val="1"/>
      <w:marLeft w:val="0"/>
      <w:marRight w:val="0"/>
      <w:marTop w:val="0"/>
      <w:marBottom w:val="0"/>
      <w:divBdr>
        <w:top w:val="none" w:sz="0" w:space="0" w:color="auto"/>
        <w:left w:val="none" w:sz="0" w:space="0" w:color="auto"/>
        <w:bottom w:val="none" w:sz="0" w:space="0" w:color="auto"/>
        <w:right w:val="none" w:sz="0" w:space="0" w:color="auto"/>
      </w:divBdr>
    </w:div>
    <w:div w:id="1213538858">
      <w:bodyDiv w:val="1"/>
      <w:marLeft w:val="0"/>
      <w:marRight w:val="0"/>
      <w:marTop w:val="0"/>
      <w:marBottom w:val="0"/>
      <w:divBdr>
        <w:top w:val="none" w:sz="0" w:space="0" w:color="auto"/>
        <w:left w:val="none" w:sz="0" w:space="0" w:color="auto"/>
        <w:bottom w:val="none" w:sz="0" w:space="0" w:color="auto"/>
        <w:right w:val="none" w:sz="0" w:space="0" w:color="auto"/>
      </w:divBdr>
    </w:div>
    <w:div w:id="1222642931">
      <w:bodyDiv w:val="1"/>
      <w:marLeft w:val="0"/>
      <w:marRight w:val="0"/>
      <w:marTop w:val="0"/>
      <w:marBottom w:val="0"/>
      <w:divBdr>
        <w:top w:val="none" w:sz="0" w:space="0" w:color="auto"/>
        <w:left w:val="none" w:sz="0" w:space="0" w:color="auto"/>
        <w:bottom w:val="none" w:sz="0" w:space="0" w:color="auto"/>
        <w:right w:val="none" w:sz="0" w:space="0" w:color="auto"/>
      </w:divBdr>
    </w:div>
    <w:div w:id="1247422234">
      <w:bodyDiv w:val="1"/>
      <w:marLeft w:val="0"/>
      <w:marRight w:val="0"/>
      <w:marTop w:val="0"/>
      <w:marBottom w:val="0"/>
      <w:divBdr>
        <w:top w:val="none" w:sz="0" w:space="0" w:color="auto"/>
        <w:left w:val="none" w:sz="0" w:space="0" w:color="auto"/>
        <w:bottom w:val="none" w:sz="0" w:space="0" w:color="auto"/>
        <w:right w:val="none" w:sz="0" w:space="0" w:color="auto"/>
      </w:divBdr>
    </w:div>
    <w:div w:id="1266109516">
      <w:bodyDiv w:val="1"/>
      <w:marLeft w:val="0"/>
      <w:marRight w:val="0"/>
      <w:marTop w:val="0"/>
      <w:marBottom w:val="0"/>
      <w:divBdr>
        <w:top w:val="none" w:sz="0" w:space="0" w:color="auto"/>
        <w:left w:val="none" w:sz="0" w:space="0" w:color="auto"/>
        <w:bottom w:val="none" w:sz="0" w:space="0" w:color="auto"/>
        <w:right w:val="none" w:sz="0" w:space="0" w:color="auto"/>
      </w:divBdr>
    </w:div>
    <w:div w:id="1271665259">
      <w:bodyDiv w:val="1"/>
      <w:marLeft w:val="0"/>
      <w:marRight w:val="0"/>
      <w:marTop w:val="0"/>
      <w:marBottom w:val="0"/>
      <w:divBdr>
        <w:top w:val="none" w:sz="0" w:space="0" w:color="auto"/>
        <w:left w:val="none" w:sz="0" w:space="0" w:color="auto"/>
        <w:bottom w:val="none" w:sz="0" w:space="0" w:color="auto"/>
        <w:right w:val="none" w:sz="0" w:space="0" w:color="auto"/>
      </w:divBdr>
    </w:div>
    <w:div w:id="1303076831">
      <w:bodyDiv w:val="1"/>
      <w:marLeft w:val="0"/>
      <w:marRight w:val="0"/>
      <w:marTop w:val="0"/>
      <w:marBottom w:val="0"/>
      <w:divBdr>
        <w:top w:val="none" w:sz="0" w:space="0" w:color="auto"/>
        <w:left w:val="none" w:sz="0" w:space="0" w:color="auto"/>
        <w:bottom w:val="none" w:sz="0" w:space="0" w:color="auto"/>
        <w:right w:val="none" w:sz="0" w:space="0" w:color="auto"/>
      </w:divBdr>
    </w:div>
    <w:div w:id="1304191118">
      <w:bodyDiv w:val="1"/>
      <w:marLeft w:val="0"/>
      <w:marRight w:val="0"/>
      <w:marTop w:val="0"/>
      <w:marBottom w:val="0"/>
      <w:divBdr>
        <w:top w:val="none" w:sz="0" w:space="0" w:color="auto"/>
        <w:left w:val="none" w:sz="0" w:space="0" w:color="auto"/>
        <w:bottom w:val="none" w:sz="0" w:space="0" w:color="auto"/>
        <w:right w:val="none" w:sz="0" w:space="0" w:color="auto"/>
      </w:divBdr>
    </w:div>
    <w:div w:id="1366515149">
      <w:bodyDiv w:val="1"/>
      <w:marLeft w:val="0"/>
      <w:marRight w:val="0"/>
      <w:marTop w:val="0"/>
      <w:marBottom w:val="0"/>
      <w:divBdr>
        <w:top w:val="none" w:sz="0" w:space="0" w:color="auto"/>
        <w:left w:val="none" w:sz="0" w:space="0" w:color="auto"/>
        <w:bottom w:val="none" w:sz="0" w:space="0" w:color="auto"/>
        <w:right w:val="none" w:sz="0" w:space="0" w:color="auto"/>
      </w:divBdr>
    </w:div>
    <w:div w:id="1425685554">
      <w:bodyDiv w:val="1"/>
      <w:marLeft w:val="0"/>
      <w:marRight w:val="0"/>
      <w:marTop w:val="0"/>
      <w:marBottom w:val="0"/>
      <w:divBdr>
        <w:top w:val="none" w:sz="0" w:space="0" w:color="auto"/>
        <w:left w:val="none" w:sz="0" w:space="0" w:color="auto"/>
        <w:bottom w:val="none" w:sz="0" w:space="0" w:color="auto"/>
        <w:right w:val="none" w:sz="0" w:space="0" w:color="auto"/>
      </w:divBdr>
    </w:div>
    <w:div w:id="1434127431">
      <w:bodyDiv w:val="1"/>
      <w:marLeft w:val="0"/>
      <w:marRight w:val="0"/>
      <w:marTop w:val="0"/>
      <w:marBottom w:val="0"/>
      <w:divBdr>
        <w:top w:val="none" w:sz="0" w:space="0" w:color="auto"/>
        <w:left w:val="none" w:sz="0" w:space="0" w:color="auto"/>
        <w:bottom w:val="none" w:sz="0" w:space="0" w:color="auto"/>
        <w:right w:val="none" w:sz="0" w:space="0" w:color="auto"/>
      </w:divBdr>
    </w:div>
    <w:div w:id="1440296078">
      <w:bodyDiv w:val="1"/>
      <w:marLeft w:val="0"/>
      <w:marRight w:val="0"/>
      <w:marTop w:val="0"/>
      <w:marBottom w:val="0"/>
      <w:divBdr>
        <w:top w:val="none" w:sz="0" w:space="0" w:color="auto"/>
        <w:left w:val="none" w:sz="0" w:space="0" w:color="auto"/>
        <w:bottom w:val="none" w:sz="0" w:space="0" w:color="auto"/>
        <w:right w:val="none" w:sz="0" w:space="0" w:color="auto"/>
      </w:divBdr>
    </w:div>
    <w:div w:id="1447191838">
      <w:bodyDiv w:val="1"/>
      <w:marLeft w:val="0"/>
      <w:marRight w:val="0"/>
      <w:marTop w:val="0"/>
      <w:marBottom w:val="0"/>
      <w:divBdr>
        <w:top w:val="none" w:sz="0" w:space="0" w:color="auto"/>
        <w:left w:val="none" w:sz="0" w:space="0" w:color="auto"/>
        <w:bottom w:val="none" w:sz="0" w:space="0" w:color="auto"/>
        <w:right w:val="none" w:sz="0" w:space="0" w:color="auto"/>
      </w:divBdr>
    </w:div>
    <w:div w:id="1543514757">
      <w:bodyDiv w:val="1"/>
      <w:marLeft w:val="0"/>
      <w:marRight w:val="0"/>
      <w:marTop w:val="0"/>
      <w:marBottom w:val="0"/>
      <w:divBdr>
        <w:top w:val="none" w:sz="0" w:space="0" w:color="auto"/>
        <w:left w:val="none" w:sz="0" w:space="0" w:color="auto"/>
        <w:bottom w:val="none" w:sz="0" w:space="0" w:color="auto"/>
        <w:right w:val="none" w:sz="0" w:space="0" w:color="auto"/>
      </w:divBdr>
    </w:div>
    <w:div w:id="1579361724">
      <w:bodyDiv w:val="1"/>
      <w:marLeft w:val="0"/>
      <w:marRight w:val="0"/>
      <w:marTop w:val="0"/>
      <w:marBottom w:val="0"/>
      <w:divBdr>
        <w:top w:val="none" w:sz="0" w:space="0" w:color="auto"/>
        <w:left w:val="none" w:sz="0" w:space="0" w:color="auto"/>
        <w:bottom w:val="none" w:sz="0" w:space="0" w:color="auto"/>
        <w:right w:val="none" w:sz="0" w:space="0" w:color="auto"/>
      </w:divBdr>
    </w:div>
    <w:div w:id="1610813196">
      <w:bodyDiv w:val="1"/>
      <w:marLeft w:val="0"/>
      <w:marRight w:val="0"/>
      <w:marTop w:val="0"/>
      <w:marBottom w:val="0"/>
      <w:divBdr>
        <w:top w:val="none" w:sz="0" w:space="0" w:color="auto"/>
        <w:left w:val="none" w:sz="0" w:space="0" w:color="auto"/>
        <w:bottom w:val="none" w:sz="0" w:space="0" w:color="auto"/>
        <w:right w:val="none" w:sz="0" w:space="0" w:color="auto"/>
      </w:divBdr>
    </w:div>
    <w:div w:id="1640260163">
      <w:bodyDiv w:val="1"/>
      <w:marLeft w:val="0"/>
      <w:marRight w:val="0"/>
      <w:marTop w:val="0"/>
      <w:marBottom w:val="0"/>
      <w:divBdr>
        <w:top w:val="none" w:sz="0" w:space="0" w:color="auto"/>
        <w:left w:val="none" w:sz="0" w:space="0" w:color="auto"/>
        <w:bottom w:val="none" w:sz="0" w:space="0" w:color="auto"/>
        <w:right w:val="none" w:sz="0" w:space="0" w:color="auto"/>
      </w:divBdr>
    </w:div>
    <w:div w:id="1679237921">
      <w:bodyDiv w:val="1"/>
      <w:marLeft w:val="0"/>
      <w:marRight w:val="0"/>
      <w:marTop w:val="0"/>
      <w:marBottom w:val="0"/>
      <w:divBdr>
        <w:top w:val="none" w:sz="0" w:space="0" w:color="auto"/>
        <w:left w:val="none" w:sz="0" w:space="0" w:color="auto"/>
        <w:bottom w:val="none" w:sz="0" w:space="0" w:color="auto"/>
        <w:right w:val="none" w:sz="0" w:space="0" w:color="auto"/>
      </w:divBdr>
    </w:div>
    <w:div w:id="1700163357">
      <w:bodyDiv w:val="1"/>
      <w:marLeft w:val="0"/>
      <w:marRight w:val="0"/>
      <w:marTop w:val="0"/>
      <w:marBottom w:val="0"/>
      <w:divBdr>
        <w:top w:val="none" w:sz="0" w:space="0" w:color="auto"/>
        <w:left w:val="none" w:sz="0" w:space="0" w:color="auto"/>
        <w:bottom w:val="none" w:sz="0" w:space="0" w:color="auto"/>
        <w:right w:val="none" w:sz="0" w:space="0" w:color="auto"/>
      </w:divBdr>
    </w:div>
    <w:div w:id="1736320098">
      <w:bodyDiv w:val="1"/>
      <w:marLeft w:val="0"/>
      <w:marRight w:val="0"/>
      <w:marTop w:val="0"/>
      <w:marBottom w:val="0"/>
      <w:divBdr>
        <w:top w:val="none" w:sz="0" w:space="0" w:color="auto"/>
        <w:left w:val="none" w:sz="0" w:space="0" w:color="auto"/>
        <w:bottom w:val="none" w:sz="0" w:space="0" w:color="auto"/>
        <w:right w:val="none" w:sz="0" w:space="0" w:color="auto"/>
      </w:divBdr>
    </w:div>
    <w:div w:id="1774864693">
      <w:bodyDiv w:val="1"/>
      <w:marLeft w:val="0"/>
      <w:marRight w:val="0"/>
      <w:marTop w:val="0"/>
      <w:marBottom w:val="0"/>
      <w:divBdr>
        <w:top w:val="none" w:sz="0" w:space="0" w:color="auto"/>
        <w:left w:val="none" w:sz="0" w:space="0" w:color="auto"/>
        <w:bottom w:val="none" w:sz="0" w:space="0" w:color="auto"/>
        <w:right w:val="none" w:sz="0" w:space="0" w:color="auto"/>
      </w:divBdr>
    </w:div>
    <w:div w:id="1821120597">
      <w:bodyDiv w:val="1"/>
      <w:marLeft w:val="0"/>
      <w:marRight w:val="0"/>
      <w:marTop w:val="0"/>
      <w:marBottom w:val="0"/>
      <w:divBdr>
        <w:top w:val="none" w:sz="0" w:space="0" w:color="auto"/>
        <w:left w:val="none" w:sz="0" w:space="0" w:color="auto"/>
        <w:bottom w:val="none" w:sz="0" w:space="0" w:color="auto"/>
        <w:right w:val="none" w:sz="0" w:space="0" w:color="auto"/>
      </w:divBdr>
    </w:div>
    <w:div w:id="1860780767">
      <w:bodyDiv w:val="1"/>
      <w:marLeft w:val="0"/>
      <w:marRight w:val="0"/>
      <w:marTop w:val="0"/>
      <w:marBottom w:val="0"/>
      <w:divBdr>
        <w:top w:val="none" w:sz="0" w:space="0" w:color="auto"/>
        <w:left w:val="none" w:sz="0" w:space="0" w:color="auto"/>
        <w:bottom w:val="none" w:sz="0" w:space="0" w:color="auto"/>
        <w:right w:val="none" w:sz="0" w:space="0" w:color="auto"/>
      </w:divBdr>
    </w:div>
    <w:div w:id="1864780336">
      <w:bodyDiv w:val="1"/>
      <w:marLeft w:val="0"/>
      <w:marRight w:val="0"/>
      <w:marTop w:val="0"/>
      <w:marBottom w:val="0"/>
      <w:divBdr>
        <w:top w:val="none" w:sz="0" w:space="0" w:color="auto"/>
        <w:left w:val="none" w:sz="0" w:space="0" w:color="auto"/>
        <w:bottom w:val="none" w:sz="0" w:space="0" w:color="auto"/>
        <w:right w:val="none" w:sz="0" w:space="0" w:color="auto"/>
      </w:divBdr>
    </w:div>
    <w:div w:id="1868987447">
      <w:bodyDiv w:val="1"/>
      <w:marLeft w:val="0"/>
      <w:marRight w:val="0"/>
      <w:marTop w:val="0"/>
      <w:marBottom w:val="0"/>
      <w:divBdr>
        <w:top w:val="none" w:sz="0" w:space="0" w:color="auto"/>
        <w:left w:val="none" w:sz="0" w:space="0" w:color="auto"/>
        <w:bottom w:val="none" w:sz="0" w:space="0" w:color="auto"/>
        <w:right w:val="none" w:sz="0" w:space="0" w:color="auto"/>
      </w:divBdr>
    </w:div>
    <w:div w:id="1879538702">
      <w:bodyDiv w:val="1"/>
      <w:marLeft w:val="0"/>
      <w:marRight w:val="0"/>
      <w:marTop w:val="0"/>
      <w:marBottom w:val="0"/>
      <w:divBdr>
        <w:top w:val="none" w:sz="0" w:space="0" w:color="auto"/>
        <w:left w:val="none" w:sz="0" w:space="0" w:color="auto"/>
        <w:bottom w:val="none" w:sz="0" w:space="0" w:color="auto"/>
        <w:right w:val="none" w:sz="0" w:space="0" w:color="auto"/>
      </w:divBdr>
    </w:div>
    <w:div w:id="1886142684">
      <w:bodyDiv w:val="1"/>
      <w:marLeft w:val="0"/>
      <w:marRight w:val="0"/>
      <w:marTop w:val="0"/>
      <w:marBottom w:val="0"/>
      <w:divBdr>
        <w:top w:val="none" w:sz="0" w:space="0" w:color="auto"/>
        <w:left w:val="none" w:sz="0" w:space="0" w:color="auto"/>
        <w:bottom w:val="none" w:sz="0" w:space="0" w:color="auto"/>
        <w:right w:val="none" w:sz="0" w:space="0" w:color="auto"/>
      </w:divBdr>
    </w:div>
    <w:div w:id="1919750548">
      <w:bodyDiv w:val="1"/>
      <w:marLeft w:val="0"/>
      <w:marRight w:val="0"/>
      <w:marTop w:val="0"/>
      <w:marBottom w:val="0"/>
      <w:divBdr>
        <w:top w:val="none" w:sz="0" w:space="0" w:color="auto"/>
        <w:left w:val="none" w:sz="0" w:space="0" w:color="auto"/>
        <w:bottom w:val="none" w:sz="0" w:space="0" w:color="auto"/>
        <w:right w:val="none" w:sz="0" w:space="0" w:color="auto"/>
      </w:divBdr>
    </w:div>
    <w:div w:id="1952125073">
      <w:bodyDiv w:val="1"/>
      <w:marLeft w:val="0"/>
      <w:marRight w:val="0"/>
      <w:marTop w:val="0"/>
      <w:marBottom w:val="0"/>
      <w:divBdr>
        <w:top w:val="none" w:sz="0" w:space="0" w:color="auto"/>
        <w:left w:val="none" w:sz="0" w:space="0" w:color="auto"/>
        <w:bottom w:val="none" w:sz="0" w:space="0" w:color="auto"/>
        <w:right w:val="none" w:sz="0" w:space="0" w:color="auto"/>
      </w:divBdr>
      <w:divsChild>
        <w:div w:id="907760966">
          <w:marLeft w:val="0"/>
          <w:marRight w:val="0"/>
          <w:marTop w:val="0"/>
          <w:marBottom w:val="0"/>
          <w:divBdr>
            <w:top w:val="none" w:sz="0" w:space="0" w:color="auto"/>
            <w:left w:val="none" w:sz="0" w:space="0" w:color="auto"/>
            <w:bottom w:val="none" w:sz="0" w:space="0" w:color="auto"/>
            <w:right w:val="none" w:sz="0" w:space="0" w:color="auto"/>
          </w:divBdr>
        </w:div>
      </w:divsChild>
    </w:div>
    <w:div w:id="2031829419">
      <w:bodyDiv w:val="1"/>
      <w:marLeft w:val="0"/>
      <w:marRight w:val="0"/>
      <w:marTop w:val="0"/>
      <w:marBottom w:val="0"/>
      <w:divBdr>
        <w:top w:val="none" w:sz="0" w:space="0" w:color="auto"/>
        <w:left w:val="none" w:sz="0" w:space="0" w:color="auto"/>
        <w:bottom w:val="none" w:sz="0" w:space="0" w:color="auto"/>
        <w:right w:val="none" w:sz="0" w:space="0" w:color="auto"/>
      </w:divBdr>
    </w:div>
    <w:div w:id="2053068713">
      <w:bodyDiv w:val="1"/>
      <w:marLeft w:val="0"/>
      <w:marRight w:val="0"/>
      <w:marTop w:val="0"/>
      <w:marBottom w:val="0"/>
      <w:divBdr>
        <w:top w:val="none" w:sz="0" w:space="0" w:color="auto"/>
        <w:left w:val="none" w:sz="0" w:space="0" w:color="auto"/>
        <w:bottom w:val="none" w:sz="0" w:space="0" w:color="auto"/>
        <w:right w:val="none" w:sz="0" w:space="0" w:color="auto"/>
      </w:divBdr>
    </w:div>
    <w:div w:id="2071807164">
      <w:bodyDiv w:val="1"/>
      <w:marLeft w:val="0"/>
      <w:marRight w:val="0"/>
      <w:marTop w:val="0"/>
      <w:marBottom w:val="0"/>
      <w:divBdr>
        <w:top w:val="none" w:sz="0" w:space="0" w:color="auto"/>
        <w:left w:val="none" w:sz="0" w:space="0" w:color="auto"/>
        <w:bottom w:val="none" w:sz="0" w:space="0" w:color="auto"/>
        <w:right w:val="none" w:sz="0" w:space="0" w:color="auto"/>
      </w:divBdr>
      <w:divsChild>
        <w:div w:id="1283538881">
          <w:marLeft w:val="0"/>
          <w:marRight w:val="0"/>
          <w:marTop w:val="0"/>
          <w:marBottom w:val="0"/>
          <w:divBdr>
            <w:top w:val="none" w:sz="0" w:space="0" w:color="auto"/>
            <w:left w:val="none" w:sz="0" w:space="0" w:color="auto"/>
            <w:bottom w:val="none" w:sz="0" w:space="0" w:color="auto"/>
            <w:right w:val="none" w:sz="0" w:space="0" w:color="auto"/>
          </w:divBdr>
        </w:div>
      </w:divsChild>
    </w:div>
    <w:div w:id="2075424104">
      <w:bodyDiv w:val="1"/>
      <w:marLeft w:val="0"/>
      <w:marRight w:val="0"/>
      <w:marTop w:val="0"/>
      <w:marBottom w:val="0"/>
      <w:divBdr>
        <w:top w:val="none" w:sz="0" w:space="0" w:color="auto"/>
        <w:left w:val="none" w:sz="0" w:space="0" w:color="auto"/>
        <w:bottom w:val="none" w:sz="0" w:space="0" w:color="auto"/>
        <w:right w:val="none" w:sz="0" w:space="0" w:color="auto"/>
      </w:divBdr>
    </w:div>
    <w:div w:id="2076471190">
      <w:bodyDiv w:val="1"/>
      <w:marLeft w:val="0"/>
      <w:marRight w:val="0"/>
      <w:marTop w:val="0"/>
      <w:marBottom w:val="0"/>
      <w:divBdr>
        <w:top w:val="none" w:sz="0" w:space="0" w:color="auto"/>
        <w:left w:val="none" w:sz="0" w:space="0" w:color="auto"/>
        <w:bottom w:val="none" w:sz="0" w:space="0" w:color="auto"/>
        <w:right w:val="none" w:sz="0" w:space="0" w:color="auto"/>
      </w:divBdr>
    </w:div>
    <w:div w:id="2126651029">
      <w:bodyDiv w:val="1"/>
      <w:marLeft w:val="0"/>
      <w:marRight w:val="0"/>
      <w:marTop w:val="0"/>
      <w:marBottom w:val="0"/>
      <w:divBdr>
        <w:top w:val="none" w:sz="0" w:space="0" w:color="auto"/>
        <w:left w:val="none" w:sz="0" w:space="0" w:color="auto"/>
        <w:bottom w:val="none" w:sz="0" w:space="0" w:color="auto"/>
        <w:right w:val="none" w:sz="0" w:space="0" w:color="auto"/>
      </w:divBdr>
    </w:div>
    <w:div w:id="21272374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italia/covid19-opendata-vaccini/tree/master/dati" TargetMode="Externa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ufficio.stampa@gimbe.org"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ronavirus.gimbe.org" TargetMode="External"/><Relationship Id="rId24" Type="http://schemas.openxmlformats.org/officeDocument/2006/relationships/image" Target="media/image11.png"/><Relationship Id="rId32" Type="http://schemas.openxmlformats.org/officeDocument/2006/relationships/fontTable" Target="fontTable.xml"/><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https://github.com/italia/covid19-opendata-vaccini/blob/master/dati/platea-dose-addizionale-booster.csv"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www.epicentro.iss.it/coronavirus/bollettino/Bollettino-sorveglianza-integrata-COVID-19_21-dicembre-2021.pdf"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2E54B2-30F0-4768-8EA1-415FD4066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19</Pages>
  <Words>2650</Words>
  <Characters>15109</Characters>
  <Application>Microsoft Office Word</Application>
  <DocSecurity>0</DocSecurity>
  <Lines>125</Lines>
  <Paragraphs>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Nino Cartabellotta</dc:creator>
  <cp:lastModifiedBy>Luca Bellusci</cp:lastModifiedBy>
  <cp:revision>10</cp:revision>
  <cp:lastPrinted>2021-12-01T14:58:00Z</cp:lastPrinted>
  <dcterms:created xsi:type="dcterms:W3CDTF">2021-12-29T20:03:00Z</dcterms:created>
  <dcterms:modified xsi:type="dcterms:W3CDTF">2021-12-30T09:58:00Z</dcterms:modified>
</cp:coreProperties>
</file>