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696" w:rsidRDefault="000814C4" w:rsidP="00D33696">
      <w:pPr>
        <w:spacing w:after="0" w:line="276" w:lineRule="auto"/>
        <w:jc w:val="center"/>
        <w:rPr>
          <w:b/>
          <w:bCs/>
          <w:color w:val="auto"/>
          <w:sz w:val="30"/>
          <w:szCs w:val="30"/>
        </w:rPr>
      </w:pPr>
      <w:bookmarkStart w:id="0" w:name="_Hlk107400962"/>
      <w:r w:rsidRPr="001A78A9">
        <w:rPr>
          <w:b/>
          <w:bCs/>
          <w:color w:val="auto"/>
          <w:sz w:val="32"/>
          <w:szCs w:val="31"/>
        </w:rPr>
        <w:t>COMUNICATO STAMPA</w:t>
      </w:r>
      <w:r w:rsidR="00D21CBA" w:rsidRPr="001A78A9">
        <w:rPr>
          <w:b/>
          <w:bCs/>
          <w:color w:val="FF0000"/>
          <w:sz w:val="32"/>
          <w:szCs w:val="31"/>
        </w:rPr>
        <w:br/>
      </w:r>
      <w:r w:rsidR="00D33696" w:rsidRPr="00616316">
        <w:rPr>
          <w:b/>
          <w:bCs/>
          <w:color w:val="auto"/>
          <w:sz w:val="30"/>
          <w:szCs w:val="30"/>
        </w:rPr>
        <w:t xml:space="preserve">CORONAVIRUS: </w:t>
      </w:r>
      <w:r w:rsidR="00616316" w:rsidRPr="00616316">
        <w:rPr>
          <w:b/>
          <w:bCs/>
          <w:color w:val="auto"/>
          <w:sz w:val="30"/>
          <w:szCs w:val="30"/>
        </w:rPr>
        <w:t xml:space="preserve">CONTINUANO A SALIRE </w:t>
      </w:r>
      <w:r w:rsidR="00D33696" w:rsidRPr="00616316">
        <w:rPr>
          <w:b/>
          <w:bCs/>
          <w:color w:val="auto"/>
          <w:sz w:val="30"/>
          <w:szCs w:val="30"/>
        </w:rPr>
        <w:t xml:space="preserve">I </w:t>
      </w:r>
      <w:r w:rsidR="00616316" w:rsidRPr="00616316">
        <w:rPr>
          <w:b/>
          <w:bCs/>
          <w:color w:val="auto"/>
          <w:sz w:val="30"/>
          <w:szCs w:val="30"/>
        </w:rPr>
        <w:t>NUOVI CASI</w:t>
      </w:r>
      <w:r w:rsidR="00D33696" w:rsidRPr="00616316">
        <w:rPr>
          <w:b/>
          <w:bCs/>
          <w:color w:val="auto"/>
          <w:sz w:val="30"/>
          <w:szCs w:val="30"/>
        </w:rPr>
        <w:t xml:space="preserve">, </w:t>
      </w:r>
      <w:r w:rsidR="0017618E">
        <w:rPr>
          <w:b/>
          <w:bCs/>
          <w:color w:val="auto"/>
          <w:sz w:val="30"/>
          <w:szCs w:val="30"/>
        </w:rPr>
        <w:br/>
      </w:r>
      <w:r w:rsidR="00D33696" w:rsidRPr="00616316">
        <w:rPr>
          <w:b/>
          <w:bCs/>
          <w:color w:val="auto"/>
          <w:sz w:val="30"/>
          <w:szCs w:val="30"/>
        </w:rPr>
        <w:t>+5</w:t>
      </w:r>
      <w:r w:rsidR="00616316" w:rsidRPr="00616316">
        <w:rPr>
          <w:b/>
          <w:bCs/>
          <w:color w:val="auto"/>
          <w:sz w:val="30"/>
          <w:szCs w:val="30"/>
        </w:rPr>
        <w:t>0</w:t>
      </w:r>
      <w:r w:rsidR="00D33696" w:rsidRPr="00616316">
        <w:rPr>
          <w:b/>
          <w:bCs/>
          <w:color w:val="auto"/>
          <w:sz w:val="30"/>
          <w:szCs w:val="30"/>
        </w:rPr>
        <w:t>,</w:t>
      </w:r>
      <w:r w:rsidR="00616316" w:rsidRPr="00616316">
        <w:rPr>
          <w:b/>
          <w:bCs/>
          <w:color w:val="auto"/>
          <w:sz w:val="30"/>
          <w:szCs w:val="30"/>
        </w:rPr>
        <w:t>4</w:t>
      </w:r>
      <w:r w:rsidR="00D33696" w:rsidRPr="00616316">
        <w:rPr>
          <w:b/>
          <w:bCs/>
          <w:color w:val="auto"/>
          <w:sz w:val="30"/>
          <w:szCs w:val="30"/>
        </w:rPr>
        <w:t xml:space="preserve">% IN UNA SETTIMANA. </w:t>
      </w:r>
      <w:r w:rsidR="00691A52">
        <w:rPr>
          <w:b/>
          <w:bCs/>
          <w:color w:val="auto"/>
          <w:sz w:val="30"/>
          <w:szCs w:val="30"/>
        </w:rPr>
        <w:br/>
      </w:r>
      <w:r w:rsidR="00D33696" w:rsidRPr="00616316">
        <w:rPr>
          <w:b/>
          <w:bCs/>
          <w:color w:val="auto"/>
          <w:sz w:val="30"/>
          <w:szCs w:val="30"/>
        </w:rPr>
        <w:t>AUMENTANO RICOVERI ORDINARI (</w:t>
      </w:r>
      <w:r w:rsidR="00C12EF1" w:rsidRPr="00616316">
        <w:rPr>
          <w:b/>
          <w:bCs/>
          <w:color w:val="auto"/>
          <w:sz w:val="30"/>
          <w:szCs w:val="30"/>
        </w:rPr>
        <w:t>+</w:t>
      </w:r>
      <w:r w:rsidR="00616316" w:rsidRPr="00616316">
        <w:rPr>
          <w:b/>
          <w:bCs/>
          <w:color w:val="auto"/>
          <w:sz w:val="30"/>
          <w:szCs w:val="30"/>
        </w:rPr>
        <w:t>25</w:t>
      </w:r>
      <w:r w:rsidR="00D33696" w:rsidRPr="00616316">
        <w:rPr>
          <w:b/>
          <w:bCs/>
          <w:color w:val="auto"/>
          <w:sz w:val="30"/>
          <w:szCs w:val="30"/>
        </w:rPr>
        <w:t>,</w:t>
      </w:r>
      <w:r w:rsidR="00616316" w:rsidRPr="00616316">
        <w:rPr>
          <w:b/>
          <w:bCs/>
          <w:color w:val="auto"/>
          <w:sz w:val="30"/>
          <w:szCs w:val="30"/>
        </w:rPr>
        <w:t>7</w:t>
      </w:r>
      <w:r w:rsidR="00D33696" w:rsidRPr="00616316">
        <w:rPr>
          <w:b/>
          <w:bCs/>
          <w:color w:val="auto"/>
          <w:sz w:val="30"/>
          <w:szCs w:val="30"/>
        </w:rPr>
        <w:t>%) E TERAPIE INTENSIVE (+1</w:t>
      </w:r>
      <w:r w:rsidR="00616316" w:rsidRPr="00616316">
        <w:rPr>
          <w:b/>
          <w:bCs/>
          <w:color w:val="auto"/>
          <w:sz w:val="30"/>
          <w:szCs w:val="30"/>
        </w:rPr>
        <w:t>5</w:t>
      </w:r>
      <w:r w:rsidR="00D33696" w:rsidRPr="00616316">
        <w:rPr>
          <w:b/>
          <w:bCs/>
          <w:color w:val="auto"/>
          <w:sz w:val="30"/>
          <w:szCs w:val="30"/>
        </w:rPr>
        <w:t>%).</w:t>
      </w:r>
    </w:p>
    <w:p w:rsidR="00953951" w:rsidRPr="00616316" w:rsidRDefault="00953951" w:rsidP="00D33696">
      <w:pPr>
        <w:spacing w:after="0" w:line="276" w:lineRule="auto"/>
        <w:jc w:val="center"/>
        <w:rPr>
          <w:b/>
          <w:bCs/>
          <w:color w:val="auto"/>
          <w:sz w:val="30"/>
          <w:szCs w:val="30"/>
        </w:rPr>
      </w:pPr>
      <w:r w:rsidRPr="00953951">
        <w:rPr>
          <w:b/>
          <w:bCs/>
          <w:color w:val="auto"/>
          <w:sz w:val="30"/>
          <w:szCs w:val="30"/>
        </w:rPr>
        <w:t xml:space="preserve">TORNANO A </w:t>
      </w:r>
      <w:r w:rsidR="007F5EB4">
        <w:rPr>
          <w:b/>
          <w:bCs/>
          <w:color w:val="auto"/>
          <w:sz w:val="30"/>
          <w:szCs w:val="30"/>
        </w:rPr>
        <w:t>CRESCERE</w:t>
      </w:r>
      <w:r w:rsidR="007F5EB4" w:rsidRPr="00953951">
        <w:rPr>
          <w:b/>
          <w:bCs/>
          <w:color w:val="auto"/>
          <w:sz w:val="30"/>
          <w:szCs w:val="30"/>
        </w:rPr>
        <w:t xml:space="preserve"> </w:t>
      </w:r>
      <w:r w:rsidRPr="00953951">
        <w:rPr>
          <w:b/>
          <w:bCs/>
          <w:color w:val="auto"/>
          <w:sz w:val="30"/>
          <w:szCs w:val="30"/>
        </w:rPr>
        <w:t>I DECESSI (+16,3%).</w:t>
      </w:r>
    </w:p>
    <w:p w:rsidR="00D21CBA" w:rsidRPr="005D0ED7" w:rsidRDefault="00DD1CC5" w:rsidP="005D0ED7">
      <w:pPr>
        <w:spacing w:after="120" w:line="276" w:lineRule="auto"/>
        <w:jc w:val="center"/>
        <w:rPr>
          <w:b/>
          <w:bCs/>
          <w:color w:val="auto"/>
          <w:sz w:val="30"/>
          <w:szCs w:val="30"/>
        </w:rPr>
      </w:pPr>
      <w:r w:rsidRPr="00691A52">
        <w:rPr>
          <w:b/>
          <w:bCs/>
          <w:color w:val="auto"/>
          <w:sz w:val="30"/>
          <w:szCs w:val="30"/>
        </w:rPr>
        <w:t xml:space="preserve">CIRCOLAZIONE VIRALE IN FORTE ASCESA: </w:t>
      </w:r>
      <w:r w:rsidR="0064624A">
        <w:rPr>
          <w:b/>
          <w:bCs/>
          <w:color w:val="auto"/>
          <w:sz w:val="30"/>
          <w:szCs w:val="30"/>
        </w:rPr>
        <w:t>FONDAMENTALE INDOSSARE LE MASCHERINE AL CHIUSO</w:t>
      </w:r>
      <w:r w:rsidR="0064624A" w:rsidRPr="00691A52">
        <w:rPr>
          <w:b/>
          <w:bCs/>
          <w:color w:val="auto"/>
          <w:sz w:val="30"/>
          <w:szCs w:val="30"/>
        </w:rPr>
        <w:t xml:space="preserve"> </w:t>
      </w:r>
      <w:r w:rsidR="0064624A">
        <w:rPr>
          <w:b/>
          <w:bCs/>
          <w:color w:val="auto"/>
          <w:sz w:val="30"/>
          <w:szCs w:val="30"/>
        </w:rPr>
        <w:t xml:space="preserve">E </w:t>
      </w:r>
      <w:r w:rsidRPr="00691A52">
        <w:rPr>
          <w:b/>
          <w:bCs/>
          <w:color w:val="auto"/>
          <w:sz w:val="30"/>
          <w:szCs w:val="30"/>
        </w:rPr>
        <w:t xml:space="preserve">PROTEGGERE </w:t>
      </w:r>
      <w:r w:rsidR="00691A52" w:rsidRPr="00691A52">
        <w:rPr>
          <w:b/>
          <w:bCs/>
          <w:color w:val="auto"/>
          <w:sz w:val="30"/>
          <w:szCs w:val="30"/>
        </w:rPr>
        <w:t>ORA</w:t>
      </w:r>
      <w:r w:rsidRPr="00691A52">
        <w:rPr>
          <w:b/>
          <w:bCs/>
          <w:color w:val="auto"/>
          <w:sz w:val="30"/>
          <w:szCs w:val="30"/>
        </w:rPr>
        <w:t xml:space="preserve"> CON LA QUARTA </w:t>
      </w:r>
      <w:r w:rsidRPr="00616316">
        <w:rPr>
          <w:b/>
          <w:bCs/>
          <w:color w:val="auto"/>
          <w:sz w:val="30"/>
          <w:szCs w:val="30"/>
        </w:rPr>
        <w:t>DOSE</w:t>
      </w:r>
      <w:r>
        <w:rPr>
          <w:b/>
          <w:bCs/>
          <w:color w:val="auto"/>
          <w:sz w:val="30"/>
          <w:szCs w:val="30"/>
        </w:rPr>
        <w:t xml:space="preserve"> </w:t>
      </w:r>
      <w:r w:rsidRPr="00616316">
        <w:rPr>
          <w:b/>
          <w:bCs/>
          <w:color w:val="auto"/>
          <w:sz w:val="30"/>
          <w:szCs w:val="30"/>
        </w:rPr>
        <w:t>4</w:t>
      </w:r>
      <w:r w:rsidR="003201CB">
        <w:rPr>
          <w:b/>
          <w:bCs/>
          <w:color w:val="auto"/>
          <w:sz w:val="30"/>
          <w:szCs w:val="30"/>
        </w:rPr>
        <w:t xml:space="preserve"> </w:t>
      </w:r>
      <w:r w:rsidRPr="00616316">
        <w:rPr>
          <w:b/>
          <w:bCs/>
          <w:color w:val="auto"/>
          <w:sz w:val="30"/>
          <w:szCs w:val="30"/>
        </w:rPr>
        <w:t>MILIONI DI FRAGILI</w:t>
      </w:r>
    </w:p>
    <w:p w:rsidR="00D21CBA" w:rsidRPr="00EE460E" w:rsidRDefault="00D21CBA" w:rsidP="00D21CBA">
      <w:pPr>
        <w:spacing w:after="200" w:line="276" w:lineRule="auto"/>
        <w:jc w:val="both"/>
        <w:rPr>
          <w:b/>
          <w:bCs/>
          <w:color w:val="FF0000"/>
          <w:spacing w:val="-2"/>
          <w:sz w:val="24"/>
          <w:szCs w:val="24"/>
        </w:rPr>
      </w:pPr>
      <w:r w:rsidRPr="003201CB">
        <w:rPr>
          <w:b/>
          <w:bCs/>
          <w:color w:val="auto"/>
          <w:spacing w:val="-2"/>
          <w:sz w:val="24"/>
          <w:szCs w:val="24"/>
        </w:rPr>
        <w:t xml:space="preserve">IL MONITORAGGIO DELLA FONDAZIONE GIMBE RILEVA, NELLA SETTIMANA </w:t>
      </w:r>
      <w:r w:rsidR="003201CB" w:rsidRPr="003201CB">
        <w:rPr>
          <w:b/>
          <w:bCs/>
          <w:color w:val="auto"/>
          <w:spacing w:val="-2"/>
          <w:sz w:val="24"/>
          <w:szCs w:val="24"/>
        </w:rPr>
        <w:t>22-28</w:t>
      </w:r>
      <w:r w:rsidR="00302DFF" w:rsidRPr="003201CB">
        <w:rPr>
          <w:b/>
          <w:bCs/>
          <w:color w:val="auto"/>
          <w:spacing w:val="-2"/>
          <w:sz w:val="24"/>
          <w:szCs w:val="24"/>
        </w:rPr>
        <w:t xml:space="preserve"> GIUGNO, UN </w:t>
      </w:r>
      <w:r w:rsidR="003201CB" w:rsidRPr="003201CB">
        <w:rPr>
          <w:b/>
          <w:bCs/>
          <w:color w:val="auto"/>
          <w:spacing w:val="-2"/>
          <w:sz w:val="24"/>
          <w:szCs w:val="24"/>
        </w:rPr>
        <w:t xml:space="preserve">ULTERIORE </w:t>
      </w:r>
      <w:r w:rsidR="00302DFF" w:rsidRPr="003201CB">
        <w:rPr>
          <w:b/>
          <w:bCs/>
          <w:color w:val="auto"/>
          <w:spacing w:val="-2"/>
          <w:sz w:val="24"/>
          <w:szCs w:val="24"/>
        </w:rPr>
        <w:t xml:space="preserve">AUMENTO DEI </w:t>
      </w:r>
      <w:r w:rsidRPr="003201CB">
        <w:rPr>
          <w:b/>
          <w:bCs/>
          <w:color w:val="auto"/>
          <w:spacing w:val="-2"/>
          <w:sz w:val="24"/>
          <w:szCs w:val="24"/>
        </w:rPr>
        <w:t>NUOVI CASI (</w:t>
      </w:r>
      <w:r w:rsidR="003201CB" w:rsidRPr="003201CB">
        <w:rPr>
          <w:b/>
          <w:bCs/>
          <w:color w:val="auto"/>
          <w:spacing w:val="-2"/>
          <w:sz w:val="24"/>
          <w:szCs w:val="24"/>
        </w:rPr>
        <w:t>384.093</w:t>
      </w:r>
      <w:r w:rsidRPr="003201CB">
        <w:rPr>
          <w:b/>
          <w:bCs/>
          <w:color w:val="auto"/>
          <w:spacing w:val="-2"/>
          <w:sz w:val="24"/>
          <w:szCs w:val="24"/>
        </w:rPr>
        <w:t>)</w:t>
      </w:r>
      <w:r w:rsidR="00953951">
        <w:rPr>
          <w:b/>
          <w:bCs/>
          <w:color w:val="auto"/>
          <w:spacing w:val="-2"/>
          <w:sz w:val="24"/>
          <w:szCs w:val="24"/>
        </w:rPr>
        <w:t xml:space="preserve"> </w:t>
      </w:r>
      <w:r w:rsidRPr="003201CB">
        <w:rPr>
          <w:b/>
          <w:bCs/>
          <w:color w:val="auto"/>
          <w:spacing w:val="-2"/>
          <w:sz w:val="24"/>
          <w:szCs w:val="24"/>
        </w:rPr>
        <w:t>IN TUTTE LE REGIONI</w:t>
      </w:r>
      <w:r w:rsidR="00953951">
        <w:rPr>
          <w:b/>
          <w:bCs/>
          <w:color w:val="auto"/>
          <w:spacing w:val="-2"/>
          <w:sz w:val="24"/>
          <w:szCs w:val="24"/>
        </w:rPr>
        <w:t>.</w:t>
      </w:r>
      <w:r w:rsidRPr="003201CB">
        <w:rPr>
          <w:b/>
          <w:bCs/>
          <w:color w:val="auto"/>
          <w:spacing w:val="-2"/>
          <w:sz w:val="24"/>
          <w:szCs w:val="24"/>
        </w:rPr>
        <w:t xml:space="preserve"> </w:t>
      </w:r>
      <w:r w:rsidR="00953951">
        <w:rPr>
          <w:b/>
          <w:bCs/>
          <w:color w:val="auto"/>
          <w:spacing w:val="-2"/>
          <w:sz w:val="24"/>
          <w:szCs w:val="24"/>
        </w:rPr>
        <w:t>IN TUTTE LE PROVINCE</w:t>
      </w:r>
      <w:r w:rsidRPr="003201CB">
        <w:rPr>
          <w:b/>
          <w:bCs/>
          <w:color w:val="auto"/>
          <w:spacing w:val="-2"/>
          <w:sz w:val="24"/>
          <w:szCs w:val="24"/>
        </w:rPr>
        <w:t xml:space="preserve"> SI </w:t>
      </w:r>
      <w:r w:rsidR="00302DFF" w:rsidRPr="003201CB">
        <w:rPr>
          <w:b/>
          <w:bCs/>
          <w:color w:val="auto"/>
          <w:spacing w:val="-2"/>
          <w:sz w:val="24"/>
          <w:szCs w:val="24"/>
        </w:rPr>
        <w:t xml:space="preserve">REGISTRA </w:t>
      </w:r>
      <w:r w:rsidRPr="003201CB">
        <w:rPr>
          <w:b/>
          <w:bCs/>
          <w:color w:val="auto"/>
          <w:spacing w:val="-2"/>
          <w:sz w:val="24"/>
          <w:szCs w:val="24"/>
        </w:rPr>
        <w:t>UN INCREMENTO PERCENTUALE DEI NUOVI CASI</w:t>
      </w:r>
      <w:r w:rsidR="00953951">
        <w:rPr>
          <w:b/>
          <w:bCs/>
          <w:color w:val="auto"/>
          <w:spacing w:val="-2"/>
          <w:sz w:val="24"/>
          <w:szCs w:val="24"/>
        </w:rPr>
        <w:t xml:space="preserve"> CON </w:t>
      </w:r>
      <w:r w:rsidR="00302DFF" w:rsidRPr="003201CB">
        <w:rPr>
          <w:b/>
          <w:bCs/>
          <w:color w:val="auto"/>
          <w:spacing w:val="-2"/>
          <w:sz w:val="24"/>
          <w:szCs w:val="24"/>
        </w:rPr>
        <w:t>INCIDENZA SUPERIORE AI 500 CASI PER 100.000 ABITANTI</w:t>
      </w:r>
      <w:r w:rsidR="00D13AD1" w:rsidRPr="003201CB">
        <w:rPr>
          <w:b/>
          <w:bCs/>
          <w:color w:val="auto"/>
          <w:spacing w:val="-2"/>
          <w:sz w:val="24"/>
          <w:szCs w:val="24"/>
        </w:rPr>
        <w:t xml:space="preserve"> IN </w:t>
      </w:r>
      <w:r w:rsidR="003201CB" w:rsidRPr="003201CB">
        <w:rPr>
          <w:b/>
          <w:bCs/>
          <w:color w:val="auto"/>
          <w:spacing w:val="-2"/>
          <w:sz w:val="24"/>
          <w:szCs w:val="24"/>
        </w:rPr>
        <w:t>75</w:t>
      </w:r>
      <w:r w:rsidR="00D13AD1" w:rsidRPr="003201CB">
        <w:rPr>
          <w:b/>
          <w:bCs/>
          <w:color w:val="auto"/>
          <w:spacing w:val="-2"/>
          <w:sz w:val="24"/>
          <w:szCs w:val="24"/>
        </w:rPr>
        <w:t xml:space="preserve"> PROVINCE</w:t>
      </w:r>
      <w:r w:rsidR="00302DFF" w:rsidRPr="003201CB">
        <w:rPr>
          <w:b/>
          <w:bCs/>
          <w:color w:val="auto"/>
          <w:spacing w:val="-2"/>
          <w:sz w:val="24"/>
          <w:szCs w:val="24"/>
        </w:rPr>
        <w:t xml:space="preserve">. </w:t>
      </w:r>
      <w:r w:rsidRPr="003201CB">
        <w:rPr>
          <w:b/>
          <w:bCs/>
          <w:color w:val="auto"/>
          <w:spacing w:val="-2"/>
          <w:sz w:val="24"/>
          <w:szCs w:val="24"/>
        </w:rPr>
        <w:t xml:space="preserve">IN </w:t>
      </w:r>
      <w:r w:rsidR="003201CB" w:rsidRPr="003201CB">
        <w:rPr>
          <w:b/>
          <w:bCs/>
          <w:color w:val="auto"/>
          <w:spacing w:val="-2"/>
          <w:sz w:val="24"/>
          <w:szCs w:val="24"/>
        </w:rPr>
        <w:t>ULTERIORE AUMENTO</w:t>
      </w:r>
      <w:r w:rsidRPr="003201CB">
        <w:rPr>
          <w:b/>
          <w:bCs/>
          <w:color w:val="auto"/>
          <w:spacing w:val="-2"/>
          <w:sz w:val="24"/>
          <w:szCs w:val="24"/>
        </w:rPr>
        <w:t xml:space="preserve"> GLI INDICATORI OSPEDALIERI</w:t>
      </w:r>
      <w:r w:rsidR="00B70844" w:rsidRPr="003201CB">
        <w:rPr>
          <w:b/>
          <w:bCs/>
          <w:color w:val="auto"/>
          <w:spacing w:val="-2"/>
          <w:sz w:val="24"/>
          <w:szCs w:val="24"/>
        </w:rPr>
        <w:t xml:space="preserve"> CON L’AREA MEDICA </w:t>
      </w:r>
      <w:r w:rsidR="00B70844" w:rsidRPr="00244CFB">
        <w:rPr>
          <w:b/>
          <w:bCs/>
          <w:color w:val="auto"/>
          <w:spacing w:val="-2"/>
          <w:sz w:val="24"/>
          <w:szCs w:val="24"/>
        </w:rPr>
        <w:t>CHE SEGNA</w:t>
      </w:r>
      <w:r w:rsidR="00D13AD1" w:rsidRPr="00244CFB">
        <w:rPr>
          <w:b/>
          <w:bCs/>
          <w:color w:val="auto"/>
          <w:spacing w:val="-2"/>
          <w:sz w:val="24"/>
          <w:szCs w:val="24"/>
        </w:rPr>
        <w:t xml:space="preserve"> UN</w:t>
      </w:r>
      <w:r w:rsidR="00B70844" w:rsidRPr="00244CFB">
        <w:rPr>
          <w:b/>
          <w:bCs/>
          <w:color w:val="auto"/>
          <w:spacing w:val="-2"/>
          <w:sz w:val="24"/>
          <w:szCs w:val="24"/>
        </w:rPr>
        <w:t xml:space="preserve"> INCREMENTO DI </w:t>
      </w:r>
      <w:r w:rsidR="003201CB" w:rsidRPr="00244CFB">
        <w:rPr>
          <w:b/>
          <w:bCs/>
          <w:color w:val="auto"/>
          <w:spacing w:val="-2"/>
          <w:sz w:val="24"/>
          <w:szCs w:val="24"/>
        </w:rPr>
        <w:t>QUASI</w:t>
      </w:r>
      <w:r w:rsidR="00B70844" w:rsidRPr="00244CFB">
        <w:rPr>
          <w:b/>
          <w:bCs/>
          <w:color w:val="auto"/>
          <w:spacing w:val="-2"/>
          <w:sz w:val="24"/>
          <w:szCs w:val="24"/>
        </w:rPr>
        <w:t xml:space="preserve"> </w:t>
      </w:r>
      <w:r w:rsidR="003201CB" w:rsidRPr="00244CFB">
        <w:rPr>
          <w:b/>
          <w:bCs/>
          <w:color w:val="auto"/>
          <w:spacing w:val="-2"/>
          <w:sz w:val="24"/>
          <w:szCs w:val="24"/>
        </w:rPr>
        <w:t>2.000</w:t>
      </w:r>
      <w:r w:rsidR="00B70844" w:rsidRPr="00244CFB">
        <w:rPr>
          <w:b/>
          <w:bCs/>
          <w:color w:val="auto"/>
          <w:spacing w:val="-2"/>
          <w:sz w:val="24"/>
          <w:szCs w:val="24"/>
        </w:rPr>
        <w:t xml:space="preserve"> POSTI LETTO COVID IN </w:t>
      </w:r>
      <w:r w:rsidR="003201CB" w:rsidRPr="00244CFB">
        <w:rPr>
          <w:b/>
          <w:bCs/>
          <w:color w:val="auto"/>
          <w:spacing w:val="-2"/>
          <w:sz w:val="24"/>
          <w:szCs w:val="24"/>
        </w:rPr>
        <w:t>18</w:t>
      </w:r>
      <w:r w:rsidR="00B70844" w:rsidRPr="00244CFB">
        <w:rPr>
          <w:b/>
          <w:bCs/>
          <w:color w:val="auto"/>
          <w:spacing w:val="-2"/>
          <w:sz w:val="24"/>
          <w:szCs w:val="24"/>
        </w:rPr>
        <w:t xml:space="preserve"> GIORNI. </w:t>
      </w:r>
      <w:r w:rsidRPr="00244CFB">
        <w:rPr>
          <w:b/>
          <w:bCs/>
          <w:color w:val="auto"/>
          <w:spacing w:val="-2"/>
          <w:sz w:val="24"/>
          <w:szCs w:val="24"/>
        </w:rPr>
        <w:t>FERME LE PERCENTUALI DI CHI HA RICEVUTO ALMENO UNA DOSE DI VACCINO (88,1% DELLA PLATEA) E DI CHI HA COMPLETATO IL CICLO VACCINALE (86,6% DELLA PLATEA). SONO 6,8</w:t>
      </w:r>
      <w:r w:rsidR="00B70844" w:rsidRPr="00244CFB">
        <w:rPr>
          <w:b/>
          <w:bCs/>
          <w:color w:val="auto"/>
          <w:spacing w:val="-2"/>
          <w:sz w:val="24"/>
          <w:szCs w:val="24"/>
        </w:rPr>
        <w:t>5</w:t>
      </w:r>
      <w:r w:rsidRPr="00244CFB">
        <w:rPr>
          <w:b/>
          <w:bCs/>
          <w:color w:val="auto"/>
          <w:spacing w:val="-2"/>
          <w:sz w:val="24"/>
          <w:szCs w:val="24"/>
        </w:rPr>
        <w:t xml:space="preserve"> MILIONI I NON VACCINATI, DI CUI 2</w:t>
      </w:r>
      <w:r w:rsidR="00244CFB" w:rsidRPr="00244CFB">
        <w:rPr>
          <w:b/>
          <w:bCs/>
          <w:color w:val="auto"/>
          <w:spacing w:val="-2"/>
          <w:sz w:val="24"/>
          <w:szCs w:val="24"/>
        </w:rPr>
        <w:t xml:space="preserve">,8 </w:t>
      </w:r>
      <w:r w:rsidRPr="00244CFB">
        <w:rPr>
          <w:b/>
          <w:bCs/>
          <w:color w:val="auto"/>
          <w:spacing w:val="-2"/>
          <w:sz w:val="24"/>
          <w:szCs w:val="24"/>
        </w:rPr>
        <w:t xml:space="preserve">MILIONI DI GUARITI PROTETTI SOLO </w:t>
      </w:r>
      <w:r w:rsidRPr="00DB6214">
        <w:rPr>
          <w:b/>
          <w:bCs/>
          <w:color w:val="auto"/>
          <w:spacing w:val="-2"/>
          <w:sz w:val="24"/>
          <w:szCs w:val="24"/>
        </w:rPr>
        <w:t xml:space="preserve">TEMPORANEAMENTE. </w:t>
      </w:r>
      <w:r w:rsidR="00B70844" w:rsidRPr="00DB6214">
        <w:rPr>
          <w:b/>
          <w:bCs/>
          <w:color w:val="auto"/>
          <w:spacing w:val="-2"/>
          <w:sz w:val="24"/>
          <w:szCs w:val="24"/>
        </w:rPr>
        <w:t>7,9</w:t>
      </w:r>
      <w:r w:rsidR="00244CFB" w:rsidRPr="00DB6214">
        <w:rPr>
          <w:b/>
          <w:bCs/>
          <w:color w:val="auto"/>
          <w:spacing w:val="-2"/>
          <w:sz w:val="24"/>
          <w:szCs w:val="24"/>
        </w:rPr>
        <w:t>4</w:t>
      </w:r>
      <w:r w:rsidRPr="00DB6214">
        <w:rPr>
          <w:b/>
          <w:bCs/>
          <w:color w:val="auto"/>
          <w:spacing w:val="-2"/>
          <w:sz w:val="24"/>
          <w:szCs w:val="24"/>
        </w:rPr>
        <w:t xml:space="preserve"> MILIONI DI PERSONE NON HANNO ANCORA RICEVUTO LA TERZA DOSE, DI CUI </w:t>
      </w:r>
      <w:r w:rsidR="00302DFF" w:rsidRPr="00DB6214">
        <w:rPr>
          <w:b/>
          <w:bCs/>
          <w:color w:val="auto"/>
          <w:spacing w:val="-2"/>
          <w:sz w:val="24"/>
          <w:szCs w:val="24"/>
        </w:rPr>
        <w:t>2,</w:t>
      </w:r>
      <w:r w:rsidR="00B70844" w:rsidRPr="00DB6214">
        <w:rPr>
          <w:b/>
          <w:bCs/>
          <w:color w:val="auto"/>
          <w:spacing w:val="-2"/>
          <w:sz w:val="24"/>
          <w:szCs w:val="24"/>
        </w:rPr>
        <w:t>4</w:t>
      </w:r>
      <w:r w:rsidRPr="00DB6214">
        <w:rPr>
          <w:b/>
          <w:bCs/>
          <w:color w:val="auto"/>
          <w:spacing w:val="-2"/>
          <w:sz w:val="24"/>
          <w:szCs w:val="24"/>
        </w:rPr>
        <w:t xml:space="preserve"> MILIONI DI GUARITI CHE NON POSSONO RICEVERLA NELL’IMMEDIATO. </w:t>
      </w:r>
      <w:r w:rsidR="00302DFF" w:rsidRPr="00DB6214">
        <w:rPr>
          <w:b/>
          <w:bCs/>
          <w:color w:val="auto"/>
          <w:spacing w:val="-2"/>
          <w:sz w:val="24"/>
          <w:szCs w:val="24"/>
        </w:rPr>
        <w:t>NETTE</w:t>
      </w:r>
      <w:r w:rsidRPr="00DB6214">
        <w:rPr>
          <w:b/>
          <w:bCs/>
          <w:color w:val="auto"/>
          <w:spacing w:val="-2"/>
          <w:sz w:val="24"/>
          <w:szCs w:val="24"/>
        </w:rPr>
        <w:t xml:space="preserve"> </w:t>
      </w:r>
      <w:r w:rsidRPr="00F802E7">
        <w:rPr>
          <w:b/>
          <w:bCs/>
          <w:color w:val="auto"/>
          <w:spacing w:val="-2"/>
          <w:sz w:val="24"/>
          <w:szCs w:val="24"/>
        </w:rPr>
        <w:t>DIFFERENZE REGIONALI PER LA COPERTURA CON QUARTE DOSI DEGLI IMMUNOCOMPROMESSI (</w:t>
      </w:r>
      <w:r w:rsidR="00244CFB" w:rsidRPr="00F802E7">
        <w:rPr>
          <w:b/>
          <w:bCs/>
          <w:color w:val="auto"/>
          <w:spacing w:val="-2"/>
          <w:sz w:val="24"/>
          <w:szCs w:val="24"/>
        </w:rPr>
        <w:t>DAL 9,7</w:t>
      </w:r>
      <w:r w:rsidRPr="00F802E7">
        <w:rPr>
          <w:b/>
          <w:bCs/>
          <w:color w:val="auto"/>
          <w:spacing w:val="-2"/>
          <w:sz w:val="24"/>
          <w:szCs w:val="24"/>
        </w:rPr>
        <w:t xml:space="preserve">% DELLA CALABRIA AL 100% DEL PIEMONTE) E DEGLI ALTRI FRAGILI (DAL </w:t>
      </w:r>
      <w:r w:rsidR="00DB6214" w:rsidRPr="00F802E7">
        <w:rPr>
          <w:b/>
          <w:bCs/>
          <w:color w:val="auto"/>
          <w:spacing w:val="-2"/>
          <w:sz w:val="24"/>
          <w:szCs w:val="24"/>
        </w:rPr>
        <w:t>6</w:t>
      </w:r>
      <w:r w:rsidRPr="00F802E7">
        <w:rPr>
          <w:b/>
          <w:bCs/>
          <w:color w:val="auto"/>
          <w:spacing w:val="-2"/>
          <w:sz w:val="24"/>
          <w:szCs w:val="24"/>
        </w:rPr>
        <w:t xml:space="preserve">% DELLA CALABRIA AL </w:t>
      </w:r>
      <w:r w:rsidR="00DB6214" w:rsidRPr="00F802E7">
        <w:rPr>
          <w:b/>
          <w:bCs/>
          <w:color w:val="auto"/>
          <w:spacing w:val="-2"/>
          <w:sz w:val="24"/>
          <w:szCs w:val="24"/>
        </w:rPr>
        <w:t>40,5</w:t>
      </w:r>
      <w:r w:rsidRPr="00F802E7">
        <w:rPr>
          <w:b/>
          <w:bCs/>
          <w:color w:val="auto"/>
          <w:spacing w:val="-2"/>
          <w:sz w:val="24"/>
          <w:szCs w:val="24"/>
        </w:rPr>
        <w:t>% DEL PIEMONTE).</w:t>
      </w:r>
      <w:r w:rsidR="00B70844" w:rsidRPr="00F802E7">
        <w:rPr>
          <w:b/>
          <w:bCs/>
          <w:color w:val="auto"/>
          <w:spacing w:val="-2"/>
          <w:sz w:val="24"/>
          <w:szCs w:val="24"/>
        </w:rPr>
        <w:t xml:space="preserve"> </w:t>
      </w:r>
      <w:r w:rsidR="00DB6214" w:rsidRPr="00F802E7">
        <w:rPr>
          <w:b/>
          <w:bCs/>
          <w:color w:val="auto"/>
          <w:spacing w:val="-2"/>
          <w:sz w:val="24"/>
          <w:szCs w:val="24"/>
        </w:rPr>
        <w:t>ELEVATA</w:t>
      </w:r>
      <w:r w:rsidR="00B70844" w:rsidRPr="00F802E7">
        <w:rPr>
          <w:b/>
          <w:bCs/>
          <w:color w:val="auto"/>
          <w:spacing w:val="-2"/>
          <w:sz w:val="24"/>
          <w:szCs w:val="24"/>
        </w:rPr>
        <w:t xml:space="preserve"> CIRCOLAZIONE VIRALE CON EFFETTI </w:t>
      </w:r>
      <w:r w:rsidR="00D33696" w:rsidRPr="00F802E7">
        <w:rPr>
          <w:b/>
          <w:bCs/>
          <w:caps/>
          <w:color w:val="auto"/>
          <w:spacing w:val="-2"/>
          <w:sz w:val="24"/>
          <w:szCs w:val="24"/>
        </w:rPr>
        <w:t>Già</w:t>
      </w:r>
      <w:r w:rsidR="00D33696" w:rsidRPr="00F802E7">
        <w:rPr>
          <w:b/>
          <w:bCs/>
          <w:color w:val="auto"/>
          <w:spacing w:val="-2"/>
          <w:sz w:val="24"/>
          <w:szCs w:val="24"/>
        </w:rPr>
        <w:t xml:space="preserve"> EVIDENTI </w:t>
      </w:r>
      <w:r w:rsidR="004E43E7" w:rsidRPr="00F802E7">
        <w:rPr>
          <w:b/>
          <w:bCs/>
          <w:color w:val="auto"/>
          <w:spacing w:val="-2"/>
          <w:sz w:val="24"/>
          <w:szCs w:val="24"/>
        </w:rPr>
        <w:t xml:space="preserve">SUGLI OSPEDALI: FONDAMENTALE INDOSSARE LE MASCHERINE NEI LUOGHI AL CHIUSO E </w:t>
      </w:r>
      <w:r w:rsidR="00DB6214" w:rsidRPr="00F802E7">
        <w:rPr>
          <w:b/>
          <w:bCs/>
          <w:color w:val="auto"/>
          <w:spacing w:val="-2"/>
          <w:sz w:val="24"/>
          <w:szCs w:val="24"/>
        </w:rPr>
        <w:t xml:space="preserve">SOMMINISTRARE SUBITO AI FRAGILI LA QUARTA DOSE CHE </w:t>
      </w:r>
      <w:r w:rsidR="00DB6214" w:rsidRPr="0017618E">
        <w:rPr>
          <w:b/>
          <w:bCs/>
          <w:color w:val="auto"/>
          <w:spacing w:val="-2"/>
          <w:sz w:val="24"/>
          <w:szCs w:val="24"/>
        </w:rPr>
        <w:t xml:space="preserve">RIDUCE DEL 99% </w:t>
      </w:r>
      <w:r w:rsidR="00F802E7" w:rsidRPr="0017618E">
        <w:rPr>
          <w:b/>
          <w:bCs/>
          <w:color w:val="auto"/>
          <w:spacing w:val="-2"/>
          <w:sz w:val="24"/>
          <w:szCs w:val="24"/>
        </w:rPr>
        <w:t xml:space="preserve">IL RISCHIO DI </w:t>
      </w:r>
      <w:r w:rsidR="00DB6214" w:rsidRPr="0017618E">
        <w:rPr>
          <w:b/>
          <w:bCs/>
          <w:color w:val="auto"/>
          <w:spacing w:val="-2"/>
          <w:sz w:val="24"/>
          <w:szCs w:val="24"/>
        </w:rPr>
        <w:t xml:space="preserve">MORTALITÀ RISPETTO </w:t>
      </w:r>
      <w:r w:rsidR="00F802E7" w:rsidRPr="0017618E">
        <w:rPr>
          <w:b/>
          <w:bCs/>
          <w:color w:val="auto"/>
          <w:spacing w:val="-2"/>
          <w:sz w:val="24"/>
          <w:szCs w:val="24"/>
        </w:rPr>
        <w:t>AI NON VACCINATI</w:t>
      </w:r>
      <w:r w:rsidR="00DB6214" w:rsidRPr="0017618E">
        <w:rPr>
          <w:b/>
          <w:bCs/>
          <w:color w:val="auto"/>
          <w:spacing w:val="-2"/>
          <w:sz w:val="24"/>
          <w:szCs w:val="24"/>
        </w:rPr>
        <w:t>.</w:t>
      </w:r>
    </w:p>
    <w:bookmarkEnd w:id="0"/>
    <w:p w:rsidR="001F00E4" w:rsidRPr="001A78A9" w:rsidRDefault="00EE460E" w:rsidP="001A78A9">
      <w:pPr>
        <w:spacing w:line="276" w:lineRule="auto"/>
        <w:jc w:val="center"/>
        <w:rPr>
          <w:b/>
          <w:bCs/>
          <w:color w:val="auto"/>
          <w:sz w:val="32"/>
          <w:szCs w:val="32"/>
        </w:rPr>
      </w:pPr>
      <w:r>
        <w:rPr>
          <w:rFonts w:cs="Calibri"/>
          <w:b/>
          <w:bCs/>
          <w:color w:val="auto"/>
        </w:rPr>
        <w:t>30</w:t>
      </w:r>
      <w:r w:rsidR="00CE5F5B" w:rsidRPr="001A78A9">
        <w:rPr>
          <w:rFonts w:cs="Calibri"/>
          <w:b/>
          <w:bCs/>
          <w:color w:val="auto"/>
        </w:rPr>
        <w:t xml:space="preserve"> giugno</w:t>
      </w:r>
      <w:r w:rsidR="001F00E4" w:rsidRPr="001A78A9">
        <w:rPr>
          <w:rFonts w:cs="Calibri"/>
          <w:b/>
          <w:bCs/>
          <w:color w:val="auto"/>
        </w:rPr>
        <w:t xml:space="preserve"> 2022 - Fondazione GIMBE, Bologna</w:t>
      </w:r>
    </w:p>
    <w:p w:rsidR="002075B3" w:rsidRPr="002075B3" w:rsidRDefault="002075B3" w:rsidP="00F6142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eastAsia="Times New Roman" w:cs="Calibri"/>
          <w:color w:val="auto"/>
          <w:bdr w:val="none" w:sz="0" w:space="0" w:color="auto"/>
        </w:rPr>
      </w:pPr>
      <w:r w:rsidRPr="002075B3">
        <w:rPr>
          <w:rFonts w:eastAsia="Times New Roman" w:cs="Calibri"/>
          <w:color w:val="auto"/>
          <w:bdr w:val="none" w:sz="0" w:space="0" w:color="auto"/>
        </w:rPr>
        <w:t>Il monitoraggio indipendente della Fondazione GIMBE rileva nella settimana 22-28 giugno 2022, rispetto alla precedente, un aumento di nuovi casi (384.093 vs 255.442) (</w:t>
      </w:r>
      <w:r w:rsidRPr="002075B3">
        <w:rPr>
          <w:rFonts w:eastAsia="Times New Roman" w:cs="Calibri"/>
          <w:color w:val="auto"/>
          <w:highlight w:val="yellow"/>
          <w:bdr w:val="none" w:sz="0" w:space="0" w:color="auto"/>
        </w:rPr>
        <w:t>figura 1</w:t>
      </w:r>
      <w:r w:rsidRPr="002075B3">
        <w:rPr>
          <w:rFonts w:eastAsia="Times New Roman" w:cs="Calibri"/>
          <w:color w:val="auto"/>
          <w:bdr w:val="none" w:sz="0" w:space="0" w:color="auto"/>
        </w:rPr>
        <w:t>) e decessi (392 vs 337) (</w:t>
      </w:r>
      <w:r w:rsidRPr="002075B3">
        <w:rPr>
          <w:rFonts w:eastAsia="Times New Roman" w:cs="Calibri"/>
          <w:color w:val="auto"/>
          <w:highlight w:val="yellow"/>
          <w:bdr w:val="none" w:sz="0" w:space="0" w:color="auto"/>
        </w:rPr>
        <w:t>figura 2</w:t>
      </w:r>
      <w:r w:rsidRPr="002075B3">
        <w:rPr>
          <w:rFonts w:eastAsia="Times New Roman" w:cs="Calibri"/>
          <w:color w:val="auto"/>
          <w:bdr w:val="none" w:sz="0" w:space="0" w:color="auto"/>
        </w:rPr>
        <w:t xml:space="preserve">). </w:t>
      </w:r>
      <w:r w:rsidR="00136FF5">
        <w:rPr>
          <w:rFonts w:eastAsia="Times New Roman" w:cs="Calibri"/>
          <w:color w:val="auto"/>
          <w:bdr w:val="none" w:sz="0" w:space="0" w:color="auto"/>
        </w:rPr>
        <w:t xml:space="preserve">Crescono </w:t>
      </w:r>
      <w:r w:rsidRPr="002075B3">
        <w:rPr>
          <w:rFonts w:eastAsia="Times New Roman" w:cs="Calibri"/>
          <w:color w:val="auto"/>
          <w:bdr w:val="none" w:sz="0" w:space="0" w:color="auto"/>
        </w:rPr>
        <w:t>anche i casi attualmente positivi (773.450 vs 599.930), le persone in isolamento domiciliare (767.178 vs 594.921), i ricoveri con sintomi (6.035 vs 4.803) e le terapie intensive (237 vs 206) (</w:t>
      </w:r>
      <w:r w:rsidRPr="00063061">
        <w:rPr>
          <w:rFonts w:eastAsia="Times New Roman" w:cs="Calibri"/>
          <w:color w:val="auto"/>
          <w:highlight w:val="yellow"/>
          <w:bdr w:val="none" w:sz="0" w:space="0" w:color="auto"/>
        </w:rPr>
        <w:t>figura 3</w:t>
      </w:r>
      <w:r w:rsidRPr="002075B3">
        <w:rPr>
          <w:rFonts w:eastAsia="Times New Roman" w:cs="Calibri"/>
          <w:color w:val="auto"/>
          <w:bdr w:val="none" w:sz="0" w:space="0" w:color="auto"/>
        </w:rPr>
        <w:t>). In dettaglio, rispetto alla settimana precedente, si registrano le seguenti variazioni:</w:t>
      </w:r>
    </w:p>
    <w:p w:rsidR="002075B3" w:rsidRPr="002075B3" w:rsidRDefault="002075B3" w:rsidP="002075B3">
      <w:pPr>
        <w:pStyle w:val="Paragrafoelenco"/>
        <w:numPr>
          <w:ilvl w:val="0"/>
          <w:numId w:val="3"/>
        </w:numPr>
        <w:spacing w:after="0" w:line="276" w:lineRule="auto"/>
        <w:jc w:val="both"/>
        <w:rPr>
          <w:color w:val="auto"/>
        </w:rPr>
      </w:pPr>
      <w:r w:rsidRPr="002075B3">
        <w:rPr>
          <w:color w:val="auto"/>
        </w:rPr>
        <w:t>Decessi: 392 (+16,3%), di cui 43 riferiti a periodi precedenti</w:t>
      </w:r>
    </w:p>
    <w:p w:rsidR="002075B3" w:rsidRPr="002075B3" w:rsidRDefault="00D85162" w:rsidP="002075B3">
      <w:pPr>
        <w:pStyle w:val="Paragrafoelenco"/>
        <w:numPr>
          <w:ilvl w:val="0"/>
          <w:numId w:val="3"/>
        </w:numPr>
        <w:spacing w:after="0" w:line="276" w:lineRule="auto"/>
        <w:jc w:val="both"/>
        <w:rPr>
          <w:color w:val="auto"/>
        </w:rPr>
      </w:pPr>
      <w:r>
        <w:rPr>
          <w:color w:val="auto"/>
        </w:rPr>
        <w:t>Terapia intensiva: +31 (+15</w:t>
      </w:r>
      <w:r w:rsidR="002075B3" w:rsidRPr="002075B3">
        <w:rPr>
          <w:color w:val="auto"/>
        </w:rPr>
        <w:t>%)</w:t>
      </w:r>
    </w:p>
    <w:p w:rsidR="002075B3" w:rsidRPr="002075B3" w:rsidRDefault="002075B3" w:rsidP="002075B3">
      <w:pPr>
        <w:pStyle w:val="Paragrafoelenco"/>
        <w:numPr>
          <w:ilvl w:val="0"/>
          <w:numId w:val="3"/>
        </w:numPr>
        <w:spacing w:after="0" w:line="276" w:lineRule="auto"/>
        <w:jc w:val="both"/>
        <w:rPr>
          <w:color w:val="auto"/>
        </w:rPr>
      </w:pPr>
      <w:r w:rsidRPr="002075B3">
        <w:rPr>
          <w:color w:val="auto"/>
        </w:rPr>
        <w:t>Ricoverati con sintomi: +1.232 (+25,7%)</w:t>
      </w:r>
    </w:p>
    <w:p w:rsidR="002075B3" w:rsidRPr="002075B3" w:rsidRDefault="002075B3" w:rsidP="002075B3">
      <w:pPr>
        <w:pStyle w:val="Paragrafoelenco"/>
        <w:numPr>
          <w:ilvl w:val="0"/>
          <w:numId w:val="3"/>
        </w:numPr>
        <w:spacing w:after="0" w:line="276" w:lineRule="auto"/>
        <w:jc w:val="both"/>
        <w:rPr>
          <w:color w:val="auto"/>
        </w:rPr>
      </w:pPr>
      <w:r w:rsidRPr="002075B3">
        <w:rPr>
          <w:color w:val="auto"/>
        </w:rPr>
        <w:t>Isolam</w:t>
      </w:r>
      <w:r>
        <w:rPr>
          <w:color w:val="auto"/>
        </w:rPr>
        <w:t>ento domiciliare: +172.257 (+29</w:t>
      </w:r>
      <w:r w:rsidRPr="002075B3">
        <w:rPr>
          <w:color w:val="auto"/>
        </w:rPr>
        <w:t>%)</w:t>
      </w:r>
    </w:p>
    <w:p w:rsidR="002075B3" w:rsidRPr="002075B3" w:rsidRDefault="002075B3" w:rsidP="002075B3">
      <w:pPr>
        <w:pStyle w:val="Paragrafoelenco"/>
        <w:numPr>
          <w:ilvl w:val="0"/>
          <w:numId w:val="3"/>
        </w:numPr>
        <w:spacing w:after="0" w:line="276" w:lineRule="auto"/>
        <w:jc w:val="both"/>
        <w:rPr>
          <w:color w:val="auto"/>
        </w:rPr>
      </w:pPr>
      <w:r w:rsidRPr="002075B3">
        <w:rPr>
          <w:color w:val="auto"/>
        </w:rPr>
        <w:t>Nuovi casi: 384.093 (+50,4%)</w:t>
      </w:r>
    </w:p>
    <w:p w:rsidR="002075B3" w:rsidRPr="002075B3" w:rsidRDefault="002075B3" w:rsidP="002075B3">
      <w:pPr>
        <w:pStyle w:val="Paragrafoelenco"/>
        <w:numPr>
          <w:ilvl w:val="0"/>
          <w:numId w:val="3"/>
        </w:numPr>
        <w:spacing w:line="276" w:lineRule="auto"/>
        <w:jc w:val="both"/>
        <w:rPr>
          <w:color w:val="auto"/>
        </w:rPr>
      </w:pPr>
      <w:r w:rsidRPr="002075B3">
        <w:rPr>
          <w:color w:val="auto"/>
        </w:rPr>
        <w:t>Casi attualmente positivi: +173.520 (+28,9%)</w:t>
      </w:r>
    </w:p>
    <w:p w:rsidR="008A6E52" w:rsidRPr="00D85162" w:rsidRDefault="00FA4320" w:rsidP="008A6E52">
      <w:pPr>
        <w:spacing w:line="276" w:lineRule="auto"/>
        <w:jc w:val="both"/>
        <w:rPr>
          <w:color w:val="auto"/>
        </w:rPr>
      </w:pPr>
      <w:bookmarkStart w:id="1" w:name="_Hlk105580520"/>
      <w:r w:rsidRPr="002075B3">
        <w:rPr>
          <w:b/>
          <w:color w:val="auto"/>
        </w:rPr>
        <w:t xml:space="preserve">Nuovi casi. </w:t>
      </w:r>
      <w:r w:rsidRPr="002075B3">
        <w:rPr>
          <w:color w:val="auto"/>
        </w:rPr>
        <w:t>«</w:t>
      </w:r>
      <w:r w:rsidR="00136FF5">
        <w:rPr>
          <w:color w:val="auto"/>
        </w:rPr>
        <w:t>Prosegue l’</w:t>
      </w:r>
      <w:r w:rsidR="009062E9" w:rsidRPr="002075B3">
        <w:rPr>
          <w:color w:val="auto"/>
        </w:rPr>
        <w:t xml:space="preserve">impennata </w:t>
      </w:r>
      <w:r w:rsidR="002054E6" w:rsidRPr="002075B3">
        <w:rPr>
          <w:color w:val="auto"/>
        </w:rPr>
        <w:t xml:space="preserve">dei </w:t>
      </w:r>
      <w:r w:rsidR="005200F6" w:rsidRPr="002075B3">
        <w:rPr>
          <w:color w:val="auto"/>
        </w:rPr>
        <w:t>nuovi casi settimanali</w:t>
      </w:r>
      <w:r w:rsidR="00476F59" w:rsidRPr="002075B3">
        <w:rPr>
          <w:color w:val="auto"/>
        </w:rPr>
        <w:t xml:space="preserve"> </w:t>
      </w:r>
      <w:r w:rsidR="002054E6" w:rsidRPr="002075B3">
        <w:rPr>
          <w:color w:val="auto"/>
        </w:rPr>
        <w:t>(</w:t>
      </w:r>
      <w:r w:rsidR="00ED5318" w:rsidRPr="002075B3">
        <w:rPr>
          <w:color w:val="auto"/>
        </w:rPr>
        <w:t>+</w:t>
      </w:r>
      <w:r w:rsidR="00F6142B" w:rsidRPr="002075B3">
        <w:rPr>
          <w:color w:val="auto"/>
        </w:rPr>
        <w:t>5</w:t>
      </w:r>
      <w:r w:rsidR="002075B3" w:rsidRPr="002075B3">
        <w:rPr>
          <w:color w:val="auto"/>
        </w:rPr>
        <w:t>0,4</w:t>
      </w:r>
      <w:r w:rsidR="002054E6" w:rsidRPr="002075B3">
        <w:rPr>
          <w:color w:val="auto"/>
        </w:rPr>
        <w:t xml:space="preserve">% rispetto alla settimana precedente) </w:t>
      </w:r>
      <w:r w:rsidR="00476F59" w:rsidRPr="002075B3">
        <w:rPr>
          <w:color w:val="auto"/>
        </w:rPr>
        <w:t>– dichiara Nino Cartabellotta, Presidente della Fondazione GIMBE –</w:t>
      </w:r>
      <w:r w:rsidR="002054E6" w:rsidRPr="002075B3">
        <w:rPr>
          <w:color w:val="auto"/>
        </w:rPr>
        <w:t xml:space="preserve"> che si </w:t>
      </w:r>
      <w:r w:rsidR="00961C02" w:rsidRPr="002075B3">
        <w:rPr>
          <w:color w:val="auto"/>
        </w:rPr>
        <w:t>attestan</w:t>
      </w:r>
      <w:r w:rsidR="002054E6" w:rsidRPr="002075B3">
        <w:rPr>
          <w:color w:val="auto"/>
        </w:rPr>
        <w:t xml:space="preserve">o </w:t>
      </w:r>
      <w:r w:rsidR="00117C6A" w:rsidRPr="002075B3">
        <w:rPr>
          <w:color w:val="auto"/>
        </w:rPr>
        <w:t xml:space="preserve">intorno </w:t>
      </w:r>
      <w:r w:rsidRPr="002075B3">
        <w:rPr>
          <w:color w:val="auto"/>
        </w:rPr>
        <w:t xml:space="preserve">a </w:t>
      </w:r>
      <w:r w:rsidR="002075B3" w:rsidRPr="002075B3">
        <w:rPr>
          <w:color w:val="auto"/>
        </w:rPr>
        <w:t>384</w:t>
      </w:r>
      <w:r w:rsidR="00F6142B" w:rsidRPr="002075B3">
        <w:rPr>
          <w:color w:val="auto"/>
        </w:rPr>
        <w:t xml:space="preserve"> </w:t>
      </w:r>
      <w:r w:rsidR="00B92911" w:rsidRPr="002075B3">
        <w:rPr>
          <w:color w:val="auto"/>
        </w:rPr>
        <w:t>mila</w:t>
      </w:r>
      <w:r w:rsidR="00063061">
        <w:rPr>
          <w:color w:val="auto"/>
        </w:rPr>
        <w:t xml:space="preserve">, </w:t>
      </w:r>
      <w:r w:rsidR="004D0641" w:rsidRPr="002075B3">
        <w:rPr>
          <w:color w:val="auto"/>
        </w:rPr>
        <w:t>con</w:t>
      </w:r>
      <w:r w:rsidRPr="002075B3">
        <w:rPr>
          <w:color w:val="auto"/>
        </w:rPr>
        <w:t xml:space="preserve"> una media mobile a 7 giorni </w:t>
      </w:r>
      <w:r w:rsidR="00ED5318" w:rsidRPr="002075B3">
        <w:rPr>
          <w:color w:val="auto"/>
        </w:rPr>
        <w:t xml:space="preserve">che </w:t>
      </w:r>
      <w:r w:rsidR="002075B3" w:rsidRPr="002075B3">
        <w:rPr>
          <w:color w:val="auto"/>
        </w:rPr>
        <w:t>sfiora</w:t>
      </w:r>
      <w:r w:rsidR="00ED5318" w:rsidRPr="002075B3">
        <w:rPr>
          <w:color w:val="auto"/>
        </w:rPr>
        <w:t xml:space="preserve"> quota </w:t>
      </w:r>
      <w:r w:rsidR="002075B3" w:rsidRPr="002075B3">
        <w:rPr>
          <w:color w:val="auto"/>
        </w:rPr>
        <w:t>55</w:t>
      </w:r>
      <w:r w:rsidR="00C15EB5" w:rsidRPr="002075B3">
        <w:rPr>
          <w:color w:val="auto"/>
        </w:rPr>
        <w:t xml:space="preserve"> </w:t>
      </w:r>
      <w:r w:rsidR="008E50A0" w:rsidRPr="002075B3">
        <w:rPr>
          <w:color w:val="auto"/>
        </w:rPr>
        <w:t>mila</w:t>
      </w:r>
      <w:r w:rsidR="00C13A5D" w:rsidRPr="002075B3">
        <w:rPr>
          <w:color w:val="auto"/>
        </w:rPr>
        <w:t xml:space="preserve"> casi</w:t>
      </w:r>
      <w:r w:rsidR="00C15EB5" w:rsidRPr="002075B3">
        <w:rPr>
          <w:color w:val="auto"/>
        </w:rPr>
        <w:t xml:space="preserve"> </w:t>
      </w:r>
      <w:r w:rsidR="009062E9" w:rsidRPr="002075B3">
        <w:rPr>
          <w:color w:val="auto"/>
        </w:rPr>
        <w:t>al giorno</w:t>
      </w:r>
      <w:r w:rsidRPr="002075B3">
        <w:rPr>
          <w:color w:val="auto"/>
        </w:rPr>
        <w:t>»</w:t>
      </w:r>
      <w:r w:rsidR="003D7565" w:rsidRPr="002075B3">
        <w:rPr>
          <w:color w:val="auto"/>
        </w:rPr>
        <w:t xml:space="preserve"> </w:t>
      </w:r>
      <w:bookmarkEnd w:id="1"/>
      <w:r w:rsidRPr="002075B3">
        <w:rPr>
          <w:color w:val="auto"/>
        </w:rPr>
        <w:t>(</w:t>
      </w:r>
      <w:r w:rsidRPr="002075B3">
        <w:rPr>
          <w:color w:val="auto"/>
          <w:highlight w:val="yellow"/>
        </w:rPr>
        <w:t>figura 4</w:t>
      </w:r>
      <w:r w:rsidRPr="002075B3">
        <w:rPr>
          <w:color w:val="auto"/>
        </w:rPr>
        <w:t>).</w:t>
      </w:r>
      <w:r w:rsidR="00557ACD" w:rsidRPr="002075B3">
        <w:rPr>
          <w:color w:val="auto"/>
        </w:rPr>
        <w:t xml:space="preserve"> N</w:t>
      </w:r>
      <w:r w:rsidR="00AC37CB" w:rsidRPr="002075B3">
        <w:rPr>
          <w:color w:val="auto"/>
        </w:rPr>
        <w:t xml:space="preserve">ella </w:t>
      </w:r>
      <w:r w:rsidR="008568BE" w:rsidRPr="002075B3">
        <w:rPr>
          <w:color w:val="auto"/>
        </w:rPr>
        <w:t xml:space="preserve">settimana </w:t>
      </w:r>
      <w:r w:rsidR="002075B3" w:rsidRPr="002075B3">
        <w:rPr>
          <w:rFonts w:eastAsia="Times New Roman" w:cs="Calibri"/>
          <w:color w:val="auto"/>
          <w:bdr w:val="none" w:sz="0" w:space="0" w:color="auto"/>
        </w:rPr>
        <w:t xml:space="preserve">22-28 </w:t>
      </w:r>
      <w:r w:rsidR="00733812" w:rsidRPr="002075B3">
        <w:rPr>
          <w:rFonts w:eastAsia="Times New Roman" w:cs="Calibri"/>
          <w:color w:val="auto"/>
          <w:bdr w:val="none" w:sz="0" w:space="0" w:color="auto"/>
        </w:rPr>
        <w:t xml:space="preserve">giugno </w:t>
      </w:r>
      <w:r w:rsidR="00063061" w:rsidRPr="002075B3">
        <w:rPr>
          <w:color w:val="auto"/>
        </w:rPr>
        <w:t xml:space="preserve">tutte le Regioni </w:t>
      </w:r>
      <w:r w:rsidR="00063061">
        <w:rPr>
          <w:color w:val="auto"/>
        </w:rPr>
        <w:t>registrano un</w:t>
      </w:r>
      <w:r w:rsidR="00C76FBE">
        <w:rPr>
          <w:color w:val="auto"/>
        </w:rPr>
        <w:t xml:space="preserve"> </w:t>
      </w:r>
      <w:r w:rsidR="00DC7AAF" w:rsidRPr="002075B3">
        <w:rPr>
          <w:color w:val="auto"/>
        </w:rPr>
        <w:t>incremento percentuale dei nuovi casi</w:t>
      </w:r>
      <w:r w:rsidR="00ED5318" w:rsidRPr="002075B3">
        <w:rPr>
          <w:color w:val="auto"/>
        </w:rPr>
        <w:t xml:space="preserve">: </w:t>
      </w:r>
      <w:r w:rsidR="00393F02" w:rsidRPr="002075B3">
        <w:rPr>
          <w:color w:val="auto"/>
        </w:rPr>
        <w:t>dal</w:t>
      </w:r>
      <w:r w:rsidR="002075B3" w:rsidRPr="002075B3">
        <w:rPr>
          <w:color w:val="auto"/>
        </w:rPr>
        <w:t xml:space="preserve"> 27,7% della Lombardia </w:t>
      </w:r>
      <w:r w:rsidR="007B0BD2" w:rsidRPr="002075B3">
        <w:rPr>
          <w:color w:val="auto"/>
        </w:rPr>
        <w:t>al</w:t>
      </w:r>
      <w:r w:rsidR="007B0BD2">
        <w:rPr>
          <w:color w:val="auto"/>
        </w:rPr>
        <w:t>l’</w:t>
      </w:r>
      <w:r w:rsidR="002075B3" w:rsidRPr="002075B3">
        <w:rPr>
          <w:color w:val="auto"/>
        </w:rPr>
        <w:t>80,2% del Molise</w:t>
      </w:r>
      <w:r w:rsidR="00FB5602" w:rsidRPr="002075B3">
        <w:rPr>
          <w:color w:val="auto"/>
        </w:rPr>
        <w:t xml:space="preserve"> </w:t>
      </w:r>
      <w:r w:rsidR="008568BE" w:rsidRPr="002075B3">
        <w:rPr>
          <w:color w:val="auto"/>
        </w:rPr>
        <w:t>(</w:t>
      </w:r>
      <w:r w:rsidR="008568BE" w:rsidRPr="002075B3">
        <w:rPr>
          <w:color w:val="auto"/>
          <w:highlight w:val="yellow"/>
        </w:rPr>
        <w:t>tabella 1</w:t>
      </w:r>
      <w:r w:rsidR="008568BE" w:rsidRPr="00D85162">
        <w:rPr>
          <w:color w:val="auto"/>
        </w:rPr>
        <w:t>).</w:t>
      </w:r>
      <w:r w:rsidR="00D74F90" w:rsidRPr="00D85162">
        <w:rPr>
          <w:color w:val="auto"/>
        </w:rPr>
        <w:t xml:space="preserve"> </w:t>
      </w:r>
      <w:r w:rsidR="001647A3" w:rsidRPr="00D85162">
        <w:rPr>
          <w:color w:val="auto"/>
        </w:rPr>
        <w:t xml:space="preserve">Rispetto alla settimana precedente, </w:t>
      </w:r>
      <w:r w:rsidR="008A6E52" w:rsidRPr="00D85162">
        <w:rPr>
          <w:color w:val="auto"/>
        </w:rPr>
        <w:t>in tutte</w:t>
      </w:r>
      <w:r w:rsidR="00D21CBA" w:rsidRPr="00D85162">
        <w:rPr>
          <w:color w:val="auto"/>
        </w:rPr>
        <w:t xml:space="preserve"> le Province in cui si rileva un </w:t>
      </w:r>
      <w:r w:rsidR="00F073D2" w:rsidRPr="00D85162">
        <w:rPr>
          <w:color w:val="auto"/>
        </w:rPr>
        <w:t>aumento</w:t>
      </w:r>
      <w:r w:rsidR="00A018E7" w:rsidRPr="00D85162">
        <w:rPr>
          <w:color w:val="auto"/>
        </w:rPr>
        <w:t xml:space="preserve"> </w:t>
      </w:r>
      <w:r w:rsidR="00063061">
        <w:rPr>
          <w:color w:val="auto"/>
        </w:rPr>
        <w:lastRenderedPageBreak/>
        <w:t xml:space="preserve">percentuale dei nuovi casi </w:t>
      </w:r>
      <w:r w:rsidR="00014C7B" w:rsidRPr="00D85162">
        <w:rPr>
          <w:color w:val="auto"/>
        </w:rPr>
        <w:t>(</w:t>
      </w:r>
      <w:r w:rsidR="00DC7AAF" w:rsidRPr="00D85162">
        <w:rPr>
          <w:color w:val="auto"/>
        </w:rPr>
        <w:t>dal +</w:t>
      </w:r>
      <w:r w:rsidR="008A6E52" w:rsidRPr="00D85162">
        <w:rPr>
          <w:color w:val="auto"/>
        </w:rPr>
        <w:t>12</w:t>
      </w:r>
      <w:r w:rsidR="009D50D1" w:rsidRPr="00D85162">
        <w:rPr>
          <w:color w:val="auto"/>
        </w:rPr>
        <w:t>,</w:t>
      </w:r>
      <w:r w:rsidR="008A6E52" w:rsidRPr="00D85162">
        <w:rPr>
          <w:color w:val="auto"/>
        </w:rPr>
        <w:t>2</w:t>
      </w:r>
      <w:r w:rsidR="00DC7AAF" w:rsidRPr="00D85162">
        <w:rPr>
          <w:color w:val="auto"/>
        </w:rPr>
        <w:t xml:space="preserve">% di </w:t>
      </w:r>
      <w:r w:rsidR="008A6E52" w:rsidRPr="00D85162">
        <w:rPr>
          <w:color w:val="auto"/>
        </w:rPr>
        <w:t>Sondrio</w:t>
      </w:r>
      <w:r w:rsidR="00DC7AAF" w:rsidRPr="00D85162">
        <w:rPr>
          <w:color w:val="auto"/>
        </w:rPr>
        <w:t xml:space="preserve"> al </w:t>
      </w:r>
      <w:r w:rsidR="00117C6A" w:rsidRPr="00D85162">
        <w:rPr>
          <w:color w:val="auto"/>
        </w:rPr>
        <w:t>+</w:t>
      </w:r>
      <w:r w:rsidR="00ED5318" w:rsidRPr="00D85162">
        <w:rPr>
          <w:color w:val="auto"/>
        </w:rPr>
        <w:t>1</w:t>
      </w:r>
      <w:r w:rsidR="008A6E52" w:rsidRPr="00D85162">
        <w:rPr>
          <w:color w:val="auto"/>
        </w:rPr>
        <w:t>02</w:t>
      </w:r>
      <w:r w:rsidR="00ED5318" w:rsidRPr="00D85162">
        <w:rPr>
          <w:color w:val="auto"/>
        </w:rPr>
        <w:t>,</w:t>
      </w:r>
      <w:r w:rsidR="008A6E52" w:rsidRPr="00D85162">
        <w:rPr>
          <w:color w:val="auto"/>
        </w:rPr>
        <w:t>5</w:t>
      </w:r>
      <w:r w:rsidR="00BA097A" w:rsidRPr="00D85162">
        <w:rPr>
          <w:color w:val="auto"/>
        </w:rPr>
        <w:t xml:space="preserve">% </w:t>
      </w:r>
      <w:r w:rsidR="00DC7AAF" w:rsidRPr="00D85162">
        <w:rPr>
          <w:color w:val="auto"/>
        </w:rPr>
        <w:t xml:space="preserve">di </w:t>
      </w:r>
      <w:r w:rsidR="008A6E52" w:rsidRPr="00D85162">
        <w:rPr>
          <w:color w:val="auto"/>
        </w:rPr>
        <w:t>Asti</w:t>
      </w:r>
      <w:r w:rsidR="00014C7B" w:rsidRPr="00D85162">
        <w:rPr>
          <w:color w:val="auto"/>
        </w:rPr>
        <w:t>)</w:t>
      </w:r>
      <w:r w:rsidR="00D1612B" w:rsidRPr="00D85162">
        <w:rPr>
          <w:color w:val="auto"/>
        </w:rPr>
        <w:t xml:space="preserve">. </w:t>
      </w:r>
      <w:r w:rsidR="00981668" w:rsidRPr="00D85162">
        <w:rPr>
          <w:color w:val="auto"/>
        </w:rPr>
        <w:t xml:space="preserve">In </w:t>
      </w:r>
      <w:r w:rsidR="008A6E52" w:rsidRPr="00D85162">
        <w:rPr>
          <w:color w:val="auto"/>
        </w:rPr>
        <w:t>75</w:t>
      </w:r>
      <w:r w:rsidR="00981668" w:rsidRPr="00D85162">
        <w:rPr>
          <w:color w:val="auto"/>
        </w:rPr>
        <w:t xml:space="preserve"> Province l’incidenza super</w:t>
      </w:r>
      <w:r w:rsidR="009062E9" w:rsidRPr="00D85162">
        <w:rPr>
          <w:color w:val="auto"/>
        </w:rPr>
        <w:t>a</w:t>
      </w:r>
      <w:r w:rsidR="00981668" w:rsidRPr="00D85162">
        <w:rPr>
          <w:color w:val="auto"/>
        </w:rPr>
        <w:t xml:space="preserve"> </w:t>
      </w:r>
      <w:r w:rsidR="009062E9" w:rsidRPr="00D85162">
        <w:rPr>
          <w:color w:val="auto"/>
        </w:rPr>
        <w:t>i</w:t>
      </w:r>
      <w:r w:rsidR="00981668" w:rsidRPr="00D85162">
        <w:rPr>
          <w:color w:val="auto"/>
        </w:rPr>
        <w:t xml:space="preserve"> 500 casi </w:t>
      </w:r>
      <w:r w:rsidR="00EC02BE" w:rsidRPr="00D85162">
        <w:rPr>
          <w:color w:val="auto"/>
        </w:rPr>
        <w:t>per 100.000 abitanti</w:t>
      </w:r>
      <w:r w:rsidR="00981668" w:rsidRPr="00D85162">
        <w:rPr>
          <w:color w:val="auto"/>
        </w:rPr>
        <w:t xml:space="preserve">: </w:t>
      </w:r>
      <w:r w:rsidR="008A6E52" w:rsidRPr="00D85162">
        <w:rPr>
          <w:color w:val="auto"/>
        </w:rPr>
        <w:t>Cagliari (1.143), Sud Sardegna (998), Rimini (949), Roma (920), Padova (896), Treviso (872), Venezia (871), Forlì-Cesena (866), Palermo (804), Napoli (800), Ravenna (797), Latina (782), Catania (780), Pordenone (762), Perugia (753), Ragusa (748), Rovigo (744), Siracusa (743), L'Aquila (739), Vicenza (731), Udine (728), Barletta-Andria-Trani (727), Belluno (720), Campobasso (719), Oristano (716), Pisa (715), Messina (711), Foggia (707), Bologna (697), Lecce (689), Teramo (681), Salerno (678), Ancona (666), Firenze (664), La Spezia (657), Frosinone (655), Terni (654), Verona (653), Lucca (646), Pescara (644), Bari (641), Chieti (639), Rieti (635), Livorno (635), Siena (628), Sassari (624), Ascoli Piceno (623), Gorizia (610), Genova (604), Macerata (603), Caserta (600), Reggio nell'Emilia (593), Brindisi (586), Agrigento (585), Arezzo (585), Avellino (581), Massa Carrara (579), Fermo (576), Taranto (559), Catanzaro (557), Enna (556), Matera (556), Pistoia (554), Grosseto (554), Ferrara (552), Modena (550), Trieste (550), Potenza (537), Milano (534), Reggio di Calabria (531), Monza e della Brianza (519), Bolzano (518), Prato (513), Cosenza (510), Viterbo (508)</w:t>
      </w:r>
      <w:r w:rsidR="00981668" w:rsidRPr="00D85162">
        <w:rPr>
          <w:color w:val="auto"/>
        </w:rPr>
        <w:t xml:space="preserve"> </w:t>
      </w:r>
      <w:r w:rsidR="00C13A5D" w:rsidRPr="00D85162">
        <w:rPr>
          <w:color w:val="auto"/>
        </w:rPr>
        <w:t>(</w:t>
      </w:r>
      <w:r w:rsidR="00C13A5D" w:rsidRPr="00D85162">
        <w:rPr>
          <w:color w:val="auto"/>
          <w:highlight w:val="yellow"/>
        </w:rPr>
        <w:t>tabella 2</w:t>
      </w:r>
      <w:r w:rsidR="00C13A5D" w:rsidRPr="00D85162">
        <w:rPr>
          <w:color w:val="auto"/>
        </w:rPr>
        <w:t>).</w:t>
      </w:r>
    </w:p>
    <w:p w:rsidR="00136FF5" w:rsidRPr="007A3A16" w:rsidRDefault="00136FF5" w:rsidP="00136FF5">
      <w:pPr>
        <w:spacing w:line="276" w:lineRule="auto"/>
        <w:jc w:val="both"/>
        <w:rPr>
          <w:color w:val="auto"/>
        </w:rPr>
      </w:pPr>
      <w:r w:rsidRPr="00E1616F">
        <w:rPr>
          <w:b/>
          <w:bCs/>
          <w:color w:val="auto"/>
        </w:rPr>
        <w:t>Reinfezioni</w:t>
      </w:r>
      <w:r w:rsidRPr="00E1616F">
        <w:rPr>
          <w:color w:val="auto"/>
        </w:rPr>
        <w:t xml:space="preserve">. Secondo </w:t>
      </w:r>
      <w:hyperlink r:id="rId8" w:history="1">
        <w:r w:rsidRPr="00E1616F">
          <w:rPr>
            <w:rStyle w:val="Collegamentoipertestuale"/>
            <w:color w:val="auto"/>
          </w:rPr>
          <w:t>l’ultimo report dell’Istituto Superiore di Sanità</w:t>
        </w:r>
      </w:hyperlink>
      <w:r w:rsidRPr="00E1616F">
        <w:rPr>
          <w:rStyle w:val="Collegamentoipertestuale"/>
          <w:color w:val="auto"/>
          <w:u w:val="none"/>
        </w:rPr>
        <w:t>,</w:t>
      </w:r>
      <w:r w:rsidRPr="00E1616F">
        <w:rPr>
          <w:color w:val="auto"/>
        </w:rPr>
        <w:t xml:space="preserve"> nel periodo 24 agosto 2021-22 giugno 2022 sono state registrate in Italia oltre 556 mila reinfezioni, pari al 4% del totale dei casi. La loro incidenza nella settimana 16-22 giugno si è attestata al</w:t>
      </w:r>
      <w:r w:rsidR="00FA7A7E">
        <w:rPr>
          <w:color w:val="auto"/>
        </w:rPr>
        <w:t>l’</w:t>
      </w:r>
      <w:r w:rsidRPr="00E1616F">
        <w:rPr>
          <w:color w:val="auto"/>
        </w:rPr>
        <w:t xml:space="preserve">8,4% (n. 23.651 reinfezioni), in </w:t>
      </w:r>
      <w:r w:rsidR="00F00B13">
        <w:rPr>
          <w:color w:val="auto"/>
        </w:rPr>
        <w:t xml:space="preserve">netto </w:t>
      </w:r>
      <w:r w:rsidRPr="00E1616F">
        <w:rPr>
          <w:color w:val="auto"/>
        </w:rPr>
        <w:t xml:space="preserve">aumento rispetto alla settimana precedente (7,5%). </w:t>
      </w:r>
    </w:p>
    <w:p w:rsidR="00D85162" w:rsidRPr="00D85162" w:rsidRDefault="00D85162" w:rsidP="00D44AA7">
      <w:pPr>
        <w:spacing w:line="276" w:lineRule="auto"/>
        <w:jc w:val="both"/>
        <w:rPr>
          <w:color w:val="auto"/>
        </w:rPr>
      </w:pPr>
      <w:r w:rsidRPr="00D85162">
        <w:rPr>
          <w:b/>
          <w:color w:val="auto"/>
        </w:rPr>
        <w:t>Testing</w:t>
      </w:r>
      <w:r w:rsidRPr="00D85162">
        <w:rPr>
          <w:color w:val="auto"/>
        </w:rPr>
        <w:t>. Si registra un aumento del numero dei tamponi totali (+24,1%): da 1.300.905 della settimana 15-21 giugno a 1.613.954 della settimana 22-28 giugno. In particolare i tamponi rapidi sono aumentati del 30% (+301.188), mentre quelli molecolari del 4% (+11.861) (</w:t>
      </w:r>
      <w:r w:rsidRPr="00D85162">
        <w:rPr>
          <w:color w:val="auto"/>
          <w:highlight w:val="yellow"/>
        </w:rPr>
        <w:t>figura 5</w:t>
      </w:r>
      <w:r w:rsidRPr="00D85162">
        <w:rPr>
          <w:color w:val="auto"/>
        </w:rPr>
        <w:t xml:space="preserve">). </w:t>
      </w:r>
      <w:r w:rsidR="00FA7A7E">
        <w:rPr>
          <w:color w:val="auto"/>
        </w:rPr>
        <w:t>Sale l</w:t>
      </w:r>
      <w:r w:rsidRPr="00D85162">
        <w:rPr>
          <w:color w:val="auto"/>
        </w:rPr>
        <w:t>a media mobile a 7 giorni del tasso di positività</w:t>
      </w:r>
      <w:r w:rsidR="00FA7A7E">
        <w:rPr>
          <w:color w:val="auto"/>
        </w:rPr>
        <w:t xml:space="preserve"> dei tamponi:</w:t>
      </w:r>
      <w:r w:rsidRPr="00D85162">
        <w:rPr>
          <w:color w:val="auto"/>
        </w:rPr>
        <w:t xml:space="preserve"> dal 9,5% al 14,1% per i </w:t>
      </w:r>
      <w:r w:rsidR="007B0BD2">
        <w:rPr>
          <w:color w:val="auto"/>
        </w:rPr>
        <w:t>test</w:t>
      </w:r>
      <w:r w:rsidR="007B0BD2" w:rsidRPr="00D85162">
        <w:rPr>
          <w:color w:val="auto"/>
        </w:rPr>
        <w:t xml:space="preserve"> </w:t>
      </w:r>
      <w:r w:rsidRPr="00D85162">
        <w:rPr>
          <w:color w:val="auto"/>
        </w:rPr>
        <w:t>molecolari e dal 23% al 26,2% per gli antigenici rapidi (</w:t>
      </w:r>
      <w:r w:rsidRPr="00D85162">
        <w:rPr>
          <w:color w:val="auto"/>
          <w:highlight w:val="yellow"/>
        </w:rPr>
        <w:t>figura 6</w:t>
      </w:r>
      <w:r w:rsidRPr="00D85162">
        <w:rPr>
          <w:color w:val="auto"/>
        </w:rPr>
        <w:t>).</w:t>
      </w:r>
    </w:p>
    <w:p w:rsidR="00D7558B" w:rsidRDefault="00C27708" w:rsidP="00D44AA7">
      <w:pPr>
        <w:spacing w:line="276" w:lineRule="auto"/>
        <w:jc w:val="both"/>
        <w:rPr>
          <w:color w:val="auto"/>
        </w:rPr>
      </w:pPr>
      <w:bookmarkStart w:id="2" w:name="_Hlk85025666"/>
      <w:r w:rsidRPr="00A42F56">
        <w:rPr>
          <w:b/>
          <w:color w:val="auto"/>
        </w:rPr>
        <w:t xml:space="preserve">Ospedalizzazioni. </w:t>
      </w:r>
      <w:r w:rsidR="002348FC" w:rsidRPr="00A42F56">
        <w:rPr>
          <w:color w:val="auto"/>
        </w:rPr>
        <w:t>«</w:t>
      </w:r>
      <w:r w:rsidR="003120AF" w:rsidRPr="00A42F56">
        <w:rPr>
          <w:color w:val="auto"/>
        </w:rPr>
        <w:t>Sul fronte degli</w:t>
      </w:r>
      <w:r w:rsidR="00932E57" w:rsidRPr="00A42F56">
        <w:rPr>
          <w:color w:val="auto"/>
        </w:rPr>
        <w:t xml:space="preserve"> </w:t>
      </w:r>
      <w:r w:rsidR="002723FF" w:rsidRPr="00A42F56">
        <w:rPr>
          <w:color w:val="auto"/>
        </w:rPr>
        <w:t>ospedali</w:t>
      </w:r>
      <w:r w:rsidR="00974518" w:rsidRPr="00A42F56">
        <w:rPr>
          <w:color w:val="auto"/>
        </w:rPr>
        <w:t xml:space="preserve"> </w:t>
      </w:r>
      <w:r w:rsidR="00582BAE" w:rsidRPr="00A42F56">
        <w:rPr>
          <w:color w:val="auto"/>
        </w:rPr>
        <w:t xml:space="preserve">– </w:t>
      </w:r>
      <w:r w:rsidR="002348FC" w:rsidRPr="00A42F56">
        <w:rPr>
          <w:color w:val="auto"/>
        </w:rPr>
        <w:t xml:space="preserve">afferma </w:t>
      </w:r>
      <w:r w:rsidR="004222A8" w:rsidRPr="00A42F56">
        <w:rPr>
          <w:color w:val="auto"/>
        </w:rPr>
        <w:t xml:space="preserve">Marco Mosti, Direttore Operativo della Fondazione GIMBE </w:t>
      </w:r>
      <w:r w:rsidR="00B813D5" w:rsidRPr="00A42F56">
        <w:rPr>
          <w:color w:val="auto"/>
        </w:rPr>
        <w:t>–</w:t>
      </w:r>
      <w:r w:rsidR="00A63F18" w:rsidRPr="00A42F56">
        <w:rPr>
          <w:color w:val="auto"/>
        </w:rPr>
        <w:t xml:space="preserve"> </w:t>
      </w:r>
      <w:r w:rsidR="005143A1">
        <w:rPr>
          <w:color w:val="auto"/>
        </w:rPr>
        <w:t>continuano ad aumentare i</w:t>
      </w:r>
      <w:r w:rsidR="00A63F18" w:rsidRPr="00A42F56">
        <w:rPr>
          <w:color w:val="auto"/>
        </w:rPr>
        <w:t xml:space="preserve"> ricoveri sia in area medica (+</w:t>
      </w:r>
      <w:r w:rsidR="008A6E52" w:rsidRPr="00A42F56">
        <w:rPr>
          <w:color w:val="auto"/>
        </w:rPr>
        <w:t>25,7</w:t>
      </w:r>
      <w:r w:rsidR="00A63F18" w:rsidRPr="00A42F56">
        <w:rPr>
          <w:color w:val="auto"/>
        </w:rPr>
        <w:t>%) che in terapia intensiva (+</w:t>
      </w:r>
      <w:r w:rsidR="008A6E52" w:rsidRPr="00A42F56">
        <w:rPr>
          <w:color w:val="auto"/>
        </w:rPr>
        <w:t>15</w:t>
      </w:r>
      <w:r w:rsidR="00A63F18" w:rsidRPr="00A42F56">
        <w:rPr>
          <w:color w:val="auto"/>
        </w:rPr>
        <w:t xml:space="preserve">%)». In particolare, in area critica dal minimo di </w:t>
      </w:r>
      <w:r w:rsidR="007A3A16" w:rsidRPr="00A42F56">
        <w:rPr>
          <w:color w:val="auto"/>
        </w:rPr>
        <w:t>183</w:t>
      </w:r>
      <w:r w:rsidR="00A63F18" w:rsidRPr="00A42F56">
        <w:rPr>
          <w:color w:val="auto"/>
        </w:rPr>
        <w:t xml:space="preserve"> del 1</w:t>
      </w:r>
      <w:r w:rsidR="007A3A16" w:rsidRPr="00A42F56">
        <w:rPr>
          <w:color w:val="auto"/>
        </w:rPr>
        <w:t>2</w:t>
      </w:r>
      <w:r w:rsidR="00A63F18" w:rsidRPr="00A42F56">
        <w:rPr>
          <w:color w:val="auto"/>
        </w:rPr>
        <w:t xml:space="preserve"> </w:t>
      </w:r>
      <w:r w:rsidR="009775E6" w:rsidRPr="00A42F56">
        <w:rPr>
          <w:color w:val="auto"/>
        </w:rPr>
        <w:t>giu</w:t>
      </w:r>
      <w:r w:rsidR="007A3A16" w:rsidRPr="00A42F56">
        <w:rPr>
          <w:color w:val="auto"/>
        </w:rPr>
        <w:t>g</w:t>
      </w:r>
      <w:r w:rsidR="009775E6" w:rsidRPr="00A42F56">
        <w:rPr>
          <w:color w:val="auto"/>
        </w:rPr>
        <w:t>n</w:t>
      </w:r>
      <w:r w:rsidR="007A3A16" w:rsidRPr="00A42F56">
        <w:rPr>
          <w:color w:val="auto"/>
        </w:rPr>
        <w:t>o</w:t>
      </w:r>
      <w:r w:rsidR="00A63F18" w:rsidRPr="00A42F56">
        <w:rPr>
          <w:color w:val="auto"/>
        </w:rPr>
        <w:t xml:space="preserve"> i </w:t>
      </w:r>
      <w:r w:rsidR="009062E9" w:rsidRPr="00A42F56">
        <w:rPr>
          <w:color w:val="auto"/>
        </w:rPr>
        <w:t>posti letto occupati</w:t>
      </w:r>
      <w:r w:rsidR="00A63F18" w:rsidRPr="00A42F56">
        <w:rPr>
          <w:color w:val="auto"/>
        </w:rPr>
        <w:t xml:space="preserve"> sono </w:t>
      </w:r>
      <w:r w:rsidR="007A3A16" w:rsidRPr="00A42F56">
        <w:rPr>
          <w:color w:val="auto"/>
        </w:rPr>
        <w:t>saliti</w:t>
      </w:r>
      <w:r w:rsidR="00A63F18" w:rsidRPr="00A42F56">
        <w:rPr>
          <w:color w:val="auto"/>
        </w:rPr>
        <w:t xml:space="preserve"> a </w:t>
      </w:r>
      <w:r w:rsidR="00A42F56" w:rsidRPr="00A42F56">
        <w:rPr>
          <w:color w:val="auto"/>
        </w:rPr>
        <w:t>237</w:t>
      </w:r>
      <w:r w:rsidR="00A63F18" w:rsidRPr="00A42F56">
        <w:rPr>
          <w:color w:val="auto"/>
        </w:rPr>
        <w:t xml:space="preserve"> il </w:t>
      </w:r>
      <w:r w:rsidR="007A3A16" w:rsidRPr="00A42F56">
        <w:rPr>
          <w:color w:val="auto"/>
        </w:rPr>
        <w:t>2</w:t>
      </w:r>
      <w:r w:rsidR="00A42F56" w:rsidRPr="00A42F56">
        <w:rPr>
          <w:color w:val="auto"/>
        </w:rPr>
        <w:t>8</w:t>
      </w:r>
      <w:r w:rsidR="00A63F18" w:rsidRPr="00A42F56">
        <w:rPr>
          <w:color w:val="auto"/>
        </w:rPr>
        <w:t xml:space="preserve"> giugno; in area medica, invece, dopo aver toccato il minimo di </w:t>
      </w:r>
      <w:r w:rsidR="007A3A16" w:rsidRPr="00A42F56">
        <w:rPr>
          <w:color w:val="auto"/>
        </w:rPr>
        <w:t>4.076</w:t>
      </w:r>
      <w:r w:rsidR="00A63F18" w:rsidRPr="00A42F56">
        <w:rPr>
          <w:color w:val="auto"/>
        </w:rPr>
        <w:t xml:space="preserve"> </w:t>
      </w:r>
      <w:r w:rsidR="007A3A16" w:rsidRPr="00A42F56">
        <w:rPr>
          <w:color w:val="auto"/>
        </w:rPr>
        <w:t>l’</w:t>
      </w:r>
      <w:r w:rsidR="00A63F18" w:rsidRPr="00A42F56">
        <w:rPr>
          <w:color w:val="auto"/>
        </w:rPr>
        <w:t>1</w:t>
      </w:r>
      <w:r w:rsidR="007A3A16" w:rsidRPr="00A42F56">
        <w:rPr>
          <w:color w:val="auto"/>
        </w:rPr>
        <w:t>1</w:t>
      </w:r>
      <w:r w:rsidR="00A63F18" w:rsidRPr="00A42F56">
        <w:rPr>
          <w:color w:val="auto"/>
        </w:rPr>
        <w:t xml:space="preserve"> </w:t>
      </w:r>
      <w:r w:rsidR="007A3A16" w:rsidRPr="00A42F56">
        <w:rPr>
          <w:color w:val="auto"/>
        </w:rPr>
        <w:t xml:space="preserve">giugno, sono risaliti a quota </w:t>
      </w:r>
      <w:r w:rsidR="00A42F56" w:rsidRPr="00A42F56">
        <w:rPr>
          <w:color w:val="auto"/>
        </w:rPr>
        <w:t>6.035</w:t>
      </w:r>
      <w:r w:rsidR="00A63F18" w:rsidRPr="00A42F56">
        <w:rPr>
          <w:color w:val="auto"/>
        </w:rPr>
        <w:t xml:space="preserve"> il </w:t>
      </w:r>
      <w:r w:rsidR="007A3A16" w:rsidRPr="00A42F56">
        <w:rPr>
          <w:color w:val="auto"/>
        </w:rPr>
        <w:t>2</w:t>
      </w:r>
      <w:r w:rsidR="00A42F56" w:rsidRPr="00A42F56">
        <w:rPr>
          <w:color w:val="auto"/>
        </w:rPr>
        <w:t>8</w:t>
      </w:r>
      <w:r w:rsidR="00A63F18" w:rsidRPr="00A42F56">
        <w:rPr>
          <w:color w:val="auto"/>
        </w:rPr>
        <w:t xml:space="preserve"> giugno (</w:t>
      </w:r>
      <w:r w:rsidR="00A63F18" w:rsidRPr="00A42F56">
        <w:rPr>
          <w:color w:val="auto"/>
          <w:highlight w:val="yellow"/>
        </w:rPr>
        <w:t>figura 7</w:t>
      </w:r>
      <w:r w:rsidR="00A63F18" w:rsidRPr="00A42F56">
        <w:rPr>
          <w:color w:val="auto"/>
        </w:rPr>
        <w:t>).</w:t>
      </w:r>
      <w:r w:rsidR="008751B7" w:rsidRPr="00A42F56">
        <w:rPr>
          <w:color w:val="auto"/>
        </w:rPr>
        <w:t xml:space="preserve"> </w:t>
      </w:r>
      <w:bookmarkEnd w:id="2"/>
      <w:r w:rsidR="00C531A3" w:rsidRPr="00C531A3">
        <w:rPr>
          <w:color w:val="auto"/>
        </w:rPr>
        <w:t>Al 28 giugno il tasso nazionale di occupazione da parte di pazienti COVID è del 9,4% in area medica (dal 4,7% del Piemonte al 22,1% dell</w:t>
      </w:r>
      <w:r w:rsidR="007B0BD2">
        <w:rPr>
          <w:color w:val="auto"/>
        </w:rPr>
        <w:t>’</w:t>
      </w:r>
      <w:r w:rsidR="00C531A3" w:rsidRPr="00C531A3">
        <w:rPr>
          <w:color w:val="auto"/>
        </w:rPr>
        <w:t>Umbria) e del 2,6% in area critica (dal</w:t>
      </w:r>
      <w:r w:rsidR="00C531A3">
        <w:rPr>
          <w:color w:val="auto"/>
        </w:rPr>
        <w:t>lo 0</w:t>
      </w:r>
      <w:r w:rsidR="00C531A3" w:rsidRPr="00C531A3">
        <w:rPr>
          <w:color w:val="auto"/>
        </w:rPr>
        <w:t xml:space="preserve">% </w:t>
      </w:r>
      <w:r w:rsidR="00877BE6">
        <w:rPr>
          <w:color w:val="auto"/>
        </w:rPr>
        <w:t>di</w:t>
      </w:r>
      <w:r w:rsidR="00877BE6" w:rsidRPr="00C531A3">
        <w:rPr>
          <w:color w:val="auto"/>
        </w:rPr>
        <w:t xml:space="preserve"> </w:t>
      </w:r>
      <w:r w:rsidR="00C531A3" w:rsidRPr="00C531A3">
        <w:rPr>
          <w:color w:val="auto"/>
        </w:rPr>
        <w:t>Provincia Autonoma di Trento</w:t>
      </w:r>
      <w:r w:rsidR="00C531A3">
        <w:rPr>
          <w:color w:val="auto"/>
        </w:rPr>
        <w:t xml:space="preserve"> e Valle d’Aosta</w:t>
      </w:r>
      <w:r w:rsidR="00C531A3" w:rsidRPr="00C531A3">
        <w:rPr>
          <w:color w:val="auto"/>
        </w:rPr>
        <w:t xml:space="preserve"> al 5,4% del Lazio) (</w:t>
      </w:r>
      <w:r w:rsidR="00C531A3" w:rsidRPr="00C531A3">
        <w:rPr>
          <w:color w:val="auto"/>
          <w:highlight w:val="yellow"/>
        </w:rPr>
        <w:t>figura 8</w:t>
      </w:r>
      <w:r w:rsidR="00C531A3" w:rsidRPr="00C531A3">
        <w:rPr>
          <w:color w:val="auto"/>
        </w:rPr>
        <w:t xml:space="preserve">). </w:t>
      </w:r>
      <w:r w:rsidR="00BD67DE" w:rsidRPr="00A42F56">
        <w:rPr>
          <w:color w:val="auto"/>
        </w:rPr>
        <w:t>«</w:t>
      </w:r>
      <w:r w:rsidR="00ED5318" w:rsidRPr="00A42F56">
        <w:rPr>
          <w:color w:val="auto"/>
        </w:rPr>
        <w:t xml:space="preserve">In lieve aumento </w:t>
      </w:r>
      <w:r w:rsidR="00900C2C" w:rsidRPr="00A42F56">
        <w:rPr>
          <w:color w:val="auto"/>
        </w:rPr>
        <w:t>gli</w:t>
      </w:r>
      <w:r w:rsidR="00322F21" w:rsidRPr="00A42F56">
        <w:rPr>
          <w:color w:val="auto"/>
        </w:rPr>
        <w:t xml:space="preserve"> ingressi giornalieri in terapia intensiva </w:t>
      </w:r>
      <w:r w:rsidR="00D1612B" w:rsidRPr="00A42F56">
        <w:rPr>
          <w:color w:val="auto"/>
        </w:rPr>
        <w:t xml:space="preserve">– </w:t>
      </w:r>
      <w:r w:rsidR="00451468" w:rsidRPr="00A42F56">
        <w:rPr>
          <w:color w:val="auto"/>
        </w:rPr>
        <w:t>puntualizza Mosti</w:t>
      </w:r>
      <w:r w:rsidR="00931C11" w:rsidRPr="00A42F56">
        <w:rPr>
          <w:color w:val="auto"/>
        </w:rPr>
        <w:t xml:space="preserve"> </w:t>
      </w:r>
      <w:r w:rsidR="00451468" w:rsidRPr="00A42F56">
        <w:rPr>
          <w:color w:val="auto"/>
        </w:rPr>
        <w:t>–</w:t>
      </w:r>
      <w:r w:rsidR="00322F21" w:rsidRPr="00A42F56">
        <w:rPr>
          <w:color w:val="auto"/>
        </w:rPr>
        <w:t xml:space="preserve"> con</w:t>
      </w:r>
      <w:r w:rsidR="0093662D" w:rsidRPr="00A42F56">
        <w:rPr>
          <w:color w:val="auto"/>
        </w:rPr>
        <w:t xml:space="preserve"> </w:t>
      </w:r>
      <w:r w:rsidR="00322F21" w:rsidRPr="00A42F56">
        <w:rPr>
          <w:color w:val="auto"/>
        </w:rPr>
        <w:t xml:space="preserve">una </w:t>
      </w:r>
      <w:r w:rsidR="00BD67DE" w:rsidRPr="00A42F56">
        <w:rPr>
          <w:color w:val="auto"/>
        </w:rPr>
        <w:t xml:space="preserve">media mobile a 7 giorni </w:t>
      </w:r>
      <w:r w:rsidR="00074E5F" w:rsidRPr="00A42F56">
        <w:rPr>
          <w:color w:val="auto"/>
        </w:rPr>
        <w:t xml:space="preserve">di </w:t>
      </w:r>
      <w:r w:rsidR="00A42F56" w:rsidRPr="00A42F56">
        <w:rPr>
          <w:color w:val="auto"/>
        </w:rPr>
        <w:t>29</w:t>
      </w:r>
      <w:r w:rsidR="000D67CD" w:rsidRPr="00A42F56">
        <w:rPr>
          <w:color w:val="auto"/>
        </w:rPr>
        <w:t xml:space="preserve"> </w:t>
      </w:r>
      <w:r w:rsidR="00547F28" w:rsidRPr="00A42F56">
        <w:rPr>
          <w:color w:val="auto"/>
        </w:rPr>
        <w:t>ingressi/die</w:t>
      </w:r>
      <w:r w:rsidR="000D67CD" w:rsidRPr="00A42F56">
        <w:rPr>
          <w:color w:val="auto"/>
        </w:rPr>
        <w:t xml:space="preserve"> rispetto ai </w:t>
      </w:r>
      <w:r w:rsidR="00A42F56" w:rsidRPr="00A42F56">
        <w:rPr>
          <w:color w:val="auto"/>
        </w:rPr>
        <w:t>23</w:t>
      </w:r>
      <w:r w:rsidR="000D67CD" w:rsidRPr="00A42F56">
        <w:rPr>
          <w:color w:val="auto"/>
        </w:rPr>
        <w:t xml:space="preserve"> della settimana precedente</w:t>
      </w:r>
      <w:r w:rsidR="00D42AAE" w:rsidRPr="00A42F56">
        <w:rPr>
          <w:color w:val="auto"/>
        </w:rPr>
        <w:t>»</w:t>
      </w:r>
      <w:r w:rsidR="00BD67DE" w:rsidRPr="00A42F56">
        <w:rPr>
          <w:color w:val="auto"/>
        </w:rPr>
        <w:t xml:space="preserve"> (</w:t>
      </w:r>
      <w:r w:rsidR="00BD67DE" w:rsidRPr="00A42F56">
        <w:rPr>
          <w:color w:val="auto"/>
          <w:highlight w:val="yellow"/>
        </w:rPr>
        <w:t>figura</w:t>
      </w:r>
      <w:r w:rsidR="00C91686" w:rsidRPr="00A42F56">
        <w:rPr>
          <w:color w:val="auto"/>
          <w:highlight w:val="yellow"/>
        </w:rPr>
        <w:t xml:space="preserve"> </w:t>
      </w:r>
      <w:r w:rsidR="008751B7" w:rsidRPr="00A42F56">
        <w:rPr>
          <w:color w:val="auto"/>
          <w:highlight w:val="yellow"/>
        </w:rPr>
        <w:t>9</w:t>
      </w:r>
      <w:r w:rsidR="00BD67DE" w:rsidRPr="00A42F56">
        <w:rPr>
          <w:color w:val="auto"/>
        </w:rPr>
        <w:t>).</w:t>
      </w:r>
    </w:p>
    <w:p w:rsidR="007A3A16" w:rsidRPr="00A42F56" w:rsidRDefault="00EA300B" w:rsidP="00D44AA7">
      <w:pPr>
        <w:spacing w:line="276" w:lineRule="auto"/>
        <w:jc w:val="both"/>
        <w:rPr>
          <w:color w:val="auto"/>
        </w:rPr>
      </w:pPr>
      <w:r w:rsidRPr="00A42F56">
        <w:rPr>
          <w:b/>
          <w:color w:val="auto"/>
        </w:rPr>
        <w:t>Decessi</w:t>
      </w:r>
      <w:r w:rsidRPr="00A42F56">
        <w:rPr>
          <w:color w:val="auto"/>
        </w:rPr>
        <w:t xml:space="preserve">. Tornano a </w:t>
      </w:r>
      <w:r w:rsidR="00AB70E8">
        <w:rPr>
          <w:color w:val="auto"/>
        </w:rPr>
        <w:t>crescere</w:t>
      </w:r>
      <w:r w:rsidR="00AB70E8" w:rsidRPr="00A42F56">
        <w:rPr>
          <w:color w:val="auto"/>
        </w:rPr>
        <w:t xml:space="preserve"> </w:t>
      </w:r>
      <w:r w:rsidR="007A3A16" w:rsidRPr="00A42F56">
        <w:rPr>
          <w:color w:val="auto"/>
        </w:rPr>
        <w:t>i decessi: 3</w:t>
      </w:r>
      <w:r w:rsidR="008A6E52" w:rsidRPr="00A42F56">
        <w:rPr>
          <w:color w:val="auto"/>
        </w:rPr>
        <w:t>92</w:t>
      </w:r>
      <w:r w:rsidR="007A3A16" w:rsidRPr="00A42F56">
        <w:rPr>
          <w:color w:val="auto"/>
        </w:rPr>
        <w:t xml:space="preserve"> negli ultimi 7 giorni (di cui </w:t>
      </w:r>
      <w:r w:rsidR="008A6E52" w:rsidRPr="00A42F56">
        <w:rPr>
          <w:color w:val="auto"/>
        </w:rPr>
        <w:t>43</w:t>
      </w:r>
      <w:r w:rsidR="007A3A16" w:rsidRPr="00A42F56">
        <w:rPr>
          <w:color w:val="auto"/>
        </w:rPr>
        <w:t xml:space="preserve"> riferiti a periodi precedenti), con una media di </w:t>
      </w:r>
      <w:r w:rsidR="008A6E52" w:rsidRPr="00A42F56">
        <w:rPr>
          <w:color w:val="auto"/>
        </w:rPr>
        <w:t>56</w:t>
      </w:r>
      <w:r w:rsidR="007A3A16" w:rsidRPr="00A42F56">
        <w:rPr>
          <w:color w:val="auto"/>
        </w:rPr>
        <w:t xml:space="preserve"> al giorno rispetto ai </w:t>
      </w:r>
      <w:r w:rsidR="008A6E52" w:rsidRPr="00A42F56">
        <w:rPr>
          <w:color w:val="auto"/>
        </w:rPr>
        <w:t>48</w:t>
      </w:r>
      <w:r w:rsidR="007A3A16" w:rsidRPr="00A42F56">
        <w:rPr>
          <w:color w:val="auto"/>
        </w:rPr>
        <w:t xml:space="preserve"> della settimana precedente.</w:t>
      </w:r>
    </w:p>
    <w:p w:rsidR="00D85162" w:rsidRPr="00BD5A30" w:rsidRDefault="00D85162" w:rsidP="00D44AA7">
      <w:pPr>
        <w:spacing w:line="276" w:lineRule="auto"/>
        <w:jc w:val="both"/>
        <w:rPr>
          <w:color w:val="auto"/>
        </w:rPr>
      </w:pPr>
      <w:r w:rsidRPr="00BD5A30">
        <w:rPr>
          <w:b/>
          <w:color w:val="auto"/>
        </w:rPr>
        <w:t>Vaccini: somministrazioni.</w:t>
      </w:r>
      <w:r w:rsidRPr="00BD5A30">
        <w:rPr>
          <w:color w:val="auto"/>
        </w:rPr>
        <w:t xml:space="preserve"> Al 29 giugno (aggiornamento ore 06.17) </w:t>
      </w:r>
      <w:r w:rsidR="00AB70E8">
        <w:rPr>
          <w:color w:val="auto"/>
        </w:rPr>
        <w:t>l’</w:t>
      </w:r>
      <w:r w:rsidRPr="00BD5A30">
        <w:rPr>
          <w:color w:val="auto"/>
        </w:rPr>
        <w:t xml:space="preserve">88,1% della platea (n. 50.801.764) ha ricevuto almeno una dose di vaccino (+3.080 rispetto alla settimana precedente) e </w:t>
      </w:r>
      <w:r w:rsidR="00AB70E8">
        <w:rPr>
          <w:color w:val="auto"/>
        </w:rPr>
        <w:t>l’</w:t>
      </w:r>
      <w:r w:rsidRPr="00BD5A30">
        <w:rPr>
          <w:color w:val="auto"/>
        </w:rPr>
        <w:t>86,6% (n. 49.926.324) ha completato il ciclo vaccinale (+4.225 rispetto alla settimana precedente).</w:t>
      </w:r>
    </w:p>
    <w:p w:rsidR="00BD5A30" w:rsidRPr="00BD5A30" w:rsidRDefault="00BD5A30" w:rsidP="00D44AA7">
      <w:pPr>
        <w:spacing w:line="276" w:lineRule="auto"/>
        <w:jc w:val="both"/>
        <w:rPr>
          <w:color w:val="auto"/>
        </w:rPr>
      </w:pPr>
      <w:r w:rsidRPr="00BD5A30">
        <w:rPr>
          <w:b/>
          <w:color w:val="auto"/>
        </w:rPr>
        <w:t>Vaccini: nuovi vaccinati.</w:t>
      </w:r>
      <w:r w:rsidRPr="00BD5A30">
        <w:rPr>
          <w:color w:val="auto"/>
        </w:rPr>
        <w:t xml:space="preserve"> Nella settimana 22-28 giugno </w:t>
      </w:r>
      <w:r w:rsidR="00AB70E8">
        <w:rPr>
          <w:color w:val="auto"/>
        </w:rPr>
        <w:t xml:space="preserve">rimangono </w:t>
      </w:r>
      <w:r>
        <w:rPr>
          <w:color w:val="auto"/>
        </w:rPr>
        <w:t>sostanzialmente stabili</w:t>
      </w:r>
      <w:r w:rsidRPr="00BD5A30">
        <w:rPr>
          <w:color w:val="auto"/>
        </w:rPr>
        <w:t xml:space="preserve"> i nuovi vaccinati: 3.080 rispetto ai 3.071 della settimana precedente (</w:t>
      </w:r>
      <w:r>
        <w:rPr>
          <w:color w:val="auto"/>
        </w:rPr>
        <w:t>+</w:t>
      </w:r>
      <w:r w:rsidRPr="00BD5A30">
        <w:rPr>
          <w:color w:val="auto"/>
        </w:rPr>
        <w:t>0,3%). Di questi il 36,1% è rappresentato dalla fascia 5-11: 1.112, con un incremento del 2,6% rispetto alla settimana precedente. Cala tra gli over 50, più a rischio di malattia grave, il numero di nuovi vaccinati che si attesta a quota 791 (-6,2% rispetto alla settimana precedente) (</w:t>
      </w:r>
      <w:r w:rsidRPr="00BD5A30">
        <w:rPr>
          <w:color w:val="auto"/>
          <w:highlight w:val="yellow"/>
        </w:rPr>
        <w:t>figura 10</w:t>
      </w:r>
      <w:r w:rsidRPr="00BD5A30">
        <w:rPr>
          <w:color w:val="auto"/>
        </w:rPr>
        <w:t>).</w:t>
      </w:r>
    </w:p>
    <w:p w:rsidR="00BD5A30" w:rsidRPr="00BD5A30" w:rsidRDefault="00BD5A30" w:rsidP="00BD5A30">
      <w:pPr>
        <w:spacing w:line="276" w:lineRule="auto"/>
        <w:jc w:val="both"/>
        <w:rPr>
          <w:color w:val="auto"/>
        </w:rPr>
      </w:pPr>
      <w:r w:rsidRPr="00BD5A30">
        <w:rPr>
          <w:b/>
          <w:color w:val="auto"/>
        </w:rPr>
        <w:t>Vaccini: persone non vaccinate.</w:t>
      </w:r>
      <w:r w:rsidRPr="00BD5A30">
        <w:rPr>
          <w:color w:val="auto"/>
        </w:rPr>
        <w:t xml:space="preserve"> Al 29 giugno (aggiornamento ore 06.17) sono 6,85 milioni le persone di età superiore a 5 anni che non hanno ricevuto nemmeno una dose di vaccino (</w:t>
      </w:r>
      <w:r w:rsidRPr="00BD5A30">
        <w:rPr>
          <w:color w:val="auto"/>
          <w:highlight w:val="yellow"/>
        </w:rPr>
        <w:t>figure 11 e 12</w:t>
      </w:r>
      <w:r w:rsidRPr="00BD5A30">
        <w:rPr>
          <w:color w:val="auto"/>
        </w:rPr>
        <w:t>), di cui:</w:t>
      </w:r>
    </w:p>
    <w:p w:rsidR="00BD5A30" w:rsidRPr="00BD5A30" w:rsidRDefault="00BD5A30" w:rsidP="00BD5A30">
      <w:pPr>
        <w:pStyle w:val="Paragrafoelenco"/>
        <w:numPr>
          <w:ilvl w:val="0"/>
          <w:numId w:val="21"/>
        </w:numPr>
        <w:spacing w:after="0" w:line="276" w:lineRule="auto"/>
        <w:jc w:val="both"/>
        <w:rPr>
          <w:color w:val="auto"/>
        </w:rPr>
      </w:pPr>
      <w:r w:rsidRPr="00BD5A30">
        <w:rPr>
          <w:color w:val="auto"/>
        </w:rPr>
        <w:lastRenderedPageBreak/>
        <w:t>4,05 milioni attualmente vaccinabili, pari al 7% della platea con nette differenze regionali</w:t>
      </w:r>
      <w:r w:rsidR="00AB70E8">
        <w:rPr>
          <w:color w:val="auto"/>
        </w:rPr>
        <w:t xml:space="preserve">: </w:t>
      </w:r>
      <w:r w:rsidRPr="00BD5A30">
        <w:rPr>
          <w:color w:val="auto"/>
        </w:rPr>
        <w:t>dal 4,2% della Provincia Autonoma di Trento al 10,2% della Calabria;</w:t>
      </w:r>
    </w:p>
    <w:p w:rsidR="00BD5A30" w:rsidRPr="00BD5A30" w:rsidRDefault="00BD5A30" w:rsidP="002110E3">
      <w:pPr>
        <w:pStyle w:val="Paragrafoelenco"/>
        <w:numPr>
          <w:ilvl w:val="0"/>
          <w:numId w:val="21"/>
        </w:numPr>
        <w:spacing w:line="276" w:lineRule="auto"/>
        <w:jc w:val="both"/>
        <w:rPr>
          <w:color w:val="auto"/>
        </w:rPr>
      </w:pPr>
      <w:r w:rsidRPr="00BD5A30">
        <w:rPr>
          <w:color w:val="auto"/>
        </w:rPr>
        <w:t>2,8 milioni temporaneamente protette in quanto guarite da COVID-19 da meno di 180 giorni, pari al 4,8% della platea con nette differenze regionali</w:t>
      </w:r>
      <w:r w:rsidR="00AB70E8">
        <w:rPr>
          <w:color w:val="auto"/>
        </w:rPr>
        <w:t>:</w:t>
      </w:r>
      <w:r w:rsidRPr="00BD5A30">
        <w:rPr>
          <w:color w:val="auto"/>
        </w:rPr>
        <w:t xml:space="preserve"> dal 3% del Molise al 9,5% della Provincia Autonoma di Bolzano.</w:t>
      </w:r>
    </w:p>
    <w:p w:rsidR="002110E3" w:rsidRPr="002110E3" w:rsidRDefault="002110E3" w:rsidP="00D44AA7">
      <w:pPr>
        <w:spacing w:line="276" w:lineRule="auto"/>
        <w:jc w:val="both"/>
        <w:rPr>
          <w:color w:val="auto"/>
        </w:rPr>
      </w:pPr>
      <w:r w:rsidRPr="002110E3">
        <w:rPr>
          <w:b/>
          <w:color w:val="auto"/>
        </w:rPr>
        <w:t>Vaccini: fascia 5-11 anni.</w:t>
      </w:r>
      <w:r w:rsidRPr="002110E3">
        <w:rPr>
          <w:color w:val="auto"/>
        </w:rPr>
        <w:t xml:space="preserve"> Al 29 giugno (aggiornamento ore 06.17) nella fascia 5-11 anni sono state somministrate 2.586.337 dosi: 1.396.692 hanno ricevuto almeno 1 dose di vaccino (di cui 1.274.529 hanno completato il ciclo vaccinale), con un tasso di copertura nazionale al 38,2% con nette differenze regionali</w:t>
      </w:r>
      <w:r w:rsidR="00AB70E8">
        <w:rPr>
          <w:color w:val="auto"/>
        </w:rPr>
        <w:t xml:space="preserve"> (</w:t>
      </w:r>
      <w:r w:rsidRPr="002110E3">
        <w:rPr>
          <w:color w:val="auto"/>
        </w:rPr>
        <w:t>dal 20,8% della Provincia Autonoma di Bolzano al 53,8% della Puglia</w:t>
      </w:r>
      <w:r w:rsidR="00AB70E8">
        <w:rPr>
          <w:color w:val="auto"/>
        </w:rPr>
        <w:t>)</w:t>
      </w:r>
      <w:r w:rsidRPr="002110E3">
        <w:rPr>
          <w:color w:val="auto"/>
        </w:rPr>
        <w:t xml:space="preserve"> (</w:t>
      </w:r>
      <w:r w:rsidRPr="002110E3">
        <w:rPr>
          <w:color w:val="auto"/>
          <w:highlight w:val="yellow"/>
        </w:rPr>
        <w:t>figura 13</w:t>
      </w:r>
      <w:r w:rsidRPr="002110E3">
        <w:rPr>
          <w:color w:val="auto"/>
        </w:rPr>
        <w:t>).</w:t>
      </w:r>
    </w:p>
    <w:p w:rsidR="002110E3" w:rsidRPr="002110E3" w:rsidRDefault="002110E3" w:rsidP="002110E3">
      <w:p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jc w:val="both"/>
        <w:rPr>
          <w:rFonts w:eastAsia="Times New Roman"/>
          <w:color w:val="auto"/>
        </w:rPr>
      </w:pPr>
      <w:r w:rsidRPr="002110E3">
        <w:rPr>
          <w:rFonts w:eastAsia="Times New Roman"/>
          <w:b/>
          <w:color w:val="auto"/>
        </w:rPr>
        <w:t>Vaccini: terza dose.</w:t>
      </w:r>
      <w:r w:rsidRPr="002110E3">
        <w:rPr>
          <w:rFonts w:eastAsia="Times New Roman"/>
          <w:color w:val="auto"/>
        </w:rPr>
        <w:t xml:space="preserve"> Al 29 giugno (aggiornamento ore 06.17) sono state somministrate 39.766.469 terze dosi con una media mobile a 7 giorni di 6.244 somministrazioni al giorno. In base alla </w:t>
      </w:r>
      <w:hyperlink r:id="rId9" w:history="1">
        <w:r w:rsidRPr="002110E3">
          <w:rPr>
            <w:rStyle w:val="Collegamentoipertestuale"/>
            <w:color w:val="auto"/>
          </w:rPr>
          <w:t>platea ufficiale</w:t>
        </w:r>
      </w:hyperlink>
      <w:r w:rsidRPr="002110E3">
        <w:rPr>
          <w:rFonts w:eastAsia="Times New Roman"/>
          <w:color w:val="auto"/>
        </w:rPr>
        <w:t xml:space="preserve"> (n. 47.703.593), aggiornata al 20 maggio</w:t>
      </w:r>
      <w:r w:rsidR="00AB70E8">
        <w:rPr>
          <w:rFonts w:eastAsia="Times New Roman"/>
          <w:color w:val="auto"/>
        </w:rPr>
        <w:t>,</w:t>
      </w:r>
      <w:r w:rsidRPr="002110E3">
        <w:rPr>
          <w:rFonts w:eastAsia="Times New Roman"/>
          <w:color w:val="auto"/>
        </w:rPr>
        <w:t xml:space="preserve"> il tasso di copertura nazionale per le terze dosi è del</w:t>
      </w:r>
      <w:r w:rsidR="00AB70E8">
        <w:rPr>
          <w:rFonts w:eastAsia="Times New Roman"/>
          <w:color w:val="auto"/>
        </w:rPr>
        <w:t>l’</w:t>
      </w:r>
      <w:r w:rsidRPr="002110E3">
        <w:rPr>
          <w:rFonts w:eastAsia="Times New Roman"/>
          <w:color w:val="auto"/>
        </w:rPr>
        <w:t>83,4% con nette differenze regionali: dal 77,6% della Sicilia al 87,4% della Valle D</w:t>
      </w:r>
      <w:r w:rsidR="00AB70E8">
        <w:rPr>
          <w:rFonts w:eastAsia="Times New Roman"/>
          <w:color w:val="auto"/>
        </w:rPr>
        <w:t>’</w:t>
      </w:r>
      <w:r w:rsidRPr="002110E3">
        <w:rPr>
          <w:rFonts w:eastAsia="Times New Roman"/>
          <w:color w:val="auto"/>
        </w:rPr>
        <w:t xml:space="preserve">Aosta. Sono 7,94 milioni le persone che non hanno ancora ricevuto la dose </w:t>
      </w:r>
      <w:r w:rsidRPr="00691A52">
        <w:rPr>
          <w:rFonts w:eastAsia="Times New Roman"/>
          <w:i/>
          <w:color w:val="auto"/>
        </w:rPr>
        <w:t>booster</w:t>
      </w:r>
      <w:r w:rsidRPr="002110E3">
        <w:rPr>
          <w:rFonts w:eastAsia="Times New Roman"/>
          <w:color w:val="auto"/>
        </w:rPr>
        <w:t xml:space="preserve"> (</w:t>
      </w:r>
      <w:r w:rsidRPr="002110E3">
        <w:rPr>
          <w:rFonts w:eastAsia="Times New Roman"/>
          <w:color w:val="auto"/>
          <w:highlight w:val="yellow"/>
        </w:rPr>
        <w:t>figure 14 e 15</w:t>
      </w:r>
      <w:r w:rsidRPr="002110E3">
        <w:rPr>
          <w:rFonts w:eastAsia="Times New Roman"/>
          <w:color w:val="auto"/>
        </w:rPr>
        <w:t>), di cui:</w:t>
      </w:r>
    </w:p>
    <w:p w:rsidR="002110E3" w:rsidRPr="002110E3" w:rsidRDefault="002110E3" w:rsidP="002110E3">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ind w:left="357" w:hanging="357"/>
        <w:jc w:val="both"/>
        <w:rPr>
          <w:rFonts w:eastAsia="Times New Roman"/>
          <w:color w:val="auto"/>
        </w:rPr>
      </w:pPr>
      <w:r w:rsidRPr="002110E3">
        <w:rPr>
          <w:rFonts w:eastAsia="Times New Roman"/>
          <w:color w:val="auto"/>
        </w:rPr>
        <w:t>5,54 milioni possono riceverla subito, pari al</w:t>
      </w:r>
      <w:r w:rsidR="007B0BD2">
        <w:rPr>
          <w:rFonts w:eastAsia="Times New Roman"/>
          <w:color w:val="auto"/>
        </w:rPr>
        <w:t>l’</w:t>
      </w:r>
      <w:r w:rsidRPr="002110E3">
        <w:rPr>
          <w:rFonts w:eastAsia="Times New Roman"/>
          <w:color w:val="auto"/>
        </w:rPr>
        <w:t>11,6% della platea con nette differenze regionali</w:t>
      </w:r>
      <w:r w:rsidR="00070D71">
        <w:rPr>
          <w:rFonts w:eastAsia="Times New Roman"/>
          <w:color w:val="auto"/>
        </w:rPr>
        <w:t>:</w:t>
      </w:r>
      <w:r w:rsidRPr="002110E3">
        <w:rPr>
          <w:rFonts w:eastAsia="Times New Roman"/>
          <w:color w:val="auto"/>
        </w:rPr>
        <w:t xml:space="preserve"> dal</w:t>
      </w:r>
      <w:r w:rsidR="00070D71">
        <w:rPr>
          <w:rFonts w:eastAsia="Times New Roman"/>
          <w:color w:val="auto"/>
        </w:rPr>
        <w:t>l’</w:t>
      </w:r>
      <w:r w:rsidRPr="002110E3">
        <w:rPr>
          <w:rFonts w:eastAsia="Times New Roman"/>
          <w:color w:val="auto"/>
        </w:rPr>
        <w:t>8,3% della Basilicata al 16,9% della Provincia Autonoma di Bolzano</w:t>
      </w:r>
      <w:r w:rsidR="000430E9">
        <w:rPr>
          <w:rFonts w:eastAsia="Times New Roman"/>
          <w:color w:val="auto"/>
        </w:rPr>
        <w:t>;</w:t>
      </w:r>
    </w:p>
    <w:p w:rsidR="00441E41" w:rsidRPr="002110E3" w:rsidRDefault="002110E3" w:rsidP="002110E3">
      <w:pPr>
        <w:pStyle w:val="Paragrafoelenco"/>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57" w:hanging="357"/>
        <w:jc w:val="both"/>
        <w:rPr>
          <w:rFonts w:eastAsia="Times New Roman"/>
          <w:color w:val="auto"/>
        </w:rPr>
      </w:pPr>
      <w:r w:rsidRPr="002110E3">
        <w:rPr>
          <w:rFonts w:eastAsia="Times New Roman"/>
          <w:color w:val="auto"/>
        </w:rPr>
        <w:t>2,4 milioni non possono riceverla nell’immediato in quanto guarite da meno di 120 giorni, pari al 5% della platea con nette differenze regionali</w:t>
      </w:r>
      <w:r w:rsidR="00070D71">
        <w:rPr>
          <w:rFonts w:eastAsia="Times New Roman"/>
          <w:color w:val="auto"/>
        </w:rPr>
        <w:t>:</w:t>
      </w:r>
      <w:r w:rsidRPr="002110E3">
        <w:rPr>
          <w:rFonts w:eastAsia="Times New Roman"/>
          <w:color w:val="auto"/>
        </w:rPr>
        <w:t xml:space="preserve"> dal 2,3% della Valle D</w:t>
      </w:r>
      <w:r w:rsidR="00070D71">
        <w:rPr>
          <w:rFonts w:eastAsia="Times New Roman"/>
          <w:color w:val="auto"/>
        </w:rPr>
        <w:t>’</w:t>
      </w:r>
      <w:r w:rsidRPr="002110E3">
        <w:rPr>
          <w:rFonts w:eastAsia="Times New Roman"/>
          <w:color w:val="auto"/>
        </w:rPr>
        <w:t>Aosta al 7,9% dell</w:t>
      </w:r>
      <w:r w:rsidR="00070D71">
        <w:rPr>
          <w:rFonts w:eastAsia="Times New Roman"/>
          <w:color w:val="auto"/>
        </w:rPr>
        <w:t>’</w:t>
      </w:r>
      <w:r w:rsidRPr="002110E3">
        <w:rPr>
          <w:rFonts w:eastAsia="Times New Roman"/>
          <w:color w:val="auto"/>
        </w:rPr>
        <w:t>Umbria.</w:t>
      </w:r>
    </w:p>
    <w:p w:rsidR="004C00B7" w:rsidRPr="00F33CE4" w:rsidRDefault="004C00B7" w:rsidP="00D44AA7">
      <w:p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jc w:val="both"/>
        <w:rPr>
          <w:color w:val="auto"/>
        </w:rPr>
      </w:pPr>
      <w:r w:rsidRPr="00F33CE4">
        <w:rPr>
          <w:rFonts w:eastAsia="Times New Roman"/>
          <w:b/>
          <w:color w:val="auto"/>
        </w:rPr>
        <w:t>Vaccini: efficacia.</w:t>
      </w:r>
      <w:r w:rsidRPr="00F33CE4">
        <w:rPr>
          <w:rFonts w:eastAsia="Times New Roman"/>
          <w:color w:val="auto"/>
        </w:rPr>
        <w:t xml:space="preserve"> I </w:t>
      </w:r>
      <w:hyperlink r:id="rId10" w:history="1">
        <w:r w:rsidRPr="00F33CE4">
          <w:rPr>
            <w:rStyle w:val="Collegamentoipertestuale"/>
            <w:color w:val="auto"/>
          </w:rPr>
          <w:t>dati dell’Istituto Superiore di Sanità</w:t>
        </w:r>
      </w:hyperlink>
      <w:r w:rsidRPr="00F33CE4">
        <w:rPr>
          <w:color w:val="auto"/>
        </w:rPr>
        <w:t xml:space="preserve"> dimostrano che:</w:t>
      </w:r>
    </w:p>
    <w:p w:rsidR="004C00B7" w:rsidRPr="00F33CE4" w:rsidRDefault="004C00B7" w:rsidP="00D44AA7">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F33CE4">
        <w:rPr>
          <w:color w:val="auto"/>
        </w:rPr>
        <w:t xml:space="preserve">l’efficacia sulla diagnosi </w:t>
      </w:r>
      <w:r w:rsidR="00F802E7">
        <w:rPr>
          <w:color w:val="auto"/>
        </w:rPr>
        <w:t>passa</w:t>
      </w:r>
      <w:r w:rsidRPr="00F33CE4">
        <w:rPr>
          <w:color w:val="auto"/>
        </w:rPr>
        <w:t xml:space="preserve"> dal </w:t>
      </w:r>
      <w:r w:rsidR="00F33CE4" w:rsidRPr="00F33CE4">
        <w:rPr>
          <w:color w:val="auto"/>
        </w:rPr>
        <w:t>40,</w:t>
      </w:r>
      <w:r w:rsidR="005B7EE7">
        <w:rPr>
          <w:color w:val="auto"/>
        </w:rPr>
        <w:t>1</w:t>
      </w:r>
      <w:r w:rsidRPr="00F33CE4">
        <w:rPr>
          <w:color w:val="auto"/>
        </w:rPr>
        <w:t xml:space="preserve">% per i vaccinati con due dosi entro 90 giorni al </w:t>
      </w:r>
      <w:r w:rsidR="005B7EE7">
        <w:rPr>
          <w:color w:val="auto"/>
        </w:rPr>
        <w:t>46</w:t>
      </w:r>
      <w:r w:rsidRPr="00F33CE4">
        <w:rPr>
          <w:color w:val="auto"/>
        </w:rPr>
        <w:t>% per i vaccinati da più di 120 giorni, per poi salire al 5</w:t>
      </w:r>
      <w:r w:rsidR="005B7EE7">
        <w:rPr>
          <w:color w:val="auto"/>
        </w:rPr>
        <w:t>4</w:t>
      </w:r>
      <w:r w:rsidR="006031AD" w:rsidRPr="00F33CE4">
        <w:rPr>
          <w:color w:val="auto"/>
        </w:rPr>
        <w:t>,</w:t>
      </w:r>
      <w:r w:rsidR="005B7EE7">
        <w:rPr>
          <w:color w:val="auto"/>
        </w:rPr>
        <w:t>4</w:t>
      </w:r>
      <w:r w:rsidRPr="00F33CE4">
        <w:rPr>
          <w:color w:val="auto"/>
        </w:rPr>
        <w:t xml:space="preserve">% dopo il richiamo; </w:t>
      </w:r>
    </w:p>
    <w:p w:rsidR="004C00B7" w:rsidRPr="00F33CE4" w:rsidRDefault="004C00B7" w:rsidP="00D44AA7">
      <w:pPr>
        <w:pStyle w:val="Paragrafoelenc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80" w:line="276" w:lineRule="auto"/>
        <w:ind w:left="357" w:hanging="357"/>
        <w:jc w:val="both"/>
        <w:rPr>
          <w:color w:val="auto"/>
        </w:rPr>
      </w:pPr>
      <w:r w:rsidRPr="00F33CE4">
        <w:rPr>
          <w:color w:val="auto"/>
        </w:rPr>
        <w:t>l’efficacia sulla malattia severa rimane sostanzialmente stabile dal</w:t>
      </w:r>
      <w:r w:rsidR="006031AD" w:rsidRPr="00F33CE4">
        <w:rPr>
          <w:color w:val="auto"/>
        </w:rPr>
        <w:t xml:space="preserve"> </w:t>
      </w:r>
      <w:r w:rsidR="005B7EE7">
        <w:rPr>
          <w:color w:val="auto"/>
        </w:rPr>
        <w:t>68,8</w:t>
      </w:r>
      <w:r w:rsidRPr="00F33CE4">
        <w:rPr>
          <w:color w:val="auto"/>
        </w:rPr>
        <w:t xml:space="preserve">% per i vaccinati con due dosi entro 90 giorni al </w:t>
      </w:r>
      <w:r w:rsidR="00F33CE4" w:rsidRPr="00F33CE4">
        <w:rPr>
          <w:color w:val="auto"/>
        </w:rPr>
        <w:t>71</w:t>
      </w:r>
      <w:r w:rsidR="005B7EE7">
        <w:rPr>
          <w:color w:val="auto"/>
        </w:rPr>
        <w:t>,2</w:t>
      </w:r>
      <w:r w:rsidRPr="00F33CE4">
        <w:rPr>
          <w:color w:val="auto"/>
        </w:rPr>
        <w:t>% per i vaccinati da più di 120 giorni, per poi salire all’8</w:t>
      </w:r>
      <w:r w:rsidR="006031AD" w:rsidRPr="00F33CE4">
        <w:rPr>
          <w:color w:val="auto"/>
        </w:rPr>
        <w:t>6,</w:t>
      </w:r>
      <w:r w:rsidR="005B7EE7">
        <w:rPr>
          <w:color w:val="auto"/>
        </w:rPr>
        <w:t>3</w:t>
      </w:r>
      <w:r w:rsidRPr="00F33CE4">
        <w:rPr>
          <w:color w:val="auto"/>
        </w:rPr>
        <w:t>% dopo il richiamo.</w:t>
      </w:r>
    </w:p>
    <w:p w:rsidR="00850638" w:rsidRPr="00F33CE4" w:rsidRDefault="00850638" w:rsidP="00D44AA7">
      <w:pPr>
        <w:spacing w:line="276" w:lineRule="auto"/>
        <w:jc w:val="both"/>
        <w:rPr>
          <w:color w:val="auto"/>
        </w:rPr>
      </w:pPr>
      <w:r w:rsidRPr="00850638">
        <w:rPr>
          <w:color w:val="auto"/>
        </w:rPr>
        <w:t>Complessivamente nelle persone vaccinate con ciclo completo (più eventuale dose di richiamo), rispetto a quelle non vaccinate, nelle varie fasce d’età si riduce l’incidenza di diagnosi (del 12,9-59,8%): fanno eccezione la fascia 5-11 anni per la quale le diagnosi tra i vaccinati segnano un +0,8% rispetto ai non vaccinati e la fascia 40-59 con un +12,6%. In tutte le fasce di età si riduce soprattutto l</w:t>
      </w:r>
      <w:r w:rsidR="00A27BA7">
        <w:rPr>
          <w:color w:val="auto"/>
        </w:rPr>
        <w:t>’</w:t>
      </w:r>
      <w:r w:rsidRPr="00850638">
        <w:rPr>
          <w:color w:val="auto"/>
        </w:rPr>
        <w:t>incidenza di malattia grave (del 34,5-80,4% per ricoveri ordinari; del</w:t>
      </w:r>
      <w:r w:rsidR="0093102A">
        <w:rPr>
          <w:color w:val="auto"/>
        </w:rPr>
        <w:t>l’</w:t>
      </w:r>
      <w:r w:rsidRPr="00850638">
        <w:rPr>
          <w:color w:val="auto"/>
        </w:rPr>
        <w:t>80,2-82,7% per le terapie intensive) e decesso (del 51,2-86,2%) (</w:t>
      </w:r>
      <w:r w:rsidRPr="00850638">
        <w:rPr>
          <w:color w:val="auto"/>
          <w:shd w:val="clear" w:color="auto" w:fill="FFFF00"/>
        </w:rPr>
        <w:t>figura 16</w:t>
      </w:r>
      <w:r w:rsidRPr="00850638">
        <w:rPr>
          <w:color w:val="auto"/>
        </w:rPr>
        <w:t>).</w:t>
      </w:r>
    </w:p>
    <w:p w:rsidR="00333C20" w:rsidRPr="00244CFB" w:rsidRDefault="00333C20" w:rsidP="00D44AA7">
      <w:pPr>
        <w:spacing w:line="276" w:lineRule="auto"/>
        <w:jc w:val="both"/>
        <w:rPr>
          <w:color w:val="auto"/>
        </w:rPr>
      </w:pPr>
      <w:r w:rsidRPr="00333C20">
        <w:rPr>
          <w:b/>
          <w:color w:val="auto"/>
        </w:rPr>
        <w:t>Vaccini: quarta dose persone immunocompromesse.</w:t>
      </w:r>
      <w:r w:rsidRPr="00333C20">
        <w:rPr>
          <w:color w:val="auto"/>
        </w:rPr>
        <w:t xml:space="preserve"> Al 29 giugno (aggiornamento ore 06.17) sono state </w:t>
      </w:r>
      <w:r w:rsidRPr="00691A52">
        <w:rPr>
          <w:color w:val="auto"/>
        </w:rPr>
        <w:t xml:space="preserve">somministrate </w:t>
      </w:r>
      <w:r w:rsidRPr="0093102A">
        <w:rPr>
          <w:color w:val="auto"/>
        </w:rPr>
        <w:t xml:space="preserve">332.753 quarte dosi, con una media mobile di 2.121 </w:t>
      </w:r>
      <w:r w:rsidRPr="00691A52">
        <w:rPr>
          <w:color w:val="auto"/>
        </w:rPr>
        <w:t xml:space="preserve">somministrazioni </w:t>
      </w:r>
      <w:r w:rsidRPr="0093102A">
        <w:rPr>
          <w:color w:val="auto"/>
        </w:rPr>
        <w:t xml:space="preserve">al giorno, in </w:t>
      </w:r>
      <w:r w:rsidR="00136FF5" w:rsidRPr="0093102A">
        <w:rPr>
          <w:color w:val="auto"/>
        </w:rPr>
        <w:t xml:space="preserve">lieve </w:t>
      </w:r>
      <w:r w:rsidRPr="0093102A">
        <w:rPr>
          <w:color w:val="auto"/>
        </w:rPr>
        <w:t>aumento rispetto alle 1.964 della scorsa settimana (+8%) (</w:t>
      </w:r>
      <w:r w:rsidRPr="0093102A">
        <w:rPr>
          <w:color w:val="auto"/>
          <w:highlight w:val="yellow"/>
        </w:rPr>
        <w:t>figura 17</w:t>
      </w:r>
      <w:r w:rsidRPr="0093102A">
        <w:rPr>
          <w:color w:val="auto"/>
        </w:rPr>
        <w:t xml:space="preserve">). In base alla </w:t>
      </w:r>
      <w:hyperlink r:id="rId11" w:history="1">
        <w:r w:rsidRPr="0093102A">
          <w:rPr>
            <w:rStyle w:val="Collegamentoipertestuale"/>
            <w:color w:val="auto"/>
          </w:rPr>
          <w:t>platea ufficiale</w:t>
        </w:r>
      </w:hyperlink>
      <w:r w:rsidRPr="0093102A">
        <w:rPr>
          <w:color w:val="auto"/>
        </w:rPr>
        <w:t xml:space="preserve"> (n. 791.376), aggiornata al 20 maggio, il tasso di copertura nazionale per le quarte dosi è de</w:t>
      </w:r>
      <w:r w:rsidRPr="00DD1CC5">
        <w:rPr>
          <w:color w:val="auto"/>
        </w:rPr>
        <w:t>l 42% con nette differenze regionali: dal 9,7% della Calabria al 100% del Piemonte (</w:t>
      </w:r>
      <w:r w:rsidRPr="00244CFB">
        <w:rPr>
          <w:color w:val="auto"/>
          <w:highlight w:val="yellow"/>
        </w:rPr>
        <w:t>figura 18</w:t>
      </w:r>
      <w:r w:rsidRPr="00244CFB">
        <w:rPr>
          <w:color w:val="auto"/>
        </w:rPr>
        <w:t>).</w:t>
      </w:r>
    </w:p>
    <w:p w:rsidR="00616316" w:rsidRDefault="00333C20" w:rsidP="00244CFB">
      <w:pPr>
        <w:spacing w:line="276" w:lineRule="auto"/>
        <w:jc w:val="both"/>
        <w:rPr>
          <w:color w:val="auto"/>
        </w:rPr>
      </w:pPr>
      <w:r w:rsidRPr="0093102A">
        <w:rPr>
          <w:b/>
          <w:color w:val="auto"/>
        </w:rPr>
        <w:t>Vaccini: quarta dose over 80, fragili (60-79 anni) e ospiti RSA.</w:t>
      </w:r>
      <w:r w:rsidRPr="0093102A">
        <w:rPr>
          <w:color w:val="auto"/>
        </w:rPr>
        <w:t xml:space="preserve">  Al 29 giugno (aggiornamento ore 06.17) sono state </w:t>
      </w:r>
      <w:r w:rsidRPr="00691A52">
        <w:rPr>
          <w:color w:val="auto"/>
        </w:rPr>
        <w:t xml:space="preserve">somministrate </w:t>
      </w:r>
      <w:r w:rsidRPr="0093102A">
        <w:rPr>
          <w:color w:val="auto"/>
        </w:rPr>
        <w:t xml:space="preserve">890.083 quarte dosi, con una media mobile di 5.914 </w:t>
      </w:r>
      <w:r w:rsidRPr="00691A52">
        <w:rPr>
          <w:color w:val="auto"/>
        </w:rPr>
        <w:t xml:space="preserve">somministrazioni </w:t>
      </w:r>
      <w:r w:rsidRPr="0093102A">
        <w:rPr>
          <w:color w:val="auto"/>
        </w:rPr>
        <w:t xml:space="preserve">al giorno, </w:t>
      </w:r>
      <w:r w:rsidR="00616316" w:rsidRPr="0093102A">
        <w:rPr>
          <w:color w:val="auto"/>
        </w:rPr>
        <w:t xml:space="preserve">stabili </w:t>
      </w:r>
      <w:r w:rsidRPr="0093102A">
        <w:rPr>
          <w:color w:val="auto"/>
        </w:rPr>
        <w:t>rispetto alle 5.937 della scorsa settimana (-0,4%) (</w:t>
      </w:r>
      <w:r w:rsidRPr="0093102A">
        <w:rPr>
          <w:color w:val="auto"/>
          <w:highlight w:val="yellow"/>
        </w:rPr>
        <w:t>figura 19</w:t>
      </w:r>
      <w:r w:rsidRPr="0093102A">
        <w:rPr>
          <w:color w:val="auto"/>
        </w:rPr>
        <w:t xml:space="preserve">). In base alla </w:t>
      </w:r>
      <w:hyperlink r:id="rId12" w:history="1">
        <w:r w:rsidRPr="0093102A">
          <w:rPr>
            <w:rStyle w:val="Collegamentoipertestuale"/>
            <w:color w:val="auto"/>
          </w:rPr>
          <w:t>platea ufficiale</w:t>
        </w:r>
      </w:hyperlink>
      <w:r w:rsidRPr="0093102A">
        <w:rPr>
          <w:color w:val="auto"/>
        </w:rPr>
        <w:t xml:space="preserve"> (n. 4.422.597 di cui 2.795.910 di over 80, 1.538.588 pazienti fragili della fascia di età 60-79</w:t>
      </w:r>
      <w:r w:rsidR="0093102A" w:rsidRPr="00DD1CC5">
        <w:rPr>
          <w:color w:val="auto"/>
        </w:rPr>
        <w:t xml:space="preserve"> anni</w:t>
      </w:r>
      <w:r w:rsidRPr="00DD1CC5">
        <w:rPr>
          <w:color w:val="auto"/>
        </w:rPr>
        <w:t xml:space="preserve"> e </w:t>
      </w:r>
      <w:r w:rsidRPr="00333C20">
        <w:rPr>
          <w:color w:val="auto"/>
        </w:rPr>
        <w:t>88.099 ospiti delle RSA che non ricadono nelle categorie precedenti), aggiornata al 20 maggio, il tasso di copertura nazionale per le quarte dosi è del 20,1% con nette differenze regionali: dal 6% della Calabria al 40,5% del Piemonte (</w:t>
      </w:r>
      <w:r w:rsidRPr="00333C20">
        <w:rPr>
          <w:color w:val="auto"/>
          <w:highlight w:val="yellow"/>
        </w:rPr>
        <w:t>figura 20</w:t>
      </w:r>
      <w:r w:rsidRPr="00333C20">
        <w:rPr>
          <w:color w:val="auto"/>
        </w:rPr>
        <w:t>).</w:t>
      </w:r>
    </w:p>
    <w:p w:rsidR="00616316" w:rsidRPr="007B0BD2" w:rsidRDefault="00616316" w:rsidP="005D0ED7">
      <w:pPr>
        <w:spacing w:line="276" w:lineRule="auto"/>
        <w:jc w:val="both"/>
        <w:rPr>
          <w:rFonts w:cs="Calibri"/>
          <w:color w:val="auto"/>
        </w:rPr>
      </w:pPr>
      <w:r w:rsidRPr="002075B3">
        <w:rPr>
          <w:color w:val="auto"/>
        </w:rPr>
        <w:t>«</w:t>
      </w:r>
      <w:r w:rsidR="0093102A">
        <w:rPr>
          <w:color w:val="auto"/>
        </w:rPr>
        <w:t>In questa fase di netto aumento della circolazione virale</w:t>
      </w:r>
      <w:r w:rsidR="00691A52">
        <w:rPr>
          <w:color w:val="auto"/>
        </w:rPr>
        <w:t xml:space="preserve"> </w:t>
      </w:r>
      <w:r w:rsidRPr="002075B3">
        <w:rPr>
          <w:color w:val="auto"/>
        </w:rPr>
        <w:t>–</w:t>
      </w:r>
      <w:r>
        <w:rPr>
          <w:color w:val="auto"/>
        </w:rPr>
        <w:t xml:space="preserve"> chiosa il </w:t>
      </w:r>
      <w:r w:rsidRPr="002075B3">
        <w:rPr>
          <w:color w:val="auto"/>
        </w:rPr>
        <w:t>Presidente</w:t>
      </w:r>
      <w:r>
        <w:rPr>
          <w:color w:val="auto"/>
        </w:rPr>
        <w:t xml:space="preserve"> </w:t>
      </w:r>
      <w:r w:rsidRPr="002075B3">
        <w:rPr>
          <w:color w:val="auto"/>
        </w:rPr>
        <w:t xml:space="preserve">– </w:t>
      </w:r>
      <w:r w:rsidR="0093102A">
        <w:rPr>
          <w:color w:val="auto"/>
        </w:rPr>
        <w:t xml:space="preserve">è inaccettabile </w:t>
      </w:r>
      <w:r w:rsidRPr="002075B3">
        <w:rPr>
          <w:color w:val="auto"/>
        </w:rPr>
        <w:t xml:space="preserve">che </w:t>
      </w:r>
      <w:r>
        <w:rPr>
          <w:color w:val="auto"/>
        </w:rPr>
        <w:t xml:space="preserve">la somministrazione delle quarte dosi per i pazienti vulnerabili rimanga al palo, </w:t>
      </w:r>
      <w:r w:rsidR="0093102A">
        <w:rPr>
          <w:color w:val="auto"/>
        </w:rPr>
        <w:t>peraltro con r</w:t>
      </w:r>
      <w:r w:rsidR="00E171A2">
        <w:rPr>
          <w:color w:val="auto"/>
        </w:rPr>
        <w:t xml:space="preserve">ilevanti diseguaglianze regionali. </w:t>
      </w:r>
      <w:r>
        <w:rPr>
          <w:color w:val="auto"/>
        </w:rPr>
        <w:t xml:space="preserve"> </w:t>
      </w:r>
      <w:r w:rsidR="00E171A2">
        <w:rPr>
          <w:color w:val="auto"/>
        </w:rPr>
        <w:t>Il</w:t>
      </w:r>
      <w:r>
        <w:rPr>
          <w:color w:val="auto"/>
        </w:rPr>
        <w:t xml:space="preserve"> calo della copertura vaccinale nei confronti della malattia grave dopo 120 giorni dalla terza dose, l’incremento della mortalità negli over 80 e </w:t>
      </w:r>
      <w:r w:rsidR="00E171A2">
        <w:rPr>
          <w:color w:val="auto"/>
        </w:rPr>
        <w:t xml:space="preserve">il </w:t>
      </w:r>
      <w:r>
        <w:rPr>
          <w:color w:val="auto"/>
        </w:rPr>
        <w:t xml:space="preserve">consolidamento delle evidenze scientifiche </w:t>
      </w:r>
      <w:r>
        <w:rPr>
          <w:color w:val="auto"/>
        </w:rPr>
        <w:lastRenderedPageBreak/>
        <w:t>sull’efficac</w:t>
      </w:r>
      <w:r w:rsidR="00E171A2">
        <w:rPr>
          <w:color w:val="auto"/>
        </w:rPr>
        <w:t>ia della quarta dose nel ridurla impongono di accelerare ora la copertura con la quarta dose in tutti i pazienti inseriti nella platea</w:t>
      </w:r>
      <w:r w:rsidRPr="002075B3">
        <w:rPr>
          <w:color w:val="auto"/>
        </w:rPr>
        <w:t>»</w:t>
      </w:r>
      <w:r w:rsidR="0093102A">
        <w:rPr>
          <w:color w:val="auto"/>
        </w:rPr>
        <w:t xml:space="preserve">. </w:t>
      </w:r>
      <w:r w:rsidR="00244CFB">
        <w:t xml:space="preserve">Infatti, i </w:t>
      </w:r>
      <w:hyperlink r:id="rId13" w:anchor="rates-by-vaccine-status" w:history="1">
        <w:r w:rsidR="00244CFB">
          <w:rPr>
            <w:rStyle w:val="Collegamentoipertestuale"/>
          </w:rPr>
          <w:t xml:space="preserve">dati dei </w:t>
        </w:r>
        <w:r w:rsidR="00F802E7">
          <w:rPr>
            <w:rStyle w:val="Collegamentoipertestuale"/>
          </w:rPr>
          <w:t xml:space="preserve">Centers </w:t>
        </w:r>
        <w:r w:rsidR="00244CFB">
          <w:rPr>
            <w:rStyle w:val="Collegamentoipertestuale"/>
          </w:rPr>
          <w:t>for Disease Control and Prevention (CDC)</w:t>
        </w:r>
      </w:hyperlink>
      <w:r w:rsidR="00244CFB">
        <w:t xml:space="preserve"> dimostrano che il tasso di mortalità per 100.000 abitanti scende dal 2,14 nei non vaccinati a 0,40 nei vaccinati con il ciclo </w:t>
      </w:r>
      <w:r w:rsidR="00244CFB" w:rsidRPr="00F802E7">
        <w:rPr>
          <w:color w:val="auto"/>
        </w:rPr>
        <w:t>primario, a 0,29 ai vaccinati con 3 dosi e a 0,03 nelle persone che hanno effettuato la quarta dose: in altri termini il rischio di mortalità rispetto a</w:t>
      </w:r>
      <w:r w:rsidR="007B0BD2" w:rsidRPr="00F802E7">
        <w:rPr>
          <w:color w:val="auto"/>
        </w:rPr>
        <w:t xml:space="preserve">i non vaccinati si riduce dell’86% in </w:t>
      </w:r>
      <w:r w:rsidR="00244CFB" w:rsidRPr="00F802E7">
        <w:rPr>
          <w:color w:val="auto"/>
        </w:rPr>
        <w:t>chi ha effettuato 3 dosi</w:t>
      </w:r>
      <w:r w:rsidR="007B0BD2" w:rsidRPr="00F802E7">
        <w:rPr>
          <w:color w:val="auto"/>
        </w:rPr>
        <w:t xml:space="preserve"> e del 99% in chi ha ricevuto la quarta dose.</w:t>
      </w:r>
    </w:p>
    <w:p w:rsidR="00136FF5" w:rsidRDefault="00136FF5" w:rsidP="005D0ED7">
      <w:pPr>
        <w:spacing w:line="276" w:lineRule="auto"/>
        <w:jc w:val="both"/>
      </w:pPr>
      <w:r w:rsidRPr="00F802E7">
        <w:rPr>
          <w:color w:val="auto"/>
        </w:rPr>
        <w:t>«La progressiva diffusione delle varianti BA.4 e BA.5 – conclude Cartabellotta –</w:t>
      </w:r>
      <w:r w:rsidR="00F802E7">
        <w:rPr>
          <w:color w:val="auto"/>
        </w:rPr>
        <w:t xml:space="preserve"> unitamente al </w:t>
      </w:r>
      <w:r w:rsidRPr="00F802E7">
        <w:rPr>
          <w:color w:val="auto"/>
        </w:rPr>
        <w:t xml:space="preserve">calo </w:t>
      </w:r>
      <w:r>
        <w:t>d</w:t>
      </w:r>
      <w:r w:rsidR="00F802E7">
        <w:t xml:space="preserve">i </w:t>
      </w:r>
      <w:r>
        <w:t>attenzione</w:t>
      </w:r>
      <w:r w:rsidR="0064624A">
        <w:t xml:space="preserve"> </w:t>
      </w:r>
      <w:r>
        <w:t xml:space="preserve">generale e </w:t>
      </w:r>
      <w:r w:rsidR="00F802E7">
        <w:t>al</w:t>
      </w:r>
      <w:r>
        <w:t xml:space="preserve">l’abolizione dell’obbligo delle mascherine in tutti i luoghi al chiuso hanno determinato un </w:t>
      </w:r>
      <w:r w:rsidRPr="0055083C">
        <w:t>nett</w:t>
      </w:r>
      <w:r>
        <w:t>o</w:t>
      </w:r>
      <w:r w:rsidRPr="0055083C">
        <w:t xml:space="preserve"> </w:t>
      </w:r>
      <w:r>
        <w:t xml:space="preserve">aumento </w:t>
      </w:r>
      <w:r w:rsidRPr="0055083C">
        <w:t>della circolazione virale con effetti già evidenti anche sugli ospedali</w:t>
      </w:r>
      <w:r>
        <w:t>. I</w:t>
      </w:r>
      <w:r w:rsidRPr="0055083C">
        <w:t>n particolare, in area medica in 1</w:t>
      </w:r>
      <w:r>
        <w:t>8</w:t>
      </w:r>
      <w:r w:rsidRPr="0055083C">
        <w:t xml:space="preserve"> giorni </w:t>
      </w:r>
      <w:r w:rsidR="0093102A">
        <w:t>i</w:t>
      </w:r>
      <w:r>
        <w:t xml:space="preserve"> </w:t>
      </w:r>
      <w:r w:rsidRPr="0055083C">
        <w:t>posti letto occupati da pazienti COVID</w:t>
      </w:r>
      <w:r>
        <w:t xml:space="preserve"> </w:t>
      </w:r>
      <w:r w:rsidR="0093102A">
        <w:t xml:space="preserve">sono quasi 2.000 in più, superando </w:t>
      </w:r>
      <w:r>
        <w:t>in alcune regioni il 15% dell’occupazione, con inevitabile impatto sull’erogazione delle prestazioni sanitarie ordinarie</w:t>
      </w:r>
      <w:r w:rsidRPr="0055083C">
        <w:t>. Di conseguenza, la Fondazione GIMBE invita alla cautela per almeno tre ragioni. Innanzitutto il numero dei positivi (</w:t>
      </w:r>
      <w:r>
        <w:t>oltre 770</w:t>
      </w:r>
      <w:r w:rsidRPr="0055083C">
        <w:t xml:space="preserve"> mila) è largamente sottostimato per il massiccio utilizzo dei tamponi fai-da-te con notifica parziale dei test positivi; in secondo luogo, è impossibile </w:t>
      </w:r>
      <w:r w:rsidR="0093102A">
        <w:t>prevedere</w:t>
      </w:r>
      <w:r w:rsidR="0093102A" w:rsidRPr="0055083C">
        <w:t xml:space="preserve"> </w:t>
      </w:r>
      <w:r w:rsidRPr="0055083C">
        <w:t>l’entità di questa risalita</w:t>
      </w:r>
      <w:r>
        <w:t xml:space="preserve"> dei casi che avrà un proporzionale impatto sugli ospedali</w:t>
      </w:r>
      <w:r w:rsidRPr="0055083C">
        <w:t xml:space="preserve">; infine, </w:t>
      </w:r>
      <w:bookmarkStart w:id="3" w:name="_Hlk107394902"/>
      <w:r w:rsidR="0093102A" w:rsidRPr="0093102A">
        <w:t>lo stallo della campagna vaccinale ha generato una popolazione attualmente suscettibile all’infezione molto estesa: 4,05 milioni di non vaccinati, 5,54 milioni senza terza dose e 3,99 milioni di persone vulnerabili senza quarta dose</w:t>
      </w:r>
      <w:bookmarkEnd w:id="3"/>
      <w:r w:rsidRPr="0055083C">
        <w:t xml:space="preserve">. </w:t>
      </w:r>
      <w:r w:rsidR="0093102A">
        <w:t>P</w:t>
      </w:r>
      <w:r>
        <w:t>er</w:t>
      </w:r>
      <w:r w:rsidRPr="0055083C">
        <w:t xml:space="preserve"> </w:t>
      </w:r>
      <w:r>
        <w:t xml:space="preserve">arginare </w:t>
      </w:r>
      <w:r w:rsidRPr="0055083C">
        <w:t xml:space="preserve">la circolazione virale </w:t>
      </w:r>
      <w:r>
        <w:t xml:space="preserve">fondamentale </w:t>
      </w:r>
      <w:r w:rsidRPr="0055083C">
        <w:t>indossa</w:t>
      </w:r>
      <w:r>
        <w:t xml:space="preserve">re </w:t>
      </w:r>
      <w:r w:rsidRPr="0055083C">
        <w:t>la mascherina nei locali al chiuso, specialmente se affollati e/o poco ventilati e in condizioni di grandi assembramenti anche all’aperto».</w:t>
      </w:r>
    </w:p>
    <w:p w:rsidR="00E23CF9" w:rsidRPr="00D44AA7" w:rsidRDefault="00666867" w:rsidP="005D0ED7">
      <w:pPr>
        <w:spacing w:after="120" w:line="276" w:lineRule="auto"/>
        <w:rPr>
          <w:rStyle w:val="Hyperlink0"/>
        </w:rPr>
      </w:pPr>
      <w:r w:rsidRPr="00D44AA7">
        <w:rPr>
          <w:i/>
          <w:iCs/>
        </w:rPr>
        <w:t>Il</w:t>
      </w:r>
      <w:r w:rsidR="00CE577D" w:rsidRPr="00D44AA7">
        <w:rPr>
          <w:i/>
          <w:iCs/>
        </w:rPr>
        <w:t xml:space="preserve"> monitoraggio GIMBE dell'epidemia COVID-19 è disponibile a: </w:t>
      </w:r>
      <w:hyperlink r:id="rId14" w:history="1">
        <w:r w:rsidR="00CE577D" w:rsidRPr="00D44AA7">
          <w:rPr>
            <w:rStyle w:val="Hyperlink0"/>
          </w:rPr>
          <w:t>https://coronavirus.gimbe.org</w:t>
        </w:r>
      </w:hyperlink>
    </w:p>
    <w:p w:rsidR="009B392C" w:rsidRPr="00D44AA7" w:rsidRDefault="009B392C" w:rsidP="00BD67DE">
      <w:pPr>
        <w:spacing w:after="120" w:line="276" w:lineRule="auto"/>
        <w:rPr>
          <w:rStyle w:val="Hyperlink0"/>
        </w:rPr>
      </w:pPr>
    </w:p>
    <w:p w:rsidR="00044ABB" w:rsidRPr="00D44AA7" w:rsidRDefault="00CE577D" w:rsidP="00C46A82">
      <w:pPr>
        <w:spacing w:after="120"/>
        <w:rPr>
          <w:rFonts w:eastAsia="Calibri" w:cs="Calibri"/>
          <w:color w:val="0563C1"/>
          <w:sz w:val="20"/>
          <w:szCs w:val="20"/>
          <w:u w:val="single" w:color="0563C1"/>
        </w:rPr>
      </w:pPr>
      <w:r w:rsidRPr="00D44AA7">
        <w:rPr>
          <w:b/>
          <w:bCs/>
        </w:rPr>
        <w:t>CONTATTI</w:t>
      </w:r>
      <w:r w:rsidRPr="00D44AA7">
        <w:rPr>
          <w:i/>
          <w:iCs/>
        </w:rPr>
        <w:br/>
      </w:r>
      <w:r w:rsidRPr="00D44AA7">
        <w:rPr>
          <w:b/>
          <w:bCs/>
        </w:rPr>
        <w:t>Fondazione GIMBE</w:t>
      </w:r>
      <w:r w:rsidRPr="00D44AA7">
        <w:rPr>
          <w:i/>
          <w:iCs/>
          <w:color w:val="0563C1"/>
          <w:u w:val="single" w:color="0563C1"/>
        </w:rPr>
        <w:br/>
      </w:r>
      <w:r w:rsidRPr="00D44AA7">
        <w:rPr>
          <w:sz w:val="20"/>
          <w:szCs w:val="20"/>
        </w:rPr>
        <w:t>Via Amendola 2 - 40121 Bologna</w:t>
      </w:r>
      <w:r w:rsidRPr="00D44AA7">
        <w:rPr>
          <w:sz w:val="20"/>
          <w:szCs w:val="20"/>
        </w:rPr>
        <w:br/>
        <w:t>Tel. 051 5883920 - Fax 051 4075774</w:t>
      </w:r>
      <w:r w:rsidRPr="00D44AA7">
        <w:rPr>
          <w:sz w:val="20"/>
          <w:szCs w:val="20"/>
        </w:rPr>
        <w:br/>
        <w:t xml:space="preserve">E-mail: </w:t>
      </w:r>
      <w:hyperlink r:id="rId15" w:history="1">
        <w:r w:rsidRPr="00D44AA7">
          <w:rPr>
            <w:rStyle w:val="Hyperlink1"/>
          </w:rPr>
          <w:t>ufficio.stampa@gimbe.org</w:t>
        </w:r>
      </w:hyperlink>
    </w:p>
    <w:p w:rsidR="00F43DFC" w:rsidRPr="00D44AA7" w:rsidRDefault="001203E4" w:rsidP="00D304E2">
      <w:pPr>
        <w:spacing w:after="0" w:line="240" w:lineRule="auto"/>
        <w:jc w:val="center"/>
        <w:rPr>
          <w:b/>
          <w:bCs/>
          <w:color w:val="00457D"/>
          <w:sz w:val="24"/>
          <w:szCs w:val="24"/>
          <w:u w:color="00457D"/>
        </w:rPr>
      </w:pPr>
      <w:r w:rsidRPr="00D44AA7">
        <w:rPr>
          <w:b/>
          <w:bCs/>
          <w:color w:val="00457D"/>
          <w:sz w:val="24"/>
          <w:szCs w:val="24"/>
          <w:u w:color="00457D"/>
        </w:rPr>
        <w:br w:type="page"/>
      </w:r>
      <w:r w:rsidR="00CE577D" w:rsidRPr="00D44AA7">
        <w:rPr>
          <w:b/>
          <w:bCs/>
          <w:color w:val="00457D"/>
          <w:sz w:val="24"/>
          <w:szCs w:val="24"/>
          <w:u w:color="00457D"/>
        </w:rPr>
        <w:lastRenderedPageBreak/>
        <w:t>Figura 1</w:t>
      </w:r>
    </w:p>
    <w:p w:rsidR="00A42F56" w:rsidRPr="00D44AA7" w:rsidRDefault="00A42F56" w:rsidP="00EA300B">
      <w:pPr>
        <w:jc w:val="center"/>
        <w:rPr>
          <w:b/>
          <w:bCs/>
          <w:color w:val="00457D"/>
          <w:sz w:val="24"/>
          <w:szCs w:val="24"/>
          <w:u w:color="00457D"/>
        </w:rPr>
      </w:pPr>
      <w:r>
        <w:rPr>
          <w:b/>
          <w:bCs/>
          <w:noProof/>
          <w:color w:val="00457D"/>
          <w:sz w:val="24"/>
          <w:szCs w:val="24"/>
          <w:u w:color="00457D"/>
        </w:rPr>
        <w:drawing>
          <wp:inline distT="0" distB="0" distL="0" distR="0" wp14:anchorId="432FC99B" wp14:editId="1B561E8C">
            <wp:extent cx="5760000" cy="319339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00" cy="3193390"/>
                    </a:xfrm>
                    <a:prstGeom prst="rect">
                      <a:avLst/>
                    </a:prstGeom>
                    <a:noFill/>
                  </pic:spPr>
                </pic:pic>
              </a:graphicData>
            </a:graphic>
          </wp:inline>
        </w:drawing>
      </w:r>
    </w:p>
    <w:p w:rsidR="00266D51" w:rsidRPr="00D44AA7" w:rsidRDefault="00266D51">
      <w:pPr>
        <w:jc w:val="center"/>
        <w:rPr>
          <w:b/>
          <w:bCs/>
          <w:color w:val="00457D"/>
          <w:sz w:val="24"/>
          <w:szCs w:val="24"/>
          <w:u w:color="00457D"/>
        </w:rPr>
      </w:pPr>
    </w:p>
    <w:p w:rsidR="00EA300B" w:rsidRDefault="00CE577D" w:rsidP="006B059A">
      <w:pPr>
        <w:spacing w:after="0"/>
        <w:jc w:val="center"/>
        <w:rPr>
          <w:b/>
          <w:bCs/>
          <w:noProof/>
          <w:color w:val="00457D"/>
          <w:sz w:val="24"/>
          <w:szCs w:val="24"/>
          <w:u w:color="00457D"/>
        </w:rPr>
      </w:pPr>
      <w:r w:rsidRPr="00D44AA7">
        <w:rPr>
          <w:b/>
          <w:bCs/>
          <w:color w:val="00457D"/>
          <w:sz w:val="24"/>
          <w:szCs w:val="24"/>
          <w:u w:color="00457D"/>
        </w:rPr>
        <w:t>Figura 2</w:t>
      </w:r>
    </w:p>
    <w:p w:rsidR="00A42F56" w:rsidRPr="00D44AA7" w:rsidRDefault="00A42F56" w:rsidP="00EA300B">
      <w:pPr>
        <w:jc w:val="center"/>
        <w:rPr>
          <w:b/>
          <w:bCs/>
          <w:color w:val="00457D"/>
          <w:sz w:val="24"/>
          <w:szCs w:val="24"/>
          <w:u w:color="00457D"/>
        </w:rPr>
      </w:pPr>
      <w:r>
        <w:rPr>
          <w:b/>
          <w:bCs/>
          <w:noProof/>
          <w:color w:val="00457D"/>
          <w:sz w:val="24"/>
          <w:szCs w:val="24"/>
          <w:u w:color="00457D"/>
        </w:rPr>
        <w:drawing>
          <wp:inline distT="0" distB="0" distL="0" distR="0" wp14:anchorId="51DE8F2A" wp14:editId="622721D6">
            <wp:extent cx="5760000" cy="3192522"/>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192522"/>
                    </a:xfrm>
                    <a:prstGeom prst="rect">
                      <a:avLst/>
                    </a:prstGeom>
                    <a:noFill/>
                  </pic:spPr>
                </pic:pic>
              </a:graphicData>
            </a:graphic>
          </wp:inline>
        </w:drawing>
      </w:r>
    </w:p>
    <w:p w:rsidR="007B682B" w:rsidRPr="00D44AA7" w:rsidRDefault="00CE577D">
      <w:pPr>
        <w:jc w:val="center"/>
        <w:sectPr w:rsidR="007B682B" w:rsidRPr="00D44AA7" w:rsidSect="00AC5C5B">
          <w:headerReference w:type="even" r:id="rId18"/>
          <w:headerReference w:type="default" r:id="rId19"/>
          <w:footerReference w:type="even" r:id="rId20"/>
          <w:footerReference w:type="default" r:id="rId21"/>
          <w:headerReference w:type="first" r:id="rId22"/>
          <w:footerReference w:type="first" r:id="rId23"/>
          <w:pgSz w:w="11900" w:h="16840"/>
          <w:pgMar w:top="993" w:right="1134" w:bottom="993" w:left="1134" w:header="709" w:footer="709" w:gutter="0"/>
          <w:cols w:space="720"/>
        </w:sectPr>
      </w:pPr>
      <w:r w:rsidRPr="00D44AA7">
        <w:rPr>
          <w:b/>
          <w:bCs/>
          <w:color w:val="00457D"/>
          <w:sz w:val="24"/>
          <w:szCs w:val="24"/>
          <w:u w:color="00457D"/>
        </w:rPr>
        <w:br/>
      </w:r>
    </w:p>
    <w:p w:rsidR="007B682B" w:rsidRPr="00D44AA7" w:rsidRDefault="00CE577D" w:rsidP="00466C2D">
      <w:pPr>
        <w:spacing w:after="0" w:line="360" w:lineRule="auto"/>
        <w:jc w:val="center"/>
        <w:rPr>
          <w:b/>
          <w:bCs/>
          <w:color w:val="00457D"/>
          <w:sz w:val="24"/>
          <w:szCs w:val="24"/>
          <w:u w:color="00457D"/>
        </w:rPr>
      </w:pPr>
      <w:r w:rsidRPr="00D44AA7">
        <w:rPr>
          <w:b/>
          <w:bCs/>
          <w:color w:val="00457D"/>
          <w:sz w:val="24"/>
          <w:szCs w:val="24"/>
          <w:u w:color="00457D"/>
        </w:rPr>
        <w:lastRenderedPageBreak/>
        <w:t>Figura 3</w:t>
      </w:r>
    </w:p>
    <w:p w:rsidR="00A42F56" w:rsidRPr="00D44AA7" w:rsidRDefault="00A42F56">
      <w:pPr>
        <w:spacing w:after="0" w:line="360" w:lineRule="auto"/>
        <w:jc w:val="center"/>
        <w:sectPr w:rsidR="00A42F56" w:rsidRPr="00D44AA7" w:rsidSect="005B4AE1">
          <w:pgSz w:w="16840" w:h="11900" w:orient="landscape"/>
          <w:pgMar w:top="992" w:right="1134" w:bottom="709" w:left="1134" w:header="709" w:footer="709" w:gutter="0"/>
          <w:cols w:space="720"/>
          <w:docGrid w:linePitch="299"/>
        </w:sectPr>
      </w:pPr>
      <w:r>
        <w:rPr>
          <w:noProof/>
        </w:rPr>
        <w:drawing>
          <wp:inline distT="0" distB="0" distL="0" distR="0" wp14:anchorId="1249F7F2" wp14:editId="3AB9B34A">
            <wp:extent cx="9360000" cy="4810624"/>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60000" cy="4810624"/>
                    </a:xfrm>
                    <a:prstGeom prst="rect">
                      <a:avLst/>
                    </a:prstGeom>
                    <a:noFill/>
                  </pic:spPr>
                </pic:pic>
              </a:graphicData>
            </a:graphic>
          </wp:inline>
        </w:drawing>
      </w:r>
    </w:p>
    <w:p w:rsidR="00184E2C" w:rsidRPr="00D44AA7" w:rsidRDefault="00E10DC3" w:rsidP="00E10DC3">
      <w:pPr>
        <w:spacing w:after="0"/>
        <w:jc w:val="center"/>
        <w:rPr>
          <w:b/>
          <w:bCs/>
          <w:color w:val="00457D"/>
          <w:sz w:val="24"/>
          <w:szCs w:val="24"/>
          <w:u w:color="00457D"/>
        </w:rPr>
      </w:pPr>
      <w:r w:rsidRPr="00D44AA7">
        <w:rPr>
          <w:b/>
          <w:bCs/>
          <w:color w:val="00457D"/>
          <w:sz w:val="24"/>
          <w:szCs w:val="24"/>
          <w:u w:color="00457D"/>
        </w:rPr>
        <w:lastRenderedPageBreak/>
        <w:t>Figura 4</w:t>
      </w:r>
    </w:p>
    <w:p w:rsidR="00A42F56" w:rsidRPr="00D44AA7" w:rsidRDefault="00A42F56" w:rsidP="00E10DC3">
      <w:pPr>
        <w:spacing w:after="0"/>
        <w:jc w:val="center"/>
        <w:rPr>
          <w:color w:val="auto"/>
        </w:rPr>
      </w:pPr>
      <w:r>
        <w:rPr>
          <w:noProof/>
          <w:color w:val="auto"/>
        </w:rPr>
        <w:drawing>
          <wp:inline distT="0" distB="0" distL="0" distR="0" wp14:anchorId="011FF674" wp14:editId="423E6814">
            <wp:extent cx="5760000" cy="2814192"/>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2814192"/>
                    </a:xfrm>
                    <a:prstGeom prst="rect">
                      <a:avLst/>
                    </a:prstGeom>
                    <a:noFill/>
                  </pic:spPr>
                </pic:pic>
              </a:graphicData>
            </a:graphic>
          </wp:inline>
        </w:drawing>
      </w:r>
    </w:p>
    <w:p w:rsidR="00FB6128" w:rsidRPr="00D44AA7" w:rsidRDefault="00FB6128" w:rsidP="00E10DC3">
      <w:pPr>
        <w:spacing w:after="0"/>
        <w:jc w:val="center"/>
        <w:rPr>
          <w:color w:val="auto"/>
        </w:rPr>
      </w:pPr>
    </w:p>
    <w:p w:rsidR="00FB6128" w:rsidRPr="00333C20" w:rsidRDefault="00FB6128" w:rsidP="00FB6128">
      <w:pPr>
        <w:spacing w:after="0"/>
        <w:jc w:val="center"/>
        <w:rPr>
          <w:b/>
          <w:bCs/>
          <w:color w:val="00457D"/>
          <w:sz w:val="24"/>
          <w:szCs w:val="24"/>
          <w:u w:color="00457D"/>
        </w:rPr>
      </w:pPr>
      <w:r w:rsidRPr="00333C20">
        <w:rPr>
          <w:b/>
          <w:bCs/>
          <w:color w:val="00457D"/>
          <w:sz w:val="24"/>
          <w:szCs w:val="24"/>
          <w:u w:color="00457D"/>
        </w:rPr>
        <w:t>Figura 5</w:t>
      </w:r>
    </w:p>
    <w:p w:rsidR="00333C20" w:rsidRPr="00D44AA7" w:rsidRDefault="00333C20" w:rsidP="000E770E">
      <w:pPr>
        <w:spacing w:after="0" w:line="276" w:lineRule="auto"/>
        <w:jc w:val="center"/>
        <w:rPr>
          <w:color w:val="auto"/>
        </w:rPr>
      </w:pPr>
      <w:r>
        <w:rPr>
          <w:noProof/>
          <w:color w:val="auto"/>
        </w:rPr>
        <w:drawing>
          <wp:inline distT="0" distB="0" distL="0" distR="0" wp14:anchorId="6F2B99FC" wp14:editId="76BF523A">
            <wp:extent cx="5760000" cy="3118094"/>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3118094"/>
                    </a:xfrm>
                    <a:prstGeom prst="rect">
                      <a:avLst/>
                    </a:prstGeom>
                    <a:noFill/>
                  </pic:spPr>
                </pic:pic>
              </a:graphicData>
            </a:graphic>
          </wp:inline>
        </w:drawing>
      </w:r>
    </w:p>
    <w:p w:rsidR="000E770E" w:rsidRPr="00D44AA7" w:rsidRDefault="000E770E" w:rsidP="00626103">
      <w:pPr>
        <w:spacing w:after="0"/>
        <w:jc w:val="center"/>
        <w:rPr>
          <w:b/>
          <w:bCs/>
          <w:color w:val="00457D"/>
          <w:sz w:val="24"/>
          <w:szCs w:val="24"/>
          <w:u w:color="00457D"/>
        </w:rPr>
      </w:pPr>
    </w:p>
    <w:p w:rsidR="00FB6128" w:rsidRPr="00D44AA7" w:rsidRDefault="00FB6128">
      <w:pPr>
        <w:spacing w:after="0" w:line="240" w:lineRule="auto"/>
        <w:rPr>
          <w:b/>
          <w:bCs/>
          <w:color w:val="00457D"/>
          <w:sz w:val="24"/>
          <w:szCs w:val="24"/>
          <w:u w:color="00457D"/>
        </w:rPr>
      </w:pPr>
      <w:r w:rsidRPr="00D44AA7">
        <w:rPr>
          <w:b/>
          <w:bCs/>
          <w:color w:val="00457D"/>
          <w:sz w:val="24"/>
          <w:szCs w:val="24"/>
          <w:u w:color="00457D"/>
        </w:rPr>
        <w:br w:type="page"/>
      </w:r>
    </w:p>
    <w:p w:rsidR="00D93FAE" w:rsidRPr="002A22FA" w:rsidRDefault="00D93FAE" w:rsidP="00D93FAE">
      <w:pPr>
        <w:spacing w:after="0"/>
        <w:jc w:val="center"/>
        <w:rPr>
          <w:b/>
          <w:bCs/>
          <w:color w:val="00457D"/>
          <w:sz w:val="24"/>
          <w:szCs w:val="24"/>
          <w:u w:color="00457D"/>
        </w:rPr>
      </w:pPr>
      <w:r w:rsidRPr="002A22FA">
        <w:rPr>
          <w:b/>
          <w:bCs/>
          <w:color w:val="00457D"/>
          <w:sz w:val="24"/>
          <w:szCs w:val="24"/>
          <w:u w:color="00457D"/>
        </w:rPr>
        <w:lastRenderedPageBreak/>
        <w:t>Figura 6</w:t>
      </w:r>
    </w:p>
    <w:p w:rsidR="002A22FA" w:rsidRPr="00D44AA7" w:rsidRDefault="002A22FA" w:rsidP="00F9470A">
      <w:pPr>
        <w:spacing w:after="0"/>
        <w:jc w:val="center"/>
        <w:rPr>
          <w:b/>
          <w:bCs/>
          <w:color w:val="00457D"/>
          <w:sz w:val="24"/>
          <w:szCs w:val="24"/>
          <w:u w:color="00457D"/>
        </w:rPr>
      </w:pPr>
      <w:r>
        <w:rPr>
          <w:b/>
          <w:bCs/>
          <w:noProof/>
          <w:color w:val="00457D"/>
          <w:sz w:val="24"/>
          <w:szCs w:val="24"/>
          <w:u w:color="00457D"/>
        </w:rPr>
        <w:drawing>
          <wp:inline distT="0" distB="0" distL="0" distR="0" wp14:anchorId="24C27AAD" wp14:editId="53E8FF36">
            <wp:extent cx="5760000" cy="3078801"/>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3078801"/>
                    </a:xfrm>
                    <a:prstGeom prst="rect">
                      <a:avLst/>
                    </a:prstGeom>
                    <a:noFill/>
                  </pic:spPr>
                </pic:pic>
              </a:graphicData>
            </a:graphic>
          </wp:inline>
        </w:drawing>
      </w:r>
    </w:p>
    <w:p w:rsidR="00D93FAE" w:rsidRPr="00D44AA7" w:rsidRDefault="00D93FAE" w:rsidP="00D93FAE">
      <w:pPr>
        <w:spacing w:after="0" w:line="240" w:lineRule="auto"/>
        <w:jc w:val="center"/>
        <w:rPr>
          <w:b/>
          <w:bCs/>
          <w:color w:val="00457D"/>
          <w:sz w:val="8"/>
          <w:szCs w:val="14"/>
          <w:u w:color="00457D"/>
        </w:rPr>
      </w:pPr>
    </w:p>
    <w:p w:rsidR="00061647" w:rsidRPr="00D44AA7" w:rsidRDefault="00061647">
      <w:pPr>
        <w:spacing w:after="0" w:line="240" w:lineRule="auto"/>
        <w:rPr>
          <w:b/>
          <w:bCs/>
          <w:color w:val="00457D"/>
          <w:sz w:val="24"/>
          <w:szCs w:val="24"/>
          <w:u w:color="00457D"/>
        </w:rPr>
      </w:pPr>
    </w:p>
    <w:p w:rsidR="00A03AAC" w:rsidRPr="00D44AA7" w:rsidRDefault="00D93FAE" w:rsidP="00D93FAE">
      <w:pPr>
        <w:spacing w:after="0"/>
        <w:jc w:val="center"/>
        <w:rPr>
          <w:b/>
          <w:bCs/>
          <w:color w:val="00457D"/>
          <w:sz w:val="24"/>
          <w:szCs w:val="24"/>
          <w:u w:color="00457D"/>
        </w:rPr>
      </w:pPr>
      <w:r w:rsidRPr="00D44AA7">
        <w:rPr>
          <w:b/>
          <w:bCs/>
          <w:color w:val="00457D"/>
          <w:sz w:val="24"/>
          <w:szCs w:val="24"/>
          <w:u w:color="00457D"/>
        </w:rPr>
        <w:t xml:space="preserve">Figura </w:t>
      </w:r>
      <w:r w:rsidR="001E3B61" w:rsidRPr="00D44AA7">
        <w:rPr>
          <w:b/>
          <w:bCs/>
          <w:color w:val="00457D"/>
          <w:sz w:val="24"/>
          <w:szCs w:val="24"/>
          <w:u w:color="00457D"/>
        </w:rPr>
        <w:t>7</w:t>
      </w:r>
    </w:p>
    <w:p w:rsidR="00A42F56" w:rsidRPr="00D44AA7" w:rsidRDefault="00A42F56"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2C939595" wp14:editId="34DE3C3D">
            <wp:extent cx="5760000" cy="288211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2882114"/>
                    </a:xfrm>
                    <a:prstGeom prst="rect">
                      <a:avLst/>
                    </a:prstGeom>
                    <a:noFill/>
                  </pic:spPr>
                </pic:pic>
              </a:graphicData>
            </a:graphic>
          </wp:inline>
        </w:drawing>
      </w:r>
    </w:p>
    <w:p w:rsidR="008751B7" w:rsidRPr="00D44AA7" w:rsidRDefault="008751B7" w:rsidP="008751B7">
      <w:pPr>
        <w:spacing w:after="0"/>
        <w:jc w:val="center"/>
        <w:rPr>
          <w:b/>
          <w:bCs/>
          <w:color w:val="00457D"/>
          <w:sz w:val="24"/>
          <w:szCs w:val="24"/>
          <w:u w:color="00457D"/>
        </w:rPr>
      </w:pPr>
    </w:p>
    <w:p w:rsidR="008751B7" w:rsidRPr="00D44AA7" w:rsidRDefault="008751B7">
      <w:pPr>
        <w:spacing w:after="0" w:line="240" w:lineRule="auto"/>
        <w:rPr>
          <w:b/>
          <w:bCs/>
          <w:color w:val="00457D"/>
          <w:sz w:val="24"/>
          <w:szCs w:val="24"/>
          <w:u w:color="00457D"/>
        </w:rPr>
      </w:pPr>
      <w:r w:rsidRPr="00D44AA7">
        <w:rPr>
          <w:b/>
          <w:bCs/>
          <w:color w:val="00457D"/>
          <w:sz w:val="24"/>
          <w:szCs w:val="24"/>
          <w:u w:color="00457D"/>
        </w:rPr>
        <w:br w:type="page"/>
      </w:r>
    </w:p>
    <w:p w:rsidR="006B2A7B" w:rsidRPr="00C531A3" w:rsidRDefault="00C531A3" w:rsidP="00C531A3">
      <w:pPr>
        <w:spacing w:after="0"/>
        <w:jc w:val="center"/>
        <w:rPr>
          <w:b/>
          <w:bCs/>
          <w:color w:val="00457D"/>
          <w:sz w:val="24"/>
          <w:szCs w:val="24"/>
          <w:u w:color="00457D"/>
        </w:rPr>
      </w:pPr>
      <w:r w:rsidRPr="00C531A3">
        <w:rPr>
          <w:b/>
          <w:bCs/>
          <w:color w:val="00457D"/>
          <w:sz w:val="24"/>
          <w:szCs w:val="24"/>
          <w:u w:color="00457D"/>
        </w:rPr>
        <w:lastRenderedPageBreak/>
        <w:t>Figura 8</w:t>
      </w:r>
    </w:p>
    <w:p w:rsidR="00C531A3" w:rsidRPr="00D44AA7" w:rsidRDefault="00C531A3" w:rsidP="00D93FAE">
      <w:pPr>
        <w:spacing w:after="0"/>
        <w:jc w:val="center"/>
        <w:rPr>
          <w:b/>
          <w:bCs/>
          <w:color w:val="00457D"/>
          <w:sz w:val="24"/>
          <w:szCs w:val="24"/>
          <w:u w:color="00457D"/>
        </w:rPr>
      </w:pPr>
      <w:r>
        <w:rPr>
          <w:b/>
          <w:bCs/>
          <w:noProof/>
          <w:color w:val="00457D"/>
          <w:sz w:val="24"/>
          <w:szCs w:val="24"/>
          <w:u w:color="00457D"/>
        </w:rPr>
        <w:drawing>
          <wp:inline distT="0" distB="0" distL="0" distR="0" wp14:anchorId="4CB9B219" wp14:editId="0AF23CEE">
            <wp:extent cx="5760000" cy="535366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5353661"/>
                    </a:xfrm>
                    <a:prstGeom prst="rect">
                      <a:avLst/>
                    </a:prstGeom>
                    <a:noFill/>
                  </pic:spPr>
                </pic:pic>
              </a:graphicData>
            </a:graphic>
          </wp:inline>
        </w:drawing>
      </w:r>
    </w:p>
    <w:p w:rsidR="002879EE" w:rsidRPr="00D44AA7" w:rsidRDefault="002879EE">
      <w:pPr>
        <w:spacing w:after="0"/>
        <w:jc w:val="center"/>
        <w:rPr>
          <w:b/>
          <w:bCs/>
          <w:color w:val="00457D"/>
          <w:sz w:val="10"/>
          <w:szCs w:val="12"/>
          <w:u w:color="00457D"/>
        </w:rPr>
      </w:pPr>
    </w:p>
    <w:p w:rsidR="00184E2C" w:rsidRPr="00D44AA7" w:rsidRDefault="00CE577D">
      <w:pPr>
        <w:spacing w:after="0"/>
        <w:jc w:val="center"/>
        <w:rPr>
          <w:b/>
          <w:bCs/>
          <w:color w:val="00457D"/>
          <w:sz w:val="24"/>
          <w:szCs w:val="24"/>
          <w:u w:color="00457D"/>
        </w:rPr>
      </w:pPr>
      <w:r w:rsidRPr="00D44AA7">
        <w:rPr>
          <w:b/>
          <w:bCs/>
          <w:color w:val="00457D"/>
          <w:sz w:val="24"/>
          <w:szCs w:val="24"/>
          <w:u w:color="00457D"/>
        </w:rPr>
        <w:t>Figura</w:t>
      </w:r>
      <w:r w:rsidR="00E10DC3" w:rsidRPr="00D44AA7">
        <w:rPr>
          <w:b/>
          <w:bCs/>
          <w:color w:val="00457D"/>
          <w:sz w:val="24"/>
          <w:szCs w:val="24"/>
          <w:u w:color="00457D"/>
        </w:rPr>
        <w:t xml:space="preserve"> </w:t>
      </w:r>
      <w:r w:rsidR="008751B7" w:rsidRPr="00D44AA7">
        <w:rPr>
          <w:b/>
          <w:bCs/>
          <w:color w:val="00457D"/>
          <w:sz w:val="24"/>
          <w:szCs w:val="24"/>
          <w:u w:color="00457D"/>
        </w:rPr>
        <w:t>9</w:t>
      </w:r>
    </w:p>
    <w:p w:rsidR="00A42F56" w:rsidRPr="00D44AA7" w:rsidRDefault="00A42F56" w:rsidP="003274E5">
      <w:pPr>
        <w:spacing w:after="0"/>
        <w:jc w:val="center"/>
        <w:rPr>
          <w:b/>
          <w:bCs/>
          <w:color w:val="00457D"/>
          <w:sz w:val="24"/>
          <w:szCs w:val="24"/>
          <w:u w:color="00457D"/>
        </w:rPr>
      </w:pPr>
      <w:r>
        <w:rPr>
          <w:b/>
          <w:bCs/>
          <w:noProof/>
          <w:color w:val="00457D"/>
          <w:sz w:val="24"/>
          <w:szCs w:val="24"/>
          <w:u w:color="00457D"/>
        </w:rPr>
        <w:drawing>
          <wp:inline distT="0" distB="0" distL="0" distR="0" wp14:anchorId="0A1833C2" wp14:editId="5D863CEB">
            <wp:extent cx="5760000" cy="2792940"/>
            <wp:effectExtent l="0" t="0" r="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2792940"/>
                    </a:xfrm>
                    <a:prstGeom prst="rect">
                      <a:avLst/>
                    </a:prstGeom>
                    <a:noFill/>
                  </pic:spPr>
                </pic:pic>
              </a:graphicData>
            </a:graphic>
          </wp:inline>
        </w:drawing>
      </w:r>
    </w:p>
    <w:p w:rsidR="008751B7" w:rsidRPr="00D44AA7" w:rsidRDefault="008751B7">
      <w:pPr>
        <w:spacing w:after="0" w:line="240" w:lineRule="auto"/>
        <w:rPr>
          <w:b/>
          <w:bCs/>
          <w:color w:val="00457D"/>
          <w:sz w:val="24"/>
          <w:szCs w:val="24"/>
          <w:u w:color="00457D"/>
        </w:rPr>
      </w:pPr>
    </w:p>
    <w:p w:rsidR="001B3764" w:rsidRPr="00D44AA7" w:rsidRDefault="00736C14" w:rsidP="00DB1360">
      <w:pPr>
        <w:spacing w:after="0" w:line="240" w:lineRule="auto"/>
        <w:jc w:val="center"/>
        <w:rPr>
          <w:b/>
          <w:bCs/>
          <w:color w:val="FF0000"/>
          <w:sz w:val="24"/>
          <w:szCs w:val="24"/>
          <w:u w:color="00457D"/>
        </w:rPr>
      </w:pPr>
      <w:r w:rsidRPr="00D44AA7">
        <w:rPr>
          <w:b/>
          <w:bCs/>
          <w:color w:val="00457D"/>
          <w:sz w:val="24"/>
          <w:szCs w:val="24"/>
          <w:u w:color="00457D"/>
        </w:rPr>
        <w:lastRenderedPageBreak/>
        <w:t>Figura 1</w:t>
      </w:r>
      <w:r w:rsidR="00030535" w:rsidRPr="00D44AA7">
        <w:rPr>
          <w:b/>
          <w:bCs/>
          <w:color w:val="00457D"/>
          <w:sz w:val="24"/>
          <w:szCs w:val="24"/>
          <w:u w:color="00457D"/>
        </w:rPr>
        <w:t>0</w:t>
      </w:r>
    </w:p>
    <w:p w:rsidR="002A22FA" w:rsidRPr="00D44AA7" w:rsidRDefault="002A22FA" w:rsidP="005C1E56">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01DBD9FE" wp14:editId="6A4697D9">
            <wp:extent cx="5760000" cy="3657340"/>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3657340"/>
                    </a:xfrm>
                    <a:prstGeom prst="rect">
                      <a:avLst/>
                    </a:prstGeom>
                    <a:noFill/>
                  </pic:spPr>
                </pic:pic>
              </a:graphicData>
            </a:graphic>
          </wp:inline>
        </w:drawing>
      </w:r>
    </w:p>
    <w:p w:rsidR="008751B7" w:rsidRPr="00D44AA7" w:rsidRDefault="008751B7">
      <w:pPr>
        <w:spacing w:after="0" w:line="240" w:lineRule="auto"/>
        <w:rPr>
          <w:b/>
          <w:bCs/>
          <w:color w:val="00457D"/>
          <w:sz w:val="24"/>
          <w:szCs w:val="24"/>
          <w:u w:color="00457D"/>
        </w:rPr>
      </w:pPr>
    </w:p>
    <w:p w:rsidR="00211923" w:rsidRPr="00D44AA7" w:rsidRDefault="00211923" w:rsidP="00211923">
      <w:pPr>
        <w:spacing w:after="0" w:line="240" w:lineRule="auto"/>
        <w:jc w:val="center"/>
        <w:rPr>
          <w:b/>
          <w:bCs/>
          <w:color w:val="00457D"/>
          <w:sz w:val="24"/>
          <w:szCs w:val="24"/>
          <w:u w:color="00457D"/>
        </w:rPr>
      </w:pPr>
      <w:r w:rsidRPr="00D44AA7">
        <w:rPr>
          <w:b/>
          <w:bCs/>
          <w:color w:val="00457D"/>
          <w:sz w:val="24"/>
          <w:szCs w:val="24"/>
          <w:u w:color="00457D"/>
        </w:rPr>
        <w:t xml:space="preserve">Figura </w:t>
      </w:r>
      <w:r w:rsidR="00D022C4" w:rsidRPr="00D44AA7">
        <w:rPr>
          <w:b/>
          <w:bCs/>
          <w:color w:val="00457D"/>
          <w:sz w:val="24"/>
          <w:szCs w:val="24"/>
          <w:u w:color="00457D"/>
        </w:rPr>
        <w:t>1</w:t>
      </w:r>
      <w:r w:rsidR="00D54DDF" w:rsidRPr="00D44AA7">
        <w:rPr>
          <w:b/>
          <w:bCs/>
          <w:color w:val="00457D"/>
          <w:sz w:val="24"/>
          <w:szCs w:val="24"/>
          <w:u w:color="00457D"/>
        </w:rPr>
        <w:t>1</w:t>
      </w:r>
    </w:p>
    <w:p w:rsidR="002A22FA" w:rsidRPr="00D44AA7" w:rsidRDefault="002A22FA" w:rsidP="00012B67">
      <w:pPr>
        <w:spacing w:line="276" w:lineRule="auto"/>
        <w:jc w:val="center"/>
        <w:rPr>
          <w:color w:val="FF0000"/>
        </w:rPr>
      </w:pPr>
      <w:r>
        <w:rPr>
          <w:noProof/>
          <w:color w:val="FF0000"/>
        </w:rPr>
        <w:drawing>
          <wp:inline distT="0" distB="0" distL="0" distR="0" wp14:anchorId="313C50FA" wp14:editId="71FB5BF0">
            <wp:extent cx="5760000" cy="3634133"/>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3634133"/>
                    </a:xfrm>
                    <a:prstGeom prst="rect">
                      <a:avLst/>
                    </a:prstGeom>
                    <a:noFill/>
                  </pic:spPr>
                </pic:pic>
              </a:graphicData>
            </a:graphic>
          </wp:inline>
        </w:drawing>
      </w:r>
    </w:p>
    <w:p w:rsidR="00E03BC7" w:rsidRPr="00D44AA7" w:rsidRDefault="00E03BC7">
      <w:pPr>
        <w:spacing w:after="0" w:line="240" w:lineRule="auto"/>
        <w:rPr>
          <w:b/>
          <w:bCs/>
          <w:color w:val="00457D"/>
          <w:sz w:val="24"/>
          <w:szCs w:val="24"/>
          <w:u w:color="00457D"/>
        </w:rPr>
      </w:pPr>
    </w:p>
    <w:p w:rsidR="00D54DDF" w:rsidRPr="00D44AA7" w:rsidRDefault="00D54DDF">
      <w:pPr>
        <w:spacing w:after="0" w:line="240" w:lineRule="auto"/>
        <w:rPr>
          <w:b/>
          <w:bCs/>
          <w:color w:val="00457D"/>
          <w:sz w:val="24"/>
          <w:szCs w:val="24"/>
          <w:u w:color="00457D"/>
        </w:rPr>
      </w:pPr>
      <w:r w:rsidRPr="00D44AA7">
        <w:rPr>
          <w:b/>
          <w:bCs/>
          <w:color w:val="00457D"/>
          <w:sz w:val="24"/>
          <w:szCs w:val="24"/>
          <w:u w:color="00457D"/>
        </w:rPr>
        <w:br w:type="page"/>
      </w:r>
    </w:p>
    <w:p w:rsidR="00D54DDF" w:rsidRPr="00D44AA7" w:rsidRDefault="00D54DDF" w:rsidP="004B6DC2">
      <w:pPr>
        <w:spacing w:after="0" w:line="240" w:lineRule="auto"/>
        <w:jc w:val="center"/>
        <w:rPr>
          <w:b/>
          <w:bCs/>
          <w:color w:val="00457D"/>
          <w:sz w:val="24"/>
          <w:szCs w:val="24"/>
          <w:u w:color="00457D"/>
        </w:rPr>
      </w:pPr>
      <w:r w:rsidRPr="00D44AA7">
        <w:rPr>
          <w:b/>
          <w:bCs/>
          <w:color w:val="00457D"/>
          <w:sz w:val="24"/>
          <w:szCs w:val="24"/>
          <w:u w:color="00457D"/>
        </w:rPr>
        <w:lastRenderedPageBreak/>
        <w:t>Figura 12</w:t>
      </w:r>
    </w:p>
    <w:p w:rsidR="002A22FA" w:rsidRPr="00D44AA7" w:rsidRDefault="002A22FA" w:rsidP="004B6DC2">
      <w:pPr>
        <w:spacing w:after="0" w:line="240" w:lineRule="auto"/>
        <w:jc w:val="center"/>
        <w:rPr>
          <w:b/>
          <w:bCs/>
          <w:color w:val="00457D"/>
          <w:sz w:val="12"/>
          <w:szCs w:val="12"/>
          <w:u w:color="00457D"/>
        </w:rPr>
      </w:pPr>
      <w:r>
        <w:rPr>
          <w:b/>
          <w:bCs/>
          <w:noProof/>
          <w:color w:val="00457D"/>
          <w:sz w:val="12"/>
          <w:szCs w:val="12"/>
          <w:u w:color="00457D"/>
        </w:rPr>
        <w:drawing>
          <wp:inline distT="0" distB="0" distL="0" distR="0" wp14:anchorId="5302ED37" wp14:editId="32532788">
            <wp:extent cx="5652000" cy="4255634"/>
            <wp:effectExtent l="0" t="0" r="635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2000" cy="4255634"/>
                    </a:xfrm>
                    <a:prstGeom prst="rect">
                      <a:avLst/>
                    </a:prstGeom>
                    <a:noFill/>
                  </pic:spPr>
                </pic:pic>
              </a:graphicData>
            </a:graphic>
          </wp:inline>
        </w:drawing>
      </w:r>
    </w:p>
    <w:p w:rsidR="004D2B35" w:rsidRPr="004D2B35" w:rsidRDefault="004D2B35" w:rsidP="00E03BC7">
      <w:pPr>
        <w:spacing w:after="0" w:line="240" w:lineRule="auto"/>
        <w:jc w:val="center"/>
        <w:rPr>
          <w:b/>
          <w:bCs/>
          <w:color w:val="00457D"/>
          <w:sz w:val="12"/>
          <w:szCs w:val="12"/>
          <w:u w:color="00457D"/>
        </w:rPr>
      </w:pPr>
    </w:p>
    <w:p w:rsidR="004B6407" w:rsidRDefault="004B6DC2" w:rsidP="00E03BC7">
      <w:pPr>
        <w:spacing w:after="0" w:line="240" w:lineRule="auto"/>
        <w:jc w:val="center"/>
        <w:rPr>
          <w:b/>
          <w:bCs/>
          <w:color w:val="00457D"/>
          <w:sz w:val="24"/>
          <w:szCs w:val="24"/>
          <w:u w:color="00457D"/>
        </w:rPr>
      </w:pPr>
      <w:r w:rsidRPr="00D44AA7">
        <w:rPr>
          <w:b/>
          <w:bCs/>
          <w:color w:val="00457D"/>
          <w:sz w:val="24"/>
          <w:szCs w:val="24"/>
          <w:u w:color="00457D"/>
        </w:rPr>
        <w:t xml:space="preserve">Figura </w:t>
      </w:r>
      <w:r w:rsidR="001E3B61" w:rsidRPr="00D44AA7">
        <w:rPr>
          <w:b/>
          <w:bCs/>
          <w:color w:val="00457D"/>
          <w:sz w:val="24"/>
          <w:szCs w:val="24"/>
          <w:u w:color="00457D"/>
        </w:rPr>
        <w:t>1</w:t>
      </w:r>
      <w:r w:rsidR="00D54DDF" w:rsidRPr="00D44AA7">
        <w:rPr>
          <w:b/>
          <w:bCs/>
          <w:color w:val="00457D"/>
          <w:sz w:val="24"/>
          <w:szCs w:val="24"/>
          <w:u w:color="00457D"/>
        </w:rPr>
        <w:t>3</w:t>
      </w:r>
    </w:p>
    <w:p w:rsidR="002A22FA" w:rsidRDefault="002A22FA" w:rsidP="00E03BC7">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3B2049FF" wp14:editId="60C3A150">
            <wp:extent cx="5652000" cy="4258954"/>
            <wp:effectExtent l="0" t="0" r="6350" b="825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2000" cy="4258954"/>
                    </a:xfrm>
                    <a:prstGeom prst="rect">
                      <a:avLst/>
                    </a:prstGeom>
                    <a:noFill/>
                  </pic:spPr>
                </pic:pic>
              </a:graphicData>
            </a:graphic>
          </wp:inline>
        </w:drawing>
      </w:r>
    </w:p>
    <w:p w:rsidR="00C359C9" w:rsidRPr="00D44AA7" w:rsidRDefault="00C359C9" w:rsidP="00BE48B0">
      <w:pPr>
        <w:spacing w:after="0" w:line="240" w:lineRule="auto"/>
        <w:jc w:val="center"/>
        <w:rPr>
          <w:b/>
          <w:bCs/>
          <w:color w:val="00457D"/>
          <w:sz w:val="24"/>
          <w:szCs w:val="24"/>
          <w:u w:color="00457D"/>
        </w:rPr>
      </w:pPr>
      <w:r w:rsidRPr="00D44AA7">
        <w:rPr>
          <w:b/>
          <w:bCs/>
          <w:color w:val="00457D"/>
          <w:sz w:val="24"/>
          <w:szCs w:val="24"/>
          <w:u w:color="00457D"/>
        </w:rPr>
        <w:lastRenderedPageBreak/>
        <w:t xml:space="preserve">Figura </w:t>
      </w:r>
      <w:r w:rsidR="001E3B61" w:rsidRPr="00D44AA7">
        <w:rPr>
          <w:b/>
          <w:bCs/>
          <w:color w:val="00457D"/>
          <w:sz w:val="24"/>
          <w:szCs w:val="24"/>
          <w:u w:color="00457D"/>
        </w:rPr>
        <w:t>1</w:t>
      </w:r>
      <w:r w:rsidR="00D54DDF" w:rsidRPr="00D44AA7">
        <w:rPr>
          <w:b/>
          <w:bCs/>
          <w:color w:val="00457D"/>
          <w:sz w:val="24"/>
          <w:szCs w:val="24"/>
          <w:u w:color="00457D"/>
        </w:rPr>
        <w:t>4</w:t>
      </w:r>
    </w:p>
    <w:p w:rsidR="002A22FA" w:rsidRPr="00D44AA7" w:rsidRDefault="002A22FA" w:rsidP="00C359C9">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4C10668F" wp14:editId="2C3B5664">
            <wp:extent cx="5760000" cy="3490318"/>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3490318"/>
                    </a:xfrm>
                    <a:prstGeom prst="rect">
                      <a:avLst/>
                    </a:prstGeom>
                    <a:noFill/>
                  </pic:spPr>
                </pic:pic>
              </a:graphicData>
            </a:graphic>
          </wp:inline>
        </w:drawing>
      </w:r>
    </w:p>
    <w:p w:rsidR="006E14AA" w:rsidRPr="00D44AA7" w:rsidRDefault="006E14AA" w:rsidP="00C359C9">
      <w:pPr>
        <w:spacing w:after="0" w:line="240" w:lineRule="auto"/>
        <w:jc w:val="center"/>
        <w:rPr>
          <w:b/>
          <w:bCs/>
          <w:color w:val="00457D"/>
          <w:sz w:val="24"/>
          <w:szCs w:val="24"/>
          <w:u w:color="00457D"/>
        </w:rPr>
      </w:pPr>
    </w:p>
    <w:p w:rsidR="00FF3D45" w:rsidRPr="00D44AA7" w:rsidRDefault="00BE48B0" w:rsidP="00877870">
      <w:pPr>
        <w:spacing w:after="0" w:line="240" w:lineRule="auto"/>
        <w:jc w:val="center"/>
        <w:rPr>
          <w:b/>
          <w:bCs/>
          <w:color w:val="00457D"/>
          <w:sz w:val="24"/>
          <w:szCs w:val="24"/>
          <w:u w:color="00457D"/>
        </w:rPr>
        <w:sectPr w:rsidR="00FF3D45" w:rsidRPr="00D44AA7" w:rsidSect="005B4AE1">
          <w:pgSz w:w="11900" w:h="16840"/>
          <w:pgMar w:top="1134" w:right="1134" w:bottom="1418" w:left="1134" w:header="709" w:footer="709" w:gutter="0"/>
          <w:cols w:space="720"/>
        </w:sectPr>
      </w:pPr>
      <w:r w:rsidRPr="00D44AA7">
        <w:rPr>
          <w:b/>
          <w:bCs/>
          <w:color w:val="00457D"/>
          <w:sz w:val="24"/>
          <w:szCs w:val="24"/>
          <w:u w:color="00457D"/>
        </w:rPr>
        <w:t>Figura 15</w:t>
      </w:r>
    </w:p>
    <w:p w:rsidR="002A22FA" w:rsidRPr="00D44AA7" w:rsidRDefault="002A22FA" w:rsidP="006E14AA">
      <w:pPr>
        <w:spacing w:after="0" w:line="240" w:lineRule="auto"/>
        <w:jc w:val="center"/>
        <w:rPr>
          <w:b/>
          <w:bCs/>
          <w:color w:val="00457D"/>
          <w:sz w:val="24"/>
          <w:szCs w:val="24"/>
          <w:u w:color="00457D"/>
        </w:rPr>
        <w:sectPr w:rsidR="002A22FA" w:rsidRPr="00D44AA7" w:rsidSect="00235E4D">
          <w:type w:val="continuous"/>
          <w:pgSz w:w="11900" w:h="16840"/>
          <w:pgMar w:top="1418" w:right="1134" w:bottom="1134" w:left="1134" w:header="709" w:footer="709" w:gutter="0"/>
          <w:cols w:space="720"/>
          <w:docGrid w:linePitch="299"/>
        </w:sectPr>
      </w:pPr>
      <w:r>
        <w:rPr>
          <w:b/>
          <w:bCs/>
          <w:noProof/>
          <w:color w:val="00457D"/>
          <w:sz w:val="24"/>
          <w:szCs w:val="24"/>
          <w:u w:color="00457D"/>
        </w:rPr>
        <w:drawing>
          <wp:inline distT="0" distB="0" distL="0" distR="0" wp14:anchorId="7B6DF704" wp14:editId="44AA599A">
            <wp:extent cx="5760000" cy="4336952"/>
            <wp:effectExtent l="0" t="0" r="0" b="698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4336952"/>
                    </a:xfrm>
                    <a:prstGeom prst="rect">
                      <a:avLst/>
                    </a:prstGeom>
                    <a:noFill/>
                  </pic:spPr>
                </pic:pic>
              </a:graphicData>
            </a:graphic>
          </wp:inline>
        </w:drawing>
      </w:r>
    </w:p>
    <w:p w:rsidR="004C00B7" w:rsidRPr="00D44AA7" w:rsidRDefault="004C00B7" w:rsidP="006E14AA">
      <w:pPr>
        <w:spacing w:after="0" w:line="240" w:lineRule="auto"/>
        <w:jc w:val="center"/>
        <w:rPr>
          <w:b/>
          <w:bCs/>
          <w:color w:val="00457D"/>
          <w:sz w:val="24"/>
          <w:szCs w:val="24"/>
          <w:u w:color="00457D"/>
        </w:rPr>
      </w:pPr>
      <w:r w:rsidRPr="00D44AA7">
        <w:rPr>
          <w:b/>
          <w:bCs/>
          <w:color w:val="00457D"/>
          <w:sz w:val="24"/>
          <w:szCs w:val="24"/>
          <w:u w:color="00457D"/>
        </w:rPr>
        <w:lastRenderedPageBreak/>
        <w:t>Figura 16</w:t>
      </w:r>
    </w:p>
    <w:p w:rsidR="004C00B7" w:rsidRDefault="004C00B7" w:rsidP="006E14AA">
      <w:pPr>
        <w:spacing w:after="0" w:line="240" w:lineRule="auto"/>
        <w:jc w:val="center"/>
        <w:rPr>
          <w:b/>
          <w:bCs/>
          <w:color w:val="00457D"/>
          <w:sz w:val="24"/>
          <w:szCs w:val="24"/>
          <w:u w:color="00457D"/>
        </w:rPr>
      </w:pPr>
    </w:p>
    <w:p w:rsidR="00850638" w:rsidRPr="00D44AA7" w:rsidRDefault="00850638" w:rsidP="006E14AA">
      <w:pPr>
        <w:spacing w:after="0" w:line="240" w:lineRule="auto"/>
        <w:jc w:val="center"/>
        <w:rPr>
          <w:b/>
          <w:bCs/>
          <w:color w:val="00457D"/>
          <w:sz w:val="24"/>
          <w:szCs w:val="24"/>
          <w:u w:color="00457D"/>
        </w:rPr>
        <w:sectPr w:rsidR="00850638" w:rsidRPr="00D44AA7" w:rsidSect="004C00B7">
          <w:pgSz w:w="16840" w:h="11900" w:orient="landscape"/>
          <w:pgMar w:top="1134" w:right="1418" w:bottom="1134" w:left="1134" w:header="709" w:footer="709" w:gutter="0"/>
          <w:cols w:space="720"/>
          <w:docGrid w:linePitch="299"/>
        </w:sectPr>
      </w:pPr>
      <w:r>
        <w:rPr>
          <w:b/>
          <w:bCs/>
          <w:noProof/>
          <w:color w:val="00457D"/>
          <w:sz w:val="24"/>
          <w:szCs w:val="24"/>
          <w:u w:color="00457D"/>
        </w:rPr>
        <w:drawing>
          <wp:inline distT="0" distB="0" distL="0" distR="0" wp14:anchorId="563C3A3E" wp14:editId="5F93396F">
            <wp:extent cx="9360000" cy="534020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60000" cy="5340207"/>
                    </a:xfrm>
                    <a:prstGeom prst="rect">
                      <a:avLst/>
                    </a:prstGeom>
                    <a:noFill/>
                  </pic:spPr>
                </pic:pic>
              </a:graphicData>
            </a:graphic>
          </wp:inline>
        </w:drawing>
      </w:r>
    </w:p>
    <w:p w:rsidR="00FF3D45" w:rsidRPr="00D44AA7" w:rsidRDefault="00FF3D45" w:rsidP="00FF3D45">
      <w:pPr>
        <w:spacing w:after="0" w:line="240" w:lineRule="auto"/>
        <w:jc w:val="center"/>
        <w:rPr>
          <w:b/>
          <w:bCs/>
          <w:color w:val="00457D"/>
          <w:sz w:val="24"/>
          <w:szCs w:val="24"/>
          <w:u w:color="00457D"/>
        </w:rPr>
      </w:pPr>
      <w:r w:rsidRPr="00D44AA7">
        <w:rPr>
          <w:b/>
          <w:bCs/>
          <w:color w:val="00457D"/>
          <w:sz w:val="24"/>
          <w:szCs w:val="24"/>
          <w:u w:color="00457D"/>
        </w:rPr>
        <w:lastRenderedPageBreak/>
        <w:t>Figura 1</w:t>
      </w:r>
      <w:r w:rsidR="004C00B7" w:rsidRPr="00D44AA7">
        <w:rPr>
          <w:b/>
          <w:bCs/>
          <w:color w:val="00457D"/>
          <w:sz w:val="24"/>
          <w:szCs w:val="24"/>
          <w:u w:color="00457D"/>
        </w:rPr>
        <w:t>7</w:t>
      </w:r>
    </w:p>
    <w:p w:rsidR="002A22FA" w:rsidRPr="00D44AA7" w:rsidRDefault="002A22FA"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2E0F3A28" wp14:editId="1936DA6A">
            <wp:extent cx="5760000" cy="3364932"/>
            <wp:effectExtent l="0" t="0" r="0" b="698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00" cy="3364932"/>
                    </a:xfrm>
                    <a:prstGeom prst="rect">
                      <a:avLst/>
                    </a:prstGeom>
                    <a:noFill/>
                  </pic:spPr>
                </pic:pic>
              </a:graphicData>
            </a:graphic>
          </wp:inline>
        </w:drawing>
      </w:r>
    </w:p>
    <w:p w:rsidR="009D0980" w:rsidRPr="00D44AA7" w:rsidRDefault="009D0980" w:rsidP="006E14AA">
      <w:pPr>
        <w:spacing w:after="0" w:line="240" w:lineRule="auto"/>
        <w:jc w:val="center"/>
        <w:rPr>
          <w:b/>
          <w:bCs/>
          <w:color w:val="00457D"/>
          <w:sz w:val="24"/>
          <w:szCs w:val="24"/>
          <w:u w:color="00457D"/>
        </w:rPr>
      </w:pPr>
    </w:p>
    <w:p w:rsidR="009D0980" w:rsidRPr="00D44AA7" w:rsidRDefault="009D0980" w:rsidP="006E14AA">
      <w:pPr>
        <w:spacing w:after="0" w:line="240" w:lineRule="auto"/>
        <w:jc w:val="center"/>
        <w:rPr>
          <w:b/>
          <w:bCs/>
          <w:color w:val="00457D"/>
          <w:sz w:val="24"/>
          <w:szCs w:val="24"/>
          <w:u w:color="00457D"/>
        </w:rPr>
      </w:pPr>
      <w:r w:rsidRPr="00D44AA7">
        <w:rPr>
          <w:b/>
          <w:bCs/>
          <w:color w:val="00457D"/>
          <w:sz w:val="24"/>
          <w:szCs w:val="24"/>
          <w:u w:color="00457D"/>
        </w:rPr>
        <w:t>Figura 1</w:t>
      </w:r>
      <w:r w:rsidR="004C00B7" w:rsidRPr="00D44AA7">
        <w:rPr>
          <w:b/>
          <w:bCs/>
          <w:color w:val="00457D"/>
          <w:sz w:val="24"/>
          <w:szCs w:val="24"/>
          <w:u w:color="00457D"/>
        </w:rPr>
        <w:t>8</w:t>
      </w:r>
    </w:p>
    <w:p w:rsidR="009D0980" w:rsidRPr="00D44AA7" w:rsidRDefault="002A22FA" w:rsidP="009F62F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6865CBBA" wp14:editId="244599C1">
            <wp:extent cx="5760000" cy="4681432"/>
            <wp:effectExtent l="0" t="0" r="0" b="508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4681432"/>
                    </a:xfrm>
                    <a:prstGeom prst="rect">
                      <a:avLst/>
                    </a:prstGeom>
                    <a:noFill/>
                  </pic:spPr>
                </pic:pic>
              </a:graphicData>
            </a:graphic>
          </wp:inline>
        </w:drawing>
      </w:r>
      <w:r w:rsidR="009D0980" w:rsidRPr="00D44AA7">
        <w:rPr>
          <w:b/>
          <w:bCs/>
          <w:color w:val="00457D"/>
          <w:sz w:val="24"/>
          <w:szCs w:val="24"/>
          <w:u w:color="00457D"/>
        </w:rPr>
        <w:br w:type="page"/>
      </w:r>
    </w:p>
    <w:p w:rsidR="00D71401" w:rsidRPr="00D44AA7" w:rsidRDefault="00FF3D45" w:rsidP="006E14AA">
      <w:pPr>
        <w:spacing w:after="0" w:line="240" w:lineRule="auto"/>
        <w:jc w:val="center"/>
        <w:rPr>
          <w:b/>
          <w:bCs/>
          <w:color w:val="00457D"/>
          <w:sz w:val="24"/>
          <w:szCs w:val="24"/>
          <w:u w:color="00457D"/>
        </w:rPr>
      </w:pPr>
      <w:r w:rsidRPr="00D44AA7">
        <w:rPr>
          <w:b/>
          <w:bCs/>
          <w:color w:val="00457D"/>
          <w:sz w:val="24"/>
          <w:szCs w:val="24"/>
          <w:u w:color="00457D"/>
        </w:rPr>
        <w:lastRenderedPageBreak/>
        <w:t>Figura 1</w:t>
      </w:r>
      <w:r w:rsidR="004C00B7" w:rsidRPr="00D44AA7">
        <w:rPr>
          <w:b/>
          <w:bCs/>
          <w:color w:val="00457D"/>
          <w:sz w:val="24"/>
          <w:szCs w:val="24"/>
          <w:u w:color="00457D"/>
        </w:rPr>
        <w:t>9</w:t>
      </w:r>
    </w:p>
    <w:p w:rsidR="002A22FA" w:rsidRPr="00D44AA7" w:rsidRDefault="002A22FA" w:rsidP="006E14AA">
      <w:pPr>
        <w:spacing w:after="0" w:line="240" w:lineRule="auto"/>
        <w:jc w:val="center"/>
        <w:rPr>
          <w:b/>
          <w:bCs/>
          <w:color w:val="00457D"/>
          <w:sz w:val="24"/>
          <w:szCs w:val="24"/>
          <w:u w:color="00457D"/>
        </w:rPr>
      </w:pPr>
      <w:r>
        <w:rPr>
          <w:b/>
          <w:bCs/>
          <w:noProof/>
          <w:color w:val="00457D"/>
          <w:sz w:val="24"/>
          <w:szCs w:val="24"/>
          <w:u w:color="00457D"/>
        </w:rPr>
        <w:drawing>
          <wp:inline distT="0" distB="0" distL="0" distR="0" wp14:anchorId="1D284C45" wp14:editId="2E02ADA9">
            <wp:extent cx="5760000" cy="3358486"/>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00" cy="3358486"/>
                    </a:xfrm>
                    <a:prstGeom prst="rect">
                      <a:avLst/>
                    </a:prstGeom>
                    <a:noFill/>
                  </pic:spPr>
                </pic:pic>
              </a:graphicData>
            </a:graphic>
          </wp:inline>
        </w:drawing>
      </w:r>
    </w:p>
    <w:p w:rsidR="009D0980" w:rsidRPr="00D44AA7" w:rsidRDefault="009D0980" w:rsidP="009D0980">
      <w:pPr>
        <w:spacing w:after="0" w:line="240" w:lineRule="auto"/>
        <w:jc w:val="center"/>
        <w:rPr>
          <w:b/>
          <w:bCs/>
          <w:color w:val="00457D"/>
          <w:sz w:val="24"/>
          <w:szCs w:val="24"/>
          <w:u w:color="00457D"/>
        </w:rPr>
      </w:pPr>
    </w:p>
    <w:p w:rsidR="009D0980" w:rsidRPr="00D44AA7" w:rsidRDefault="009D0980" w:rsidP="009D0980">
      <w:pPr>
        <w:spacing w:after="0" w:line="240" w:lineRule="auto"/>
        <w:jc w:val="center"/>
        <w:rPr>
          <w:b/>
          <w:bCs/>
          <w:color w:val="00457D"/>
          <w:sz w:val="24"/>
          <w:szCs w:val="24"/>
          <w:u w:color="00457D"/>
        </w:rPr>
      </w:pPr>
      <w:r w:rsidRPr="00D44AA7">
        <w:rPr>
          <w:b/>
          <w:bCs/>
          <w:color w:val="00457D"/>
          <w:sz w:val="24"/>
          <w:szCs w:val="24"/>
          <w:u w:color="00457D"/>
        </w:rPr>
        <w:t xml:space="preserve">Figura </w:t>
      </w:r>
      <w:r w:rsidR="004C00B7" w:rsidRPr="00D44AA7">
        <w:rPr>
          <w:b/>
          <w:bCs/>
          <w:color w:val="00457D"/>
          <w:sz w:val="24"/>
          <w:szCs w:val="24"/>
          <w:u w:color="00457D"/>
        </w:rPr>
        <w:t>20</w:t>
      </w:r>
    </w:p>
    <w:p w:rsidR="002A22FA" w:rsidRPr="00D44AA7" w:rsidRDefault="002A22FA" w:rsidP="00E03BC7">
      <w:pPr>
        <w:spacing w:after="0" w:line="240" w:lineRule="auto"/>
        <w:jc w:val="center"/>
        <w:rPr>
          <w:b/>
          <w:bCs/>
          <w:color w:val="00457D"/>
          <w:sz w:val="24"/>
          <w:szCs w:val="24"/>
          <w:u w:color="00457D"/>
        </w:rPr>
        <w:sectPr w:rsidR="002A22FA" w:rsidRPr="00D44AA7" w:rsidSect="005B4AE1">
          <w:pgSz w:w="11900" w:h="16840"/>
          <w:pgMar w:top="1134" w:right="1134" w:bottom="1418" w:left="1134" w:header="709" w:footer="709" w:gutter="0"/>
          <w:cols w:space="720"/>
        </w:sectPr>
      </w:pPr>
      <w:r>
        <w:rPr>
          <w:b/>
          <w:bCs/>
          <w:noProof/>
          <w:color w:val="00457D"/>
          <w:sz w:val="24"/>
          <w:szCs w:val="24"/>
          <w:u w:color="00457D"/>
        </w:rPr>
        <w:drawing>
          <wp:inline distT="0" distB="0" distL="0" distR="0" wp14:anchorId="37CD07E2" wp14:editId="4FB43A9F">
            <wp:extent cx="5760000" cy="45776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4577620"/>
                    </a:xfrm>
                    <a:prstGeom prst="rect">
                      <a:avLst/>
                    </a:prstGeom>
                    <a:noFill/>
                  </pic:spPr>
                </pic:pic>
              </a:graphicData>
            </a:graphic>
          </wp:inline>
        </w:drawing>
      </w:r>
    </w:p>
    <w:p w:rsidR="004D2B35" w:rsidRPr="009E72FB" w:rsidRDefault="004D16FF" w:rsidP="004D2B35">
      <w:pPr>
        <w:spacing w:after="60" w:line="276" w:lineRule="auto"/>
        <w:jc w:val="center"/>
        <w:rPr>
          <w:color w:val="00457D"/>
        </w:rPr>
      </w:pPr>
      <w:r w:rsidRPr="009E72FB">
        <w:rPr>
          <w:b/>
          <w:bCs/>
          <w:color w:val="00457D"/>
          <w:sz w:val="24"/>
          <w:szCs w:val="24"/>
          <w:u w:color="00457D"/>
        </w:rPr>
        <w:lastRenderedPageBreak/>
        <w:t xml:space="preserve">Tabella 1. Indicatori regionali: settimana </w:t>
      </w:r>
      <w:r w:rsidR="009E72FB" w:rsidRPr="009E72FB">
        <w:rPr>
          <w:b/>
          <w:bCs/>
          <w:color w:val="00457D"/>
          <w:sz w:val="24"/>
          <w:szCs w:val="24"/>
          <w:u w:color="00457D"/>
        </w:rPr>
        <w:t>22</w:t>
      </w:r>
      <w:r w:rsidR="001857E7" w:rsidRPr="009E72FB">
        <w:rPr>
          <w:b/>
          <w:bCs/>
          <w:color w:val="00457D"/>
          <w:sz w:val="24"/>
          <w:szCs w:val="24"/>
          <w:u w:color="00457D"/>
        </w:rPr>
        <w:t>-</w:t>
      </w:r>
      <w:r w:rsidR="00874044" w:rsidRPr="009E72FB">
        <w:rPr>
          <w:b/>
          <w:bCs/>
          <w:color w:val="00457D"/>
          <w:sz w:val="24"/>
          <w:szCs w:val="24"/>
          <w:u w:color="00457D"/>
        </w:rPr>
        <w:t>2</w:t>
      </w:r>
      <w:r w:rsidR="009E72FB" w:rsidRPr="009E72FB">
        <w:rPr>
          <w:b/>
          <w:bCs/>
          <w:color w:val="00457D"/>
          <w:sz w:val="24"/>
          <w:szCs w:val="24"/>
          <w:u w:color="00457D"/>
        </w:rPr>
        <w:t>8</w:t>
      </w:r>
      <w:r w:rsidR="001857E7" w:rsidRPr="009E72FB">
        <w:rPr>
          <w:b/>
          <w:bCs/>
          <w:color w:val="00457D"/>
          <w:sz w:val="24"/>
          <w:szCs w:val="24"/>
          <w:u w:color="00457D"/>
        </w:rPr>
        <w:t xml:space="preserve"> giugno</w:t>
      </w:r>
      <w:r w:rsidRPr="009E72FB">
        <w:rPr>
          <w:b/>
          <w:bCs/>
          <w:color w:val="00457D"/>
          <w:sz w:val="24"/>
          <w:szCs w:val="24"/>
          <w:u w:color="00457D"/>
        </w:rPr>
        <w:t xml:space="preserve"> 2022</w:t>
      </w:r>
      <w:r w:rsidR="00902C3F" w:rsidRPr="009E72FB">
        <w:rPr>
          <w:color w:val="00457D"/>
        </w:rPr>
        <w:t xml:space="preserve"> </w:t>
      </w:r>
    </w:p>
    <w:tbl>
      <w:tblPr>
        <w:tblW w:w="9918" w:type="dxa"/>
        <w:tblCellMar>
          <w:left w:w="70" w:type="dxa"/>
          <w:right w:w="70" w:type="dxa"/>
        </w:tblCellMar>
        <w:tblLook w:val="04A0" w:firstRow="1" w:lastRow="0" w:firstColumn="1" w:lastColumn="0" w:noHBand="0" w:noVBand="1"/>
      </w:tblPr>
      <w:tblGrid>
        <w:gridCol w:w="2122"/>
        <w:gridCol w:w="1701"/>
        <w:gridCol w:w="1417"/>
        <w:gridCol w:w="2410"/>
        <w:gridCol w:w="2268"/>
      </w:tblGrid>
      <w:tr w:rsidR="00C531A3" w:rsidRPr="00C531A3" w:rsidTr="00C531A3">
        <w:trPr>
          <w:trHeight w:val="1139"/>
        </w:trPr>
        <w:tc>
          <w:tcPr>
            <w:tcW w:w="2122" w:type="dxa"/>
            <w:tcBorders>
              <w:top w:val="single" w:sz="4" w:space="0" w:color="00457D"/>
              <w:left w:val="single" w:sz="4" w:space="0" w:color="00457D"/>
              <w:bottom w:val="single" w:sz="4" w:space="0" w:color="00457D"/>
              <w:right w:val="single" w:sz="4" w:space="0" w:color="FFFFFF"/>
            </w:tcBorders>
            <w:shd w:val="clear" w:color="000000" w:fill="00457D"/>
            <w:vAlign w:val="center"/>
            <w:hideMark/>
          </w:tcPr>
          <w:p w:rsidR="00C531A3" w:rsidRPr="00C531A3" w:rsidRDefault="00C531A3" w:rsidP="00C531A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
                <w:bCs/>
                <w:color w:val="FFFFFF"/>
                <w:bdr w:val="none" w:sz="0" w:space="0" w:color="auto"/>
              </w:rPr>
            </w:pPr>
            <w:r w:rsidRPr="00C531A3">
              <w:rPr>
                <w:rFonts w:eastAsia="Times New Roman" w:cs="Times New Roman"/>
                <w:b/>
                <w:bCs/>
                <w:color w:val="FFFFFF"/>
                <w:bdr w:val="none" w:sz="0" w:space="0" w:color="auto"/>
              </w:rPr>
              <w:t>Regione</w:t>
            </w:r>
          </w:p>
        </w:tc>
        <w:tc>
          <w:tcPr>
            <w:tcW w:w="1701" w:type="dxa"/>
            <w:tcBorders>
              <w:top w:val="single" w:sz="4" w:space="0" w:color="00457D"/>
              <w:left w:val="nil"/>
              <w:bottom w:val="single" w:sz="4" w:space="0" w:color="00457D"/>
              <w:right w:val="single" w:sz="4" w:space="0" w:color="FFFFFF"/>
            </w:tcBorders>
            <w:shd w:val="clear" w:color="000000" w:fill="00457D"/>
            <w:vAlign w:val="center"/>
            <w:hideMark/>
          </w:tcPr>
          <w:p w:rsidR="00C531A3" w:rsidRPr="00C531A3" w:rsidRDefault="00C531A3" w:rsidP="00C531A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b/>
                <w:bCs/>
                <w:color w:val="FFFFFF"/>
                <w:sz w:val="21"/>
                <w:szCs w:val="21"/>
                <w:bdr w:val="none" w:sz="0" w:space="0" w:color="auto"/>
              </w:rPr>
            </w:pPr>
            <w:r w:rsidRPr="00C531A3">
              <w:rPr>
                <w:rFonts w:eastAsia="Times New Roman" w:cs="Times New Roman"/>
                <w:b/>
                <w:bCs/>
                <w:color w:val="FFFFFF"/>
                <w:sz w:val="21"/>
                <w:szCs w:val="21"/>
                <w:bdr w:val="none" w:sz="0" w:space="0" w:color="auto"/>
              </w:rPr>
              <w:t>Casi attualmente positivi per 100.000 abitanti</w:t>
            </w:r>
          </w:p>
        </w:tc>
        <w:tc>
          <w:tcPr>
            <w:tcW w:w="1417" w:type="dxa"/>
            <w:tcBorders>
              <w:top w:val="single" w:sz="4" w:space="0" w:color="00457D"/>
              <w:left w:val="nil"/>
              <w:bottom w:val="single" w:sz="4" w:space="0" w:color="00457D"/>
              <w:right w:val="single" w:sz="4" w:space="0" w:color="FFFFFF"/>
            </w:tcBorders>
            <w:shd w:val="clear" w:color="000000" w:fill="00457D"/>
            <w:vAlign w:val="center"/>
            <w:hideMark/>
          </w:tcPr>
          <w:p w:rsidR="00C531A3" w:rsidRPr="00C531A3" w:rsidRDefault="00C531A3" w:rsidP="00C531A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b/>
                <w:bCs/>
                <w:color w:val="FFFFFF"/>
                <w:bdr w:val="none" w:sz="0" w:space="0" w:color="auto"/>
              </w:rPr>
            </w:pPr>
            <w:r w:rsidRPr="00C531A3">
              <w:rPr>
                <w:rFonts w:eastAsia="Times New Roman" w:cs="Times New Roman"/>
                <w:b/>
                <w:bCs/>
                <w:color w:val="FFFFFF"/>
                <w:bdr w:val="none" w:sz="0" w:space="0" w:color="auto"/>
              </w:rPr>
              <w:t xml:space="preserve">Variazione </w:t>
            </w:r>
            <w:r w:rsidRPr="00C531A3">
              <w:rPr>
                <w:rFonts w:eastAsia="Times New Roman" w:cs="Times New Roman"/>
                <w:b/>
                <w:bCs/>
                <w:color w:val="FFFFFF"/>
                <w:bdr w:val="none" w:sz="0" w:space="0" w:color="auto"/>
              </w:rPr>
              <w:br/>
              <w:t>% nuovi casi</w:t>
            </w:r>
          </w:p>
        </w:tc>
        <w:tc>
          <w:tcPr>
            <w:tcW w:w="2410" w:type="dxa"/>
            <w:tcBorders>
              <w:top w:val="single" w:sz="4" w:space="0" w:color="00457D"/>
              <w:left w:val="nil"/>
              <w:bottom w:val="single" w:sz="4" w:space="0" w:color="00457D"/>
              <w:right w:val="single" w:sz="4" w:space="0" w:color="FFFFFF"/>
            </w:tcBorders>
            <w:shd w:val="clear" w:color="000000" w:fill="00457D"/>
            <w:vAlign w:val="center"/>
            <w:hideMark/>
          </w:tcPr>
          <w:p w:rsidR="00C531A3" w:rsidRPr="00C531A3" w:rsidRDefault="00C531A3" w:rsidP="00C531A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b/>
                <w:bCs/>
                <w:color w:val="FFFFFF"/>
                <w:bdr w:val="none" w:sz="0" w:space="0" w:color="auto"/>
              </w:rPr>
            </w:pPr>
            <w:r w:rsidRPr="00C531A3">
              <w:rPr>
                <w:rFonts w:eastAsia="Times New Roman" w:cs="Times New Roman"/>
                <w:b/>
                <w:bCs/>
                <w:color w:val="FFFFFF"/>
                <w:bdr w:val="none" w:sz="0" w:space="0" w:color="auto"/>
              </w:rPr>
              <w:t>Posti letto in area medica occupati da pazienti COVID−19</w:t>
            </w:r>
          </w:p>
        </w:tc>
        <w:tc>
          <w:tcPr>
            <w:tcW w:w="2268" w:type="dxa"/>
            <w:tcBorders>
              <w:top w:val="single" w:sz="4" w:space="0" w:color="00457D"/>
              <w:left w:val="nil"/>
              <w:bottom w:val="single" w:sz="4" w:space="0" w:color="00457D"/>
              <w:right w:val="single" w:sz="4" w:space="0" w:color="00457D"/>
            </w:tcBorders>
            <w:shd w:val="clear" w:color="000000" w:fill="00457D"/>
            <w:vAlign w:val="center"/>
            <w:hideMark/>
          </w:tcPr>
          <w:p w:rsidR="00C531A3" w:rsidRPr="00C531A3" w:rsidRDefault="00C531A3" w:rsidP="00C531A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b/>
                <w:bCs/>
                <w:color w:val="FFFFFF"/>
                <w:bdr w:val="none" w:sz="0" w:space="0" w:color="auto"/>
              </w:rPr>
            </w:pPr>
            <w:r w:rsidRPr="00C531A3">
              <w:rPr>
                <w:rFonts w:eastAsia="Times New Roman" w:cs="Times New Roman"/>
                <w:b/>
                <w:bCs/>
                <w:color w:val="FFFFFF"/>
                <w:bdr w:val="none" w:sz="0" w:space="0" w:color="auto"/>
              </w:rPr>
              <w:t xml:space="preserve">Posti letto in terapia intensiva occupati da </w:t>
            </w:r>
            <w:r w:rsidRPr="00C531A3">
              <w:rPr>
                <w:rFonts w:eastAsia="Times New Roman" w:cs="Times New Roman"/>
                <w:b/>
                <w:bCs/>
                <w:color w:val="FFFFFF"/>
                <w:bdr w:val="none" w:sz="0" w:space="0" w:color="auto"/>
              </w:rPr>
              <w:br/>
              <w:t>pazienti COVID−19</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Abruzzo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1.991</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53,4%</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9,0%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2,8%</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Basilicata</w:t>
            </w:r>
          </w:p>
        </w:tc>
        <w:tc>
          <w:tcPr>
            <w:tcW w:w="1701" w:type="dxa"/>
            <w:tcBorders>
              <w:top w:val="single" w:sz="4" w:space="0" w:color="00457D"/>
              <w:left w:val="single" w:sz="4" w:space="0" w:color="00457D"/>
              <w:bottom w:val="single" w:sz="4" w:space="0" w:color="00457D"/>
              <w:right w:val="single" w:sz="4" w:space="0" w:color="00457D"/>
            </w:tcBorders>
            <w:shd w:val="clear" w:color="C6EFCE"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1.488</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46,7%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14,1%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1,3%</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Calabria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1.969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51,4%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18,3%</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3,3%</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Campania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1.757</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75,2%</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10,7%</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4,7%</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Emilia Romagna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965</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47,3%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10,1%</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3,1%</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Friuli Venezia Giulia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1.063</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46,3%</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12,5%</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4,6%</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Lazio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2.461</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47,8%</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9,2%</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5,4%</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Liguria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874</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39,5%</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11,5%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1,4%</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Lombardia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821</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27,7%</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8,0%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0,9%</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Marche</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422</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68,3%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8,7%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1,3%</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Molise</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888</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80,2%</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7,4%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2,6%</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Piemonte</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899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55,3%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4,7%</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1,8%</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Prov. Aut. Bolzano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746</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36,7%</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14,4%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2,0%</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Prov. Aut. Trento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619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58,6%</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8,9%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0,0%</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Puglia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1.009</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62,8%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9,9%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2,5%</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Sardegna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1.440</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38,3%</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7,6%</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3,9%</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Sicilia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1.485</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39,0%</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21,0%</w:t>
            </w:r>
          </w:p>
        </w:tc>
        <w:tc>
          <w:tcPr>
            <w:tcW w:w="2268"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3,5%</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Toscana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1.287</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68,2%</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7,0%</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2,5%</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Umbria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1.402</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57,4%</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22,1%</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1,2%</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Valle D'Aosta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563</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27,8%</w:t>
            </w:r>
          </w:p>
        </w:tc>
        <w:tc>
          <w:tcPr>
            <w:tcW w:w="2410"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12,9%</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0,0%</w:t>
            </w:r>
          </w:p>
        </w:tc>
      </w:tr>
      <w:tr w:rsidR="009E72FB"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auto" w:fill="auto"/>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dr w:val="none" w:sz="0" w:space="0" w:color="auto"/>
              </w:rPr>
            </w:pPr>
            <w:r w:rsidRPr="00C531A3">
              <w:rPr>
                <w:rFonts w:eastAsia="Times New Roman" w:cs="Times New Roman"/>
                <w:bdr w:val="none" w:sz="0" w:space="0" w:color="auto"/>
              </w:rPr>
              <w:t>Veneto</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1.294</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9C0006"/>
                <w:bdr w:val="none" w:sz="0" w:space="0" w:color="auto"/>
              </w:rPr>
            </w:pPr>
            <w:r w:rsidRPr="00C531A3">
              <w:rPr>
                <w:rFonts w:eastAsia="Times New Roman" w:cs="Times New Roman"/>
                <w:color w:val="9C0006"/>
                <w:bdr w:val="none" w:sz="0" w:space="0" w:color="auto"/>
              </w:rPr>
              <w:t>59,1%</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6,5%</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color w:val="006100"/>
                <w:bdr w:val="none" w:sz="0" w:space="0" w:color="auto"/>
              </w:rPr>
            </w:pPr>
            <w:r w:rsidRPr="00C531A3">
              <w:rPr>
                <w:rFonts w:eastAsia="Times New Roman" w:cs="Times New Roman"/>
                <w:color w:val="006100"/>
                <w:bdr w:val="none" w:sz="0" w:space="0" w:color="auto"/>
              </w:rPr>
              <w:t>1,4%</w:t>
            </w:r>
          </w:p>
        </w:tc>
      </w:tr>
      <w:tr w:rsidR="00C531A3" w:rsidRPr="00C531A3" w:rsidTr="009E72FB">
        <w:trPr>
          <w:trHeight w:val="340"/>
        </w:trPr>
        <w:tc>
          <w:tcPr>
            <w:tcW w:w="2122" w:type="dxa"/>
            <w:tcBorders>
              <w:top w:val="nil"/>
              <w:left w:val="single" w:sz="4" w:space="0" w:color="00457D"/>
              <w:bottom w:val="single" w:sz="4" w:space="0" w:color="00457D"/>
              <w:right w:val="single" w:sz="4" w:space="0" w:color="00457D"/>
            </w:tcBorders>
            <w:shd w:val="clear" w:color="000000" w:fill="00457D"/>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b/>
                <w:bCs/>
                <w:color w:val="FFFFFF"/>
                <w:bdr w:val="none" w:sz="0" w:space="0" w:color="auto"/>
              </w:rPr>
            </w:pPr>
            <w:r w:rsidRPr="00C531A3">
              <w:rPr>
                <w:rFonts w:eastAsia="Times New Roman" w:cs="Times New Roman"/>
                <w:b/>
                <w:bCs/>
                <w:color w:val="FFFFFF"/>
                <w:bdr w:val="none" w:sz="0" w:space="0" w:color="auto"/>
              </w:rPr>
              <w:t>ITALIA</w:t>
            </w:r>
          </w:p>
        </w:tc>
        <w:tc>
          <w:tcPr>
            <w:tcW w:w="1701"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b/>
                <w:bCs/>
                <w:color w:val="9C0006"/>
                <w:bdr w:val="none" w:sz="0" w:space="0" w:color="auto"/>
              </w:rPr>
            </w:pPr>
            <w:r w:rsidRPr="00C531A3">
              <w:rPr>
                <w:rFonts w:eastAsia="Times New Roman" w:cs="Times New Roman"/>
                <w:b/>
                <w:bCs/>
                <w:color w:val="9C0006"/>
                <w:bdr w:val="none" w:sz="0" w:space="0" w:color="auto"/>
              </w:rPr>
              <w:t>1.306</w:t>
            </w:r>
          </w:p>
        </w:tc>
        <w:tc>
          <w:tcPr>
            <w:tcW w:w="1417" w:type="dxa"/>
            <w:tcBorders>
              <w:top w:val="single" w:sz="4" w:space="0" w:color="00457D"/>
              <w:left w:val="single" w:sz="4" w:space="0" w:color="00457D"/>
              <w:bottom w:val="single" w:sz="4" w:space="0" w:color="00457D"/>
              <w:right w:val="single" w:sz="4" w:space="0" w:color="00457D"/>
            </w:tcBorders>
            <w:shd w:val="clear" w:color="000000" w:fill="FFC7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b/>
                <w:bCs/>
                <w:color w:val="9C0006"/>
                <w:bdr w:val="none" w:sz="0" w:space="0" w:color="auto"/>
              </w:rPr>
            </w:pPr>
            <w:r w:rsidRPr="00C531A3">
              <w:rPr>
                <w:rFonts w:eastAsia="Times New Roman" w:cs="Times New Roman"/>
                <w:b/>
                <w:bCs/>
                <w:color w:val="9C0006"/>
                <w:bdr w:val="none" w:sz="0" w:space="0" w:color="auto"/>
              </w:rPr>
              <w:t>50,4%</w:t>
            </w:r>
          </w:p>
        </w:tc>
        <w:tc>
          <w:tcPr>
            <w:tcW w:w="2410"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b/>
                <w:bCs/>
                <w:color w:val="006100"/>
                <w:bdr w:val="none" w:sz="0" w:space="0" w:color="auto"/>
              </w:rPr>
            </w:pPr>
            <w:r w:rsidRPr="00C531A3">
              <w:rPr>
                <w:rFonts w:eastAsia="Times New Roman" w:cs="Times New Roman"/>
                <w:b/>
                <w:bCs/>
                <w:color w:val="006100"/>
                <w:bdr w:val="none" w:sz="0" w:space="0" w:color="auto"/>
              </w:rPr>
              <w:t>9,4%</w:t>
            </w:r>
          </w:p>
        </w:tc>
        <w:tc>
          <w:tcPr>
            <w:tcW w:w="2268" w:type="dxa"/>
            <w:tcBorders>
              <w:top w:val="single" w:sz="4" w:space="0" w:color="00457D"/>
              <w:left w:val="single" w:sz="4" w:space="0" w:color="00457D"/>
              <w:bottom w:val="single" w:sz="4" w:space="0" w:color="00457D"/>
              <w:right w:val="single" w:sz="4" w:space="0" w:color="00457D"/>
            </w:tcBorders>
            <w:shd w:val="clear" w:color="000000" w:fill="C6EFCE"/>
            <w:noWrap/>
            <w:vAlign w:val="center"/>
            <w:hideMark/>
          </w:tcPr>
          <w:p w:rsidR="00C531A3" w:rsidRPr="00C531A3" w:rsidRDefault="00C531A3"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Times New Roman"/>
                <w:b/>
                <w:bCs/>
                <w:color w:val="006100"/>
                <w:bdr w:val="none" w:sz="0" w:space="0" w:color="auto"/>
              </w:rPr>
            </w:pPr>
            <w:r w:rsidRPr="00C531A3">
              <w:rPr>
                <w:rFonts w:eastAsia="Times New Roman" w:cs="Times New Roman"/>
                <w:b/>
                <w:bCs/>
                <w:color w:val="006100"/>
                <w:bdr w:val="none" w:sz="0" w:space="0" w:color="auto"/>
              </w:rPr>
              <w:t>2,6%</w:t>
            </w:r>
          </w:p>
        </w:tc>
      </w:tr>
      <w:tr w:rsidR="00C531A3" w:rsidRPr="00C531A3" w:rsidTr="00C531A3">
        <w:trPr>
          <w:trHeight w:val="1710"/>
        </w:trPr>
        <w:tc>
          <w:tcPr>
            <w:tcW w:w="9918" w:type="dxa"/>
            <w:gridSpan w:val="5"/>
            <w:tcBorders>
              <w:top w:val="single" w:sz="4" w:space="0" w:color="00457D"/>
              <w:left w:val="single" w:sz="4" w:space="0" w:color="00457D"/>
              <w:bottom w:val="single" w:sz="4" w:space="0" w:color="00457D"/>
              <w:right w:val="single" w:sz="4" w:space="0" w:color="00457D"/>
            </w:tcBorders>
            <w:shd w:val="clear" w:color="auto" w:fill="auto"/>
            <w:vAlign w:val="center"/>
            <w:hideMark/>
          </w:tcPr>
          <w:p w:rsidR="009E72FB" w:rsidRPr="00D44AA7" w:rsidRDefault="009E72FB"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D44AA7">
              <w:rPr>
                <w:rFonts w:eastAsia="Times New Roman" w:cs="Calibri"/>
                <w:color w:val="auto"/>
                <w:sz w:val="20"/>
                <w:szCs w:val="20"/>
                <w:bdr w:val="none" w:sz="0" w:space="0" w:color="auto"/>
              </w:rPr>
              <w:t>Note:</w:t>
            </w:r>
          </w:p>
          <w:p w:rsidR="009E72FB" w:rsidRPr="00D44AA7" w:rsidRDefault="009E72FB" w:rsidP="009E72FB">
            <w:pPr>
              <w:pStyle w:val="Paragrafoelenco"/>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Calibri"/>
                <w:color w:val="auto"/>
                <w:sz w:val="20"/>
                <w:szCs w:val="20"/>
                <w:bdr w:val="none" w:sz="0" w:space="0" w:color="auto"/>
              </w:rPr>
            </w:pPr>
            <w:r w:rsidRPr="00D44AA7">
              <w:rPr>
                <w:rFonts w:eastAsia="Times New Roman" w:cs="Calibri"/>
                <w:color w:val="auto"/>
                <w:sz w:val="20"/>
                <w:szCs w:val="20"/>
                <w:bdr w:val="none" w:sz="0" w:space="0" w:color="auto"/>
              </w:rPr>
              <w:t>I dati della Regione Sicilia risentono di ricalcoli avvenuti nell’ultima settimana.</w:t>
            </w:r>
          </w:p>
          <w:p w:rsidR="009E72FB" w:rsidRPr="00D44AA7" w:rsidRDefault="009E72FB" w:rsidP="009E72FB">
            <w:pPr>
              <w:pStyle w:val="Paragrafoelenco"/>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rPr>
                <w:rFonts w:eastAsia="Times New Roman" w:cs="Calibri"/>
                <w:color w:val="auto"/>
                <w:sz w:val="20"/>
                <w:szCs w:val="20"/>
                <w:bdr w:val="none" w:sz="0" w:space="0" w:color="auto"/>
              </w:rPr>
            </w:pPr>
            <w:r w:rsidRPr="00D44AA7">
              <w:rPr>
                <w:rFonts w:eastAsia="Times New Roman" w:cs="Calibri"/>
                <w:sz w:val="20"/>
                <w:szCs w:val="20"/>
              </w:rPr>
              <w:t>A seguito di comunicazione ricevuta dalla Regione Basilicata si segnala che il numero dei casi attualmente positivi della Regione Basilicata è in corso di revisione da parte della stessa.</w:t>
            </w:r>
          </w:p>
          <w:p w:rsidR="00C531A3" w:rsidRPr="00C531A3" w:rsidRDefault="009E72FB" w:rsidP="009E72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Times New Roman"/>
                <w:color w:val="auto"/>
                <w:sz w:val="20"/>
                <w:szCs w:val="20"/>
                <w:bdr w:val="none" w:sz="0" w:space="0" w:color="auto"/>
              </w:rPr>
            </w:pPr>
            <w:r>
              <w:rPr>
                <w:rFonts w:eastAsia="Times New Roman" w:cs="Calibri"/>
                <w:color w:val="auto"/>
                <w:sz w:val="20"/>
                <w:szCs w:val="20"/>
                <w:bdr w:val="none" w:sz="0" w:space="0" w:color="auto"/>
              </w:rPr>
              <w:t>N</w:t>
            </w:r>
            <w:r w:rsidRPr="004D2B35">
              <w:rPr>
                <w:rFonts w:eastAsia="Times New Roman" w:cs="Calibri"/>
                <w:color w:val="auto"/>
                <w:sz w:val="20"/>
                <w:szCs w:val="20"/>
                <w:bdr w:val="none" w:sz="0" w:space="0" w:color="auto"/>
              </w:rPr>
              <w:t>ella prima colonna i colori rosso, verde e giallo indicano rispettivamente una performance regionale in peggioramento, in miglioramento o stabile, rispetto alla settimana precedente.</w:t>
            </w:r>
            <w:r w:rsidRPr="004D2B35">
              <w:rPr>
                <w:rFonts w:eastAsia="Times New Roman" w:cs="Calibri"/>
                <w:color w:val="auto"/>
                <w:sz w:val="20"/>
                <w:szCs w:val="20"/>
                <w:bdr w:val="none" w:sz="0" w:space="0" w:color="auto"/>
              </w:rPr>
              <w:br/>
              <w:t>Nella seconda colonna i colori rosso e verde indicano rispettivamente un aumento o una diminuzione percentuale dei nuovi casi rispetto alla settimana precedente.</w:t>
            </w:r>
            <w:r w:rsidRPr="004D2B35">
              <w:rPr>
                <w:rFonts w:eastAsia="Times New Roman" w:cs="Calibri"/>
                <w:color w:val="auto"/>
                <w:sz w:val="20"/>
                <w:szCs w:val="20"/>
                <w:bdr w:val="none" w:sz="0" w:space="0" w:color="auto"/>
              </w:rPr>
              <w:br/>
              <w:t>Nelle ultime 2 colonne i colori rosso e verde indicano rispettivamente un valore superiore o inferiore rispetto alla media nazionale (dati Agenas).</w:t>
            </w:r>
            <w:r w:rsidR="00C531A3" w:rsidRPr="00C531A3">
              <w:rPr>
                <w:rFonts w:eastAsia="Times New Roman" w:cs="Times New Roman"/>
                <w:color w:val="auto"/>
                <w:sz w:val="20"/>
                <w:szCs w:val="20"/>
                <w:bdr w:val="none" w:sz="0" w:space="0" w:color="auto"/>
              </w:rPr>
              <w:t xml:space="preserve"> </w:t>
            </w:r>
          </w:p>
        </w:tc>
      </w:tr>
    </w:tbl>
    <w:p w:rsidR="00C531A3" w:rsidRPr="00D44AA7" w:rsidRDefault="00C531A3" w:rsidP="004D16FF">
      <w:pPr>
        <w:spacing w:after="0" w:line="240" w:lineRule="auto"/>
      </w:pPr>
    </w:p>
    <w:p w:rsidR="006B059A" w:rsidRDefault="006B059A">
      <w:pPr>
        <w:spacing w:after="0" w:line="240" w:lineRule="auto"/>
        <w:rPr>
          <w:b/>
          <w:bCs/>
          <w:color w:val="00457D"/>
          <w:sz w:val="24"/>
          <w:szCs w:val="24"/>
          <w:u w:color="00457D"/>
        </w:rPr>
      </w:pPr>
      <w:r>
        <w:rPr>
          <w:b/>
          <w:bCs/>
          <w:color w:val="00457D"/>
          <w:sz w:val="24"/>
          <w:szCs w:val="24"/>
          <w:u w:color="00457D"/>
        </w:rPr>
        <w:br w:type="page"/>
      </w:r>
    </w:p>
    <w:p w:rsidR="004D16FF" w:rsidRPr="00D44AA7" w:rsidRDefault="004D16FF" w:rsidP="008955B7">
      <w:pPr>
        <w:spacing w:after="80" w:line="240" w:lineRule="auto"/>
        <w:jc w:val="center"/>
        <w:rPr>
          <w:b/>
          <w:bCs/>
          <w:color w:val="00457D"/>
          <w:sz w:val="24"/>
          <w:szCs w:val="24"/>
          <w:u w:color="00457D"/>
        </w:rPr>
      </w:pPr>
      <w:r w:rsidRPr="00D44AA7">
        <w:rPr>
          <w:b/>
          <w:bCs/>
          <w:color w:val="00457D"/>
          <w:sz w:val="24"/>
          <w:szCs w:val="24"/>
          <w:u w:color="00457D"/>
        </w:rPr>
        <w:lastRenderedPageBreak/>
        <w:t>Tabella 2. Nuovi casi nell’ultima se</w:t>
      </w:r>
      <w:r w:rsidR="008955B7" w:rsidRPr="00D44AA7">
        <w:rPr>
          <w:b/>
          <w:bCs/>
          <w:color w:val="00457D"/>
          <w:sz w:val="24"/>
          <w:szCs w:val="24"/>
          <w:u w:color="00457D"/>
        </w:rPr>
        <w:t>ttimana suddivisi per provincia</w:t>
      </w:r>
    </w:p>
    <w:tbl>
      <w:tblPr>
        <w:tblStyle w:val="TableNormal"/>
        <w:tblW w:w="807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472C4"/>
        <w:tblLayout w:type="fixed"/>
        <w:tblLook w:val="04A0" w:firstRow="1" w:lastRow="0" w:firstColumn="1" w:lastColumn="0" w:noHBand="0" w:noVBand="1"/>
      </w:tblPr>
      <w:tblGrid>
        <w:gridCol w:w="2000"/>
        <w:gridCol w:w="2248"/>
        <w:gridCol w:w="2100"/>
        <w:gridCol w:w="1727"/>
      </w:tblGrid>
      <w:tr w:rsidR="00745BD1" w:rsidRPr="00D44AA7" w:rsidTr="004150D5">
        <w:trPr>
          <w:trHeight w:val="481"/>
          <w:tblHeader/>
          <w:jc w:val="center"/>
        </w:trPr>
        <w:tc>
          <w:tcPr>
            <w:tcW w:w="2000" w:type="dxa"/>
            <w:tcBorders>
              <w:top w:val="single" w:sz="4" w:space="0" w:color="00457D"/>
              <w:left w:val="single" w:sz="4" w:space="0" w:color="00457D"/>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D44AA7" w:rsidRDefault="00745BD1" w:rsidP="00775550">
            <w:pPr>
              <w:spacing w:after="0" w:line="240" w:lineRule="auto"/>
              <w:rPr>
                <w:rFonts w:cs="Calibri"/>
                <w:szCs w:val="20"/>
              </w:rPr>
            </w:pPr>
            <w:r w:rsidRPr="00D44AA7">
              <w:rPr>
                <w:rFonts w:cs="Calibri"/>
                <w:b/>
                <w:bCs/>
                <w:color w:val="FFFFFF"/>
                <w:szCs w:val="20"/>
                <w:u w:color="FFFFFF"/>
              </w:rPr>
              <w:t>Regione</w:t>
            </w:r>
          </w:p>
        </w:tc>
        <w:tc>
          <w:tcPr>
            <w:tcW w:w="2248" w:type="dxa"/>
            <w:tcBorders>
              <w:top w:val="single" w:sz="4" w:space="0" w:color="00457D"/>
              <w:left w:val="single" w:sz="4" w:space="0" w:color="FFFFFF"/>
              <w:bottom w:val="single" w:sz="4" w:space="0" w:color="00457D"/>
              <w:right w:val="single" w:sz="4" w:space="0" w:color="FFFFFF"/>
            </w:tcBorders>
            <w:shd w:val="clear" w:color="auto" w:fill="00457D"/>
            <w:tcMar>
              <w:top w:w="80" w:type="dxa"/>
              <w:left w:w="80" w:type="dxa"/>
              <w:bottom w:w="80" w:type="dxa"/>
              <w:right w:w="80" w:type="dxa"/>
            </w:tcMar>
            <w:vAlign w:val="center"/>
          </w:tcPr>
          <w:p w:rsidR="00745BD1" w:rsidRPr="00D44AA7" w:rsidRDefault="00745BD1" w:rsidP="00775550">
            <w:pPr>
              <w:spacing w:after="0" w:line="240" w:lineRule="auto"/>
              <w:rPr>
                <w:rFonts w:cs="Calibri"/>
                <w:szCs w:val="20"/>
              </w:rPr>
            </w:pPr>
            <w:r w:rsidRPr="00D44AA7">
              <w:rPr>
                <w:rFonts w:cs="Calibri"/>
                <w:b/>
                <w:bCs/>
                <w:color w:val="FFFFFF"/>
                <w:szCs w:val="20"/>
                <w:u w:color="FFFFFF"/>
              </w:rPr>
              <w:t>Provincia</w:t>
            </w:r>
          </w:p>
        </w:tc>
        <w:tc>
          <w:tcPr>
            <w:tcW w:w="2100" w:type="dxa"/>
            <w:tcBorders>
              <w:top w:val="single" w:sz="4" w:space="0" w:color="00457D"/>
              <w:left w:val="single" w:sz="4" w:space="0" w:color="FFFFFF"/>
              <w:bottom w:val="single" w:sz="4" w:space="0" w:color="00457D"/>
              <w:right w:val="single" w:sz="4" w:space="0" w:color="FFFFFF" w:themeColor="background1"/>
            </w:tcBorders>
            <w:shd w:val="clear" w:color="auto" w:fill="00457D"/>
            <w:tcMar>
              <w:top w:w="80" w:type="dxa"/>
              <w:left w:w="80" w:type="dxa"/>
              <w:bottom w:w="80" w:type="dxa"/>
              <w:right w:w="80" w:type="dxa"/>
            </w:tcMar>
            <w:vAlign w:val="center"/>
          </w:tcPr>
          <w:p w:rsidR="00745BD1" w:rsidRPr="00D44AA7" w:rsidRDefault="00745BD1" w:rsidP="004619B5">
            <w:pPr>
              <w:spacing w:after="0" w:line="240" w:lineRule="auto"/>
              <w:jc w:val="center"/>
              <w:rPr>
                <w:rFonts w:cs="Calibri"/>
                <w:szCs w:val="20"/>
              </w:rPr>
            </w:pPr>
            <w:r w:rsidRPr="00D44AA7">
              <w:rPr>
                <w:rFonts w:cs="Calibri"/>
                <w:b/>
                <w:bCs/>
                <w:color w:val="FFFFFF"/>
                <w:szCs w:val="20"/>
                <w:u w:color="FFFFFF"/>
              </w:rPr>
              <w:t xml:space="preserve">Nuovi casi per </w:t>
            </w:r>
            <w:r w:rsidR="00936C2E" w:rsidRPr="00D44AA7">
              <w:rPr>
                <w:rFonts w:cs="Calibri"/>
                <w:b/>
                <w:bCs/>
                <w:color w:val="FFFFFF"/>
                <w:szCs w:val="20"/>
                <w:u w:color="FFFFFF"/>
              </w:rPr>
              <w:br/>
            </w:r>
            <w:r w:rsidRPr="00D44AA7">
              <w:rPr>
                <w:rFonts w:cs="Calibri"/>
                <w:b/>
                <w:bCs/>
                <w:color w:val="FFFFFF"/>
                <w:szCs w:val="20"/>
                <w:u w:color="FFFFFF"/>
              </w:rPr>
              <w:t xml:space="preserve">100.000 abitanti </w:t>
            </w:r>
            <w:r w:rsidRPr="00D44AA7">
              <w:rPr>
                <w:rFonts w:cs="Calibri"/>
                <w:b/>
                <w:bCs/>
                <w:color w:val="FFFFFF"/>
                <w:szCs w:val="20"/>
                <w:u w:color="FFFFFF"/>
              </w:rPr>
              <w:br/>
            </w:r>
            <w:r w:rsidR="001E4ABD">
              <w:rPr>
                <w:rFonts w:cs="Calibri"/>
                <w:b/>
                <w:bCs/>
                <w:color w:val="FFFFFF"/>
                <w:szCs w:val="20"/>
                <w:u w:color="FFFFFF"/>
              </w:rPr>
              <w:t>15</w:t>
            </w:r>
            <w:r w:rsidR="004D2B35">
              <w:rPr>
                <w:rFonts w:cs="Calibri"/>
                <w:b/>
                <w:bCs/>
                <w:color w:val="FFFFFF"/>
                <w:szCs w:val="20"/>
                <w:u w:color="FFFFFF"/>
              </w:rPr>
              <w:t>-</w:t>
            </w:r>
            <w:r w:rsidR="001E4ABD">
              <w:rPr>
                <w:rFonts w:cs="Calibri"/>
                <w:b/>
                <w:bCs/>
                <w:color w:val="FFFFFF"/>
                <w:szCs w:val="20"/>
                <w:u w:color="FFFFFF"/>
              </w:rPr>
              <w:t>2</w:t>
            </w:r>
            <w:r w:rsidR="004D2B35">
              <w:rPr>
                <w:rFonts w:cs="Calibri"/>
                <w:b/>
                <w:bCs/>
                <w:color w:val="FFFFFF"/>
                <w:szCs w:val="20"/>
                <w:u w:color="FFFFFF"/>
              </w:rPr>
              <w:t>1</w:t>
            </w:r>
            <w:r w:rsidR="001857E7">
              <w:rPr>
                <w:rFonts w:cs="Calibri"/>
                <w:b/>
                <w:bCs/>
                <w:color w:val="FFFFFF"/>
                <w:szCs w:val="20"/>
                <w:u w:color="FFFFFF"/>
              </w:rPr>
              <w:t xml:space="preserve"> giugno</w:t>
            </w:r>
            <w:r w:rsidRPr="00D44AA7">
              <w:rPr>
                <w:rFonts w:cs="Calibri"/>
                <w:b/>
                <w:bCs/>
                <w:color w:val="FFFFFF"/>
                <w:szCs w:val="20"/>
                <w:u w:color="FFFFFF"/>
              </w:rPr>
              <w:t xml:space="preserve"> 2022</w:t>
            </w:r>
          </w:p>
        </w:tc>
        <w:tc>
          <w:tcPr>
            <w:tcW w:w="1727" w:type="dxa"/>
            <w:tcBorders>
              <w:top w:val="single" w:sz="4" w:space="0" w:color="00457D"/>
              <w:left w:val="single" w:sz="4" w:space="0" w:color="FFFFFF" w:themeColor="background1"/>
              <w:bottom w:val="single" w:sz="4" w:space="0" w:color="00457D"/>
              <w:right w:val="single" w:sz="4" w:space="0" w:color="00457D"/>
            </w:tcBorders>
            <w:shd w:val="clear" w:color="auto" w:fill="00457D"/>
            <w:vAlign w:val="center"/>
          </w:tcPr>
          <w:p w:rsidR="00745BD1" w:rsidRPr="00D44AA7" w:rsidRDefault="00745BD1" w:rsidP="006013F1">
            <w:pPr>
              <w:spacing w:after="0" w:line="240" w:lineRule="auto"/>
              <w:jc w:val="center"/>
              <w:rPr>
                <w:rFonts w:cs="Calibri"/>
                <w:b/>
                <w:bCs/>
                <w:color w:val="FFFFFF"/>
                <w:szCs w:val="20"/>
                <w:u w:color="FFFFFF"/>
              </w:rPr>
            </w:pPr>
            <w:r w:rsidRPr="00D44AA7">
              <w:rPr>
                <w:rFonts w:cs="Calibri"/>
                <w:b/>
                <w:bCs/>
                <w:color w:val="FFFFFF"/>
                <w:szCs w:val="20"/>
                <w:u w:color="FFFFFF"/>
              </w:rPr>
              <w:t>Variazione % nuovi casi</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L'Aquila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739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49,9%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Teramo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681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66,9%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Pescara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644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32,3%</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Abruzzo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Chieti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639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46,8%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Matera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556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64,3%</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Basilicata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Potenza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537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38,7%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Catanzaro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557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43,1%</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Reggio di Calabria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531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51,8%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Cosenza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510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45,9%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Crotone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434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99,4%</w:t>
            </w:r>
          </w:p>
        </w:tc>
      </w:tr>
      <w:tr w:rsidR="004619B5" w:rsidRPr="004D2B35" w:rsidTr="004619B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Calabria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Vibo Valentia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170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72,7%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Napoli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800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83,7%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Salerno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678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58,6%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Caserta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600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66,6%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Avellino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581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62,8%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Campania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Benevento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451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86,9%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Rimini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949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62,7%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Forlì-Cesena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866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51,8%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Ravenna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797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43,7%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Bologna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697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38,8%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Reggio nell'Emilia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593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54,6%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Ferrara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552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39,2%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Modena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550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50,4%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Parma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493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34,0%</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Emilia Romagna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Piacenza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379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57,7%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Pordenone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762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58,4%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Udine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728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38,5%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Gorizia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610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58,5%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Friuli Venezia Giulia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Trieste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550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47,4%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Roma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920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45,0%</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Latina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782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68,2%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Frosinone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655</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50,5%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Rieti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635</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62,6%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Lazio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Viterbo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508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57,7%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La Spezia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657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38,6%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Genova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604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32,5%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Imperia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401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70,0%</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Liguria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Savona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360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44,5%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lastRenderedPageBreak/>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Milano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534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23,9%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Monza e della Brianza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519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25,7%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Pavia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476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34,7%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Lecco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447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15,8%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Brescia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432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43,1%</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Varese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428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40,0%</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Mantova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417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21,2%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Como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406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14,3%</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Cremona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389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42,4%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Lodi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388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30,9%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Sondrio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318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12,2%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Lombardia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Bergamo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274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39,3%</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Ancona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666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76,4%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Ascoli Piceno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623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69,5%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Macerata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603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64,6%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576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61,1%</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Marche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Pesaro e Urbino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472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58,4%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Campobasso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719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76,5%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Molise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Isernia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500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96,6%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P.A. Bolzano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Bolzano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518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35,9%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P.A. Trento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Trento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482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58,6%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Vercelli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492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60,6%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Torino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477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52,7%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Novara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469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77,8%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Biella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450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57,6%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Alessandria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401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57,7%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Verbano-Cusio-Ossola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392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30,5%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Asti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315</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102,5%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Piemonte</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Cuneo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296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41,5%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Barletta-Andria-Trani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727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61,8%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Foggia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707</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40,5%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Lecce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689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73,1%</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641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58,7%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Brindisi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586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76,0%</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Puglia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Taranto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559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87,8%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Cagliari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1.143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22,4%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Sud Sardegna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998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41,5%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Oristano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716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47,4%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Sassari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624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64,2%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lastRenderedPageBreak/>
              <w:t>Sardegna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Nuoro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492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40,6%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Palermo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804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33,5%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Catania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780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33,8%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Ragusa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748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23,2%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Siracusa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743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28,3%</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Messina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711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619B5" w:rsidRDefault="004619B5" w:rsidP="004619B5">
            <w:pPr>
              <w:spacing w:after="0" w:line="240" w:lineRule="auto"/>
              <w:contextualSpacing/>
              <w:jc w:val="center"/>
              <w:rPr>
                <w:rFonts w:cs="Calibri"/>
                <w:color w:val="9C0006"/>
              </w:rPr>
            </w:pPr>
            <w:r>
              <w:rPr>
                <w:rFonts w:cs="Calibri"/>
                <w:color w:val="9C0006"/>
              </w:rPr>
              <w:t>59,9%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Agrigento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585</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619B5" w:rsidRDefault="004619B5" w:rsidP="004619B5">
            <w:pPr>
              <w:spacing w:after="0" w:line="240" w:lineRule="auto"/>
              <w:contextualSpacing/>
              <w:jc w:val="center"/>
              <w:rPr>
                <w:rFonts w:cs="Calibri"/>
                <w:color w:val="9C0006"/>
              </w:rPr>
            </w:pPr>
            <w:r>
              <w:rPr>
                <w:rFonts w:cs="Calibri"/>
                <w:color w:val="9C0006"/>
              </w:rPr>
              <w:t>62,1%</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Enna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556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619B5" w:rsidRDefault="004619B5" w:rsidP="004619B5">
            <w:pPr>
              <w:spacing w:after="0" w:line="240" w:lineRule="auto"/>
              <w:contextualSpacing/>
              <w:jc w:val="center"/>
              <w:rPr>
                <w:rFonts w:cs="Calibri"/>
                <w:color w:val="9C0006"/>
              </w:rPr>
            </w:pPr>
            <w:r>
              <w:rPr>
                <w:rFonts w:cs="Calibri"/>
                <w:color w:val="9C0006"/>
              </w:rPr>
              <w:t>83,1%</w:t>
            </w:r>
          </w:p>
        </w:tc>
      </w:tr>
      <w:tr w:rsidR="004619B5" w:rsidRPr="004D2B35" w:rsidTr="004619B5">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Trapani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463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619B5" w:rsidRDefault="004619B5" w:rsidP="004619B5">
            <w:pPr>
              <w:spacing w:after="0" w:line="240" w:lineRule="auto"/>
              <w:contextualSpacing/>
              <w:jc w:val="center"/>
              <w:rPr>
                <w:rFonts w:cs="Calibri"/>
                <w:color w:val="9C0006"/>
              </w:rPr>
            </w:pPr>
            <w:r>
              <w:rPr>
                <w:rFonts w:cs="Calibri"/>
                <w:color w:val="9C0006"/>
              </w:rPr>
              <w:t>50,7%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Sicilia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Caltanissetta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422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619B5" w:rsidRDefault="004619B5" w:rsidP="004619B5">
            <w:pPr>
              <w:spacing w:after="0" w:line="240" w:lineRule="auto"/>
              <w:contextualSpacing/>
              <w:jc w:val="center"/>
              <w:rPr>
                <w:rFonts w:cs="Calibri"/>
                <w:color w:val="9C0006"/>
              </w:rPr>
            </w:pPr>
            <w:r>
              <w:rPr>
                <w:rFonts w:cs="Calibri"/>
                <w:color w:val="9C0006"/>
              </w:rPr>
              <w:t>37,5%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Pisa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715</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50,6%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Firenze</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664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73,1%</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Lucca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646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60,9%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Livorno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635</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56,5%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Siena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628</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88,9%</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Arezzo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585</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78,4%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Massa Carrara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579</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67,2%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Pistoia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554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61,1%</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Grosseto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554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86,7%</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Toscana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Prato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513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81,1%</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Perugia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753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69,2%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Umbria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Terni</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654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29,6%</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Valle d'Aosta</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Aosta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275</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21,4%</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Padova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896</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84,8%</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Treviso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872</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50,3%</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Venezia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871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47,2%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Rovigo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744</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82,2%</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Vicenza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731</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70,0%</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Belluno</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720</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45,5%</w:t>
            </w:r>
          </w:p>
        </w:tc>
      </w:tr>
      <w:tr w:rsidR="004619B5" w:rsidRPr="004D2B35" w:rsidTr="001E4ABD">
        <w:tblPrEx>
          <w:shd w:val="clear" w:color="auto" w:fill="CDD4E9"/>
        </w:tblPrEx>
        <w:trPr>
          <w:trHeight w:val="20"/>
          <w:jc w:val="center"/>
        </w:trPr>
        <w:tc>
          <w:tcPr>
            <w:tcW w:w="20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Veneto</w:t>
            </w:r>
          </w:p>
        </w:tc>
        <w:tc>
          <w:tcPr>
            <w:tcW w:w="2248"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rPr>
                <w:rFonts w:cs="Calibri"/>
              </w:rPr>
            </w:pPr>
            <w:r>
              <w:rPr>
                <w:rFonts w:cs="Calibri"/>
              </w:rPr>
              <w:t>Verona</w:t>
            </w:r>
          </w:p>
        </w:tc>
        <w:tc>
          <w:tcPr>
            <w:tcW w:w="2100" w:type="dxa"/>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bottom"/>
          </w:tcPr>
          <w:p w:rsidR="004619B5" w:rsidRPr="00D44AA7" w:rsidRDefault="004619B5" w:rsidP="004619B5">
            <w:pPr>
              <w:spacing w:after="0" w:line="240" w:lineRule="auto"/>
              <w:contextualSpacing/>
              <w:jc w:val="center"/>
              <w:rPr>
                <w:rFonts w:cs="Calibri"/>
              </w:rPr>
            </w:pPr>
            <w:r>
              <w:rPr>
                <w:rFonts w:cs="Calibri"/>
              </w:rPr>
              <w:t>653</w:t>
            </w:r>
          </w:p>
        </w:tc>
        <w:tc>
          <w:tcPr>
            <w:tcW w:w="1727" w:type="dxa"/>
            <w:tcBorders>
              <w:top w:val="single" w:sz="4" w:space="0" w:color="00457D"/>
              <w:left w:val="single" w:sz="4" w:space="0" w:color="00457D"/>
              <w:bottom w:val="single" w:sz="4" w:space="0" w:color="00457D"/>
              <w:right w:val="single" w:sz="4" w:space="0" w:color="00457D"/>
            </w:tcBorders>
            <w:shd w:val="clear" w:color="auto" w:fill="FFC7CE"/>
            <w:vAlign w:val="bottom"/>
          </w:tcPr>
          <w:p w:rsidR="004619B5" w:rsidRPr="004D2B35" w:rsidRDefault="004619B5" w:rsidP="004619B5">
            <w:pPr>
              <w:spacing w:after="0" w:line="240" w:lineRule="auto"/>
              <w:contextualSpacing/>
              <w:jc w:val="center"/>
              <w:rPr>
                <w:rFonts w:cs="Calibri"/>
                <w:color w:val="auto"/>
              </w:rPr>
            </w:pPr>
            <w:r>
              <w:rPr>
                <w:rFonts w:cs="Calibri"/>
                <w:color w:val="9C0006"/>
              </w:rPr>
              <w:t>45,9%</w:t>
            </w:r>
          </w:p>
        </w:tc>
      </w:tr>
      <w:tr w:rsidR="00D91289" w:rsidRPr="00D44AA7" w:rsidTr="004150D5">
        <w:tblPrEx>
          <w:shd w:val="clear" w:color="auto" w:fill="CDD4E9"/>
        </w:tblPrEx>
        <w:trPr>
          <w:trHeight w:val="567"/>
          <w:jc w:val="center"/>
        </w:trPr>
        <w:tc>
          <w:tcPr>
            <w:tcW w:w="8075" w:type="dxa"/>
            <w:gridSpan w:val="4"/>
            <w:tcBorders>
              <w:top w:val="single" w:sz="4" w:space="0" w:color="00457D"/>
              <w:left w:val="single" w:sz="4" w:space="0" w:color="00457D"/>
              <w:bottom w:val="single" w:sz="4" w:space="0" w:color="00457D"/>
              <w:right w:val="single" w:sz="4" w:space="0" w:color="00457D"/>
            </w:tcBorders>
            <w:shd w:val="clear" w:color="auto" w:fill="auto"/>
            <w:tcMar>
              <w:top w:w="28" w:type="dxa"/>
              <w:left w:w="80" w:type="dxa"/>
              <w:bottom w:w="28" w:type="dxa"/>
              <w:right w:w="80" w:type="dxa"/>
            </w:tcMar>
            <w:vAlign w:val="center"/>
          </w:tcPr>
          <w:p w:rsidR="00D91289" w:rsidRPr="00D44AA7" w:rsidRDefault="002B5E81" w:rsidP="006B059A">
            <w:pPr>
              <w:spacing w:after="0" w:line="240" w:lineRule="auto"/>
              <w:contextualSpacing/>
              <w:rPr>
                <w:rFonts w:cs="Calibri"/>
              </w:rPr>
            </w:pPr>
            <w:r w:rsidRPr="00D44AA7">
              <w:rPr>
                <w:rFonts w:eastAsia="Times New Roman" w:cs="Calibri"/>
                <w:color w:val="auto"/>
                <w:sz w:val="20"/>
                <w:szCs w:val="20"/>
                <w:bdr w:val="none" w:sz="0" w:space="0" w:color="auto"/>
              </w:rPr>
              <w:t>Nella quarta colonna i colori rosso e verde indicano rispettivamente un aumento o una diminuzione percentuale dei nuovi casi rispetto alla settimana precedente.</w:t>
            </w:r>
          </w:p>
        </w:tc>
      </w:tr>
    </w:tbl>
    <w:p w:rsidR="0080409E" w:rsidRPr="00D44AA7" w:rsidRDefault="0080409E" w:rsidP="004D16FF"/>
    <w:p w:rsidR="00764162" w:rsidRPr="00D44AA7" w:rsidRDefault="00764162"/>
    <w:p w:rsidR="005E38B7" w:rsidRPr="00D44AA7" w:rsidRDefault="005E38B7" w:rsidP="005E38B7">
      <w:pPr>
        <w:widowControl w:val="0"/>
        <w:spacing w:after="80" w:line="240" w:lineRule="auto"/>
        <w:jc w:val="center"/>
      </w:pPr>
    </w:p>
    <w:p w:rsidR="005E38B7" w:rsidRPr="00D44AA7" w:rsidRDefault="005E38B7"/>
    <w:sectPr w:rsidR="005E38B7" w:rsidRPr="00D44AA7" w:rsidSect="005B4AE1">
      <w:pgSz w:w="11900" w:h="16840"/>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000" w:rsidRDefault="00691000">
      <w:pPr>
        <w:spacing w:after="0" w:line="240" w:lineRule="auto"/>
      </w:pPr>
      <w:r>
        <w:separator/>
      </w:r>
    </w:p>
  </w:endnote>
  <w:endnote w:type="continuationSeparator" w:id="0">
    <w:p w:rsidR="00691000" w:rsidRDefault="00691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0A6" w:rsidRDefault="006C20A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0A6" w:rsidRDefault="006C20A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0A6" w:rsidRDefault="006C20A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000" w:rsidRDefault="00691000">
      <w:pPr>
        <w:spacing w:after="0" w:line="240" w:lineRule="auto"/>
      </w:pPr>
      <w:r>
        <w:separator/>
      </w:r>
    </w:p>
  </w:footnote>
  <w:footnote w:type="continuationSeparator" w:id="0">
    <w:p w:rsidR="00691000" w:rsidRDefault="00691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0A6" w:rsidRDefault="006C20A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0A6" w:rsidRPr="00C717E5" w:rsidRDefault="006C20A6" w:rsidP="006C20A6">
    <w:pPr>
      <w:pStyle w:val="Intestazione"/>
      <w:spacing w:after="160"/>
      <w:rPr>
        <w:b/>
        <w:color w:val="FF0000"/>
        <w:sz w:val="32"/>
      </w:rPr>
    </w:pPr>
    <w:bookmarkStart w:id="4" w:name="_GoBack"/>
    <w:bookmarkEnd w:id="4"/>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0A6" w:rsidRDefault="006C20A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04E8"/>
    <w:multiLevelType w:val="hybridMultilevel"/>
    <w:tmpl w:val="D040A854"/>
    <w:styleLink w:val="Stileimportato2"/>
    <w:lvl w:ilvl="0" w:tplc="1DBC225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74C63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AADE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94C8A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C812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5A4D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04A17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3C8E3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FE0B3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5EA64BC"/>
    <w:multiLevelType w:val="hybridMultilevel"/>
    <w:tmpl w:val="96F6CF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AA843EA"/>
    <w:multiLevelType w:val="hybridMultilevel"/>
    <w:tmpl w:val="3F8C4CC8"/>
    <w:styleLink w:val="Stileimportato1"/>
    <w:lvl w:ilvl="0" w:tplc="1130B08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5641D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A41F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165A9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66D59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B8BE4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CC800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2CE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5C6E1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862197"/>
    <w:multiLevelType w:val="hybridMultilevel"/>
    <w:tmpl w:val="869440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221779F4"/>
    <w:multiLevelType w:val="hybridMultilevel"/>
    <w:tmpl w:val="BC9ADE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95C575F"/>
    <w:multiLevelType w:val="hybridMultilevel"/>
    <w:tmpl w:val="1F64859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B41235F"/>
    <w:multiLevelType w:val="hybridMultilevel"/>
    <w:tmpl w:val="652CA2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FF87F41"/>
    <w:multiLevelType w:val="hybridMultilevel"/>
    <w:tmpl w:val="43D6B9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17E7BAF"/>
    <w:multiLevelType w:val="hybridMultilevel"/>
    <w:tmpl w:val="75583FD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39A6A66"/>
    <w:multiLevelType w:val="hybridMultilevel"/>
    <w:tmpl w:val="11F64F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3A32E7B"/>
    <w:multiLevelType w:val="hybridMultilevel"/>
    <w:tmpl w:val="BD90AF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D175159"/>
    <w:multiLevelType w:val="hybridMultilevel"/>
    <w:tmpl w:val="14CC1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D6928C1"/>
    <w:multiLevelType w:val="hybridMultilevel"/>
    <w:tmpl w:val="42A400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459F1D45"/>
    <w:multiLevelType w:val="hybridMultilevel"/>
    <w:tmpl w:val="44BAFC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C076C38"/>
    <w:multiLevelType w:val="hybridMultilevel"/>
    <w:tmpl w:val="038C6C0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26C30FE"/>
    <w:multiLevelType w:val="hybridMultilevel"/>
    <w:tmpl w:val="8DD6BF2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A930BDF"/>
    <w:multiLevelType w:val="hybridMultilevel"/>
    <w:tmpl w:val="3BB858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618B5854"/>
    <w:multiLevelType w:val="hybridMultilevel"/>
    <w:tmpl w:val="9A5C2F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6A480D13"/>
    <w:multiLevelType w:val="hybridMultilevel"/>
    <w:tmpl w:val="986AB3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F5E423A"/>
    <w:multiLevelType w:val="hybridMultilevel"/>
    <w:tmpl w:val="BC8848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729E6319"/>
    <w:multiLevelType w:val="hybridMultilevel"/>
    <w:tmpl w:val="E8FEFFA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7A416E13"/>
    <w:multiLevelType w:val="hybridMultilevel"/>
    <w:tmpl w:val="40660F6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7"/>
  </w:num>
  <w:num w:numId="4">
    <w:abstractNumId w:val="16"/>
  </w:num>
  <w:num w:numId="5">
    <w:abstractNumId w:val="6"/>
  </w:num>
  <w:num w:numId="6">
    <w:abstractNumId w:val="9"/>
  </w:num>
  <w:num w:numId="7">
    <w:abstractNumId w:val="5"/>
  </w:num>
  <w:num w:numId="8">
    <w:abstractNumId w:val="13"/>
  </w:num>
  <w:num w:numId="9">
    <w:abstractNumId w:val="14"/>
  </w:num>
  <w:num w:numId="10">
    <w:abstractNumId w:val="11"/>
  </w:num>
  <w:num w:numId="11">
    <w:abstractNumId w:val="8"/>
  </w:num>
  <w:num w:numId="12">
    <w:abstractNumId w:val="19"/>
  </w:num>
  <w:num w:numId="13">
    <w:abstractNumId w:val="21"/>
  </w:num>
  <w:num w:numId="14">
    <w:abstractNumId w:val="4"/>
  </w:num>
  <w:num w:numId="15">
    <w:abstractNumId w:val="17"/>
  </w:num>
  <w:num w:numId="16">
    <w:abstractNumId w:val="15"/>
  </w:num>
  <w:num w:numId="17">
    <w:abstractNumId w:val="18"/>
  </w:num>
  <w:num w:numId="18">
    <w:abstractNumId w:val="10"/>
  </w:num>
  <w:num w:numId="19">
    <w:abstractNumId w:val="12"/>
  </w:num>
  <w:num w:numId="20">
    <w:abstractNumId w:val="1"/>
  </w:num>
  <w:num w:numId="21">
    <w:abstractNumId w:val="3"/>
  </w:num>
  <w:num w:numId="22">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6"/>
  <w:displayBackgroundShap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82B"/>
    <w:rsid w:val="00000FEF"/>
    <w:rsid w:val="000022A7"/>
    <w:rsid w:val="00002300"/>
    <w:rsid w:val="0000244C"/>
    <w:rsid w:val="000027F8"/>
    <w:rsid w:val="000043C6"/>
    <w:rsid w:val="00004BE3"/>
    <w:rsid w:val="00004BF7"/>
    <w:rsid w:val="00004CA3"/>
    <w:rsid w:val="00004D92"/>
    <w:rsid w:val="00005129"/>
    <w:rsid w:val="00005172"/>
    <w:rsid w:val="000056DE"/>
    <w:rsid w:val="000066F6"/>
    <w:rsid w:val="0000714A"/>
    <w:rsid w:val="000078FA"/>
    <w:rsid w:val="00007BF9"/>
    <w:rsid w:val="00007D52"/>
    <w:rsid w:val="00010548"/>
    <w:rsid w:val="00010F65"/>
    <w:rsid w:val="0001119D"/>
    <w:rsid w:val="0001122C"/>
    <w:rsid w:val="00011791"/>
    <w:rsid w:val="00011E61"/>
    <w:rsid w:val="00011F4F"/>
    <w:rsid w:val="00012113"/>
    <w:rsid w:val="0001299A"/>
    <w:rsid w:val="00012B67"/>
    <w:rsid w:val="0001337E"/>
    <w:rsid w:val="00013655"/>
    <w:rsid w:val="00014385"/>
    <w:rsid w:val="00014C7B"/>
    <w:rsid w:val="00015574"/>
    <w:rsid w:val="00015BAE"/>
    <w:rsid w:val="00016690"/>
    <w:rsid w:val="00017890"/>
    <w:rsid w:val="0002043C"/>
    <w:rsid w:val="000206F4"/>
    <w:rsid w:val="0002125E"/>
    <w:rsid w:val="00021C19"/>
    <w:rsid w:val="000222A5"/>
    <w:rsid w:val="00023784"/>
    <w:rsid w:val="00024C2D"/>
    <w:rsid w:val="00024FD2"/>
    <w:rsid w:val="0002522B"/>
    <w:rsid w:val="00026518"/>
    <w:rsid w:val="00026849"/>
    <w:rsid w:val="00027033"/>
    <w:rsid w:val="000276DE"/>
    <w:rsid w:val="000300C2"/>
    <w:rsid w:val="00030535"/>
    <w:rsid w:val="0003144B"/>
    <w:rsid w:val="00031CD6"/>
    <w:rsid w:val="00032112"/>
    <w:rsid w:val="0003262E"/>
    <w:rsid w:val="00032658"/>
    <w:rsid w:val="00033800"/>
    <w:rsid w:val="00033A78"/>
    <w:rsid w:val="00033CE4"/>
    <w:rsid w:val="0003499E"/>
    <w:rsid w:val="00034A98"/>
    <w:rsid w:val="000352B4"/>
    <w:rsid w:val="000354CC"/>
    <w:rsid w:val="000356DF"/>
    <w:rsid w:val="00036428"/>
    <w:rsid w:val="000365C2"/>
    <w:rsid w:val="00036D4B"/>
    <w:rsid w:val="00036D6B"/>
    <w:rsid w:val="000373F1"/>
    <w:rsid w:val="00037451"/>
    <w:rsid w:val="00037A0A"/>
    <w:rsid w:val="00037F01"/>
    <w:rsid w:val="000403D3"/>
    <w:rsid w:val="00040D5E"/>
    <w:rsid w:val="000410EA"/>
    <w:rsid w:val="000415C2"/>
    <w:rsid w:val="00041695"/>
    <w:rsid w:val="00041719"/>
    <w:rsid w:val="00041D6E"/>
    <w:rsid w:val="000421A9"/>
    <w:rsid w:val="00042A2C"/>
    <w:rsid w:val="00042E7E"/>
    <w:rsid w:val="000430E9"/>
    <w:rsid w:val="00043C39"/>
    <w:rsid w:val="00044665"/>
    <w:rsid w:val="00044ABB"/>
    <w:rsid w:val="00044C9B"/>
    <w:rsid w:val="00044EB9"/>
    <w:rsid w:val="000453E7"/>
    <w:rsid w:val="0004577B"/>
    <w:rsid w:val="00046B65"/>
    <w:rsid w:val="0004762F"/>
    <w:rsid w:val="00047BCE"/>
    <w:rsid w:val="0005001A"/>
    <w:rsid w:val="00051038"/>
    <w:rsid w:val="0005206B"/>
    <w:rsid w:val="000523C5"/>
    <w:rsid w:val="00052578"/>
    <w:rsid w:val="000531D1"/>
    <w:rsid w:val="000542D3"/>
    <w:rsid w:val="0005433B"/>
    <w:rsid w:val="00054A26"/>
    <w:rsid w:val="00054D1D"/>
    <w:rsid w:val="000552E2"/>
    <w:rsid w:val="0005670B"/>
    <w:rsid w:val="00056C03"/>
    <w:rsid w:val="000572F4"/>
    <w:rsid w:val="00057324"/>
    <w:rsid w:val="0005772C"/>
    <w:rsid w:val="00057C36"/>
    <w:rsid w:val="00057E5F"/>
    <w:rsid w:val="00057F3D"/>
    <w:rsid w:val="0006040F"/>
    <w:rsid w:val="00060FAC"/>
    <w:rsid w:val="00061647"/>
    <w:rsid w:val="00061D4E"/>
    <w:rsid w:val="00062223"/>
    <w:rsid w:val="000625F5"/>
    <w:rsid w:val="00063061"/>
    <w:rsid w:val="00063092"/>
    <w:rsid w:val="000636C7"/>
    <w:rsid w:val="00063723"/>
    <w:rsid w:val="0006525F"/>
    <w:rsid w:val="000653E7"/>
    <w:rsid w:val="0006599B"/>
    <w:rsid w:val="00065C95"/>
    <w:rsid w:val="00066602"/>
    <w:rsid w:val="0006669C"/>
    <w:rsid w:val="000668DA"/>
    <w:rsid w:val="00067039"/>
    <w:rsid w:val="000673B6"/>
    <w:rsid w:val="00067B8B"/>
    <w:rsid w:val="00070D71"/>
    <w:rsid w:val="00071568"/>
    <w:rsid w:val="00071A13"/>
    <w:rsid w:val="00071C3B"/>
    <w:rsid w:val="0007243C"/>
    <w:rsid w:val="00072AFD"/>
    <w:rsid w:val="00072C04"/>
    <w:rsid w:val="00072F7C"/>
    <w:rsid w:val="00073532"/>
    <w:rsid w:val="00073A8A"/>
    <w:rsid w:val="00073DFF"/>
    <w:rsid w:val="000743B7"/>
    <w:rsid w:val="000747A9"/>
    <w:rsid w:val="00074E5F"/>
    <w:rsid w:val="00074FDD"/>
    <w:rsid w:val="000753BA"/>
    <w:rsid w:val="0007555B"/>
    <w:rsid w:val="00075694"/>
    <w:rsid w:val="00075EF2"/>
    <w:rsid w:val="00076216"/>
    <w:rsid w:val="000762C3"/>
    <w:rsid w:val="00077B4C"/>
    <w:rsid w:val="00077B7F"/>
    <w:rsid w:val="00077DC5"/>
    <w:rsid w:val="00080225"/>
    <w:rsid w:val="000803DA"/>
    <w:rsid w:val="0008040C"/>
    <w:rsid w:val="00080BE8"/>
    <w:rsid w:val="00080F14"/>
    <w:rsid w:val="000814C4"/>
    <w:rsid w:val="000814F9"/>
    <w:rsid w:val="00081B96"/>
    <w:rsid w:val="0008271E"/>
    <w:rsid w:val="0008362E"/>
    <w:rsid w:val="00083804"/>
    <w:rsid w:val="00083DE2"/>
    <w:rsid w:val="0008457A"/>
    <w:rsid w:val="00084E0B"/>
    <w:rsid w:val="00085386"/>
    <w:rsid w:val="00085AF6"/>
    <w:rsid w:val="00085D13"/>
    <w:rsid w:val="000867DD"/>
    <w:rsid w:val="000871FB"/>
    <w:rsid w:val="00087236"/>
    <w:rsid w:val="00087B77"/>
    <w:rsid w:val="00087ED7"/>
    <w:rsid w:val="00091A87"/>
    <w:rsid w:val="00091D56"/>
    <w:rsid w:val="00092022"/>
    <w:rsid w:val="0009249D"/>
    <w:rsid w:val="00093AE7"/>
    <w:rsid w:val="0009411D"/>
    <w:rsid w:val="00095584"/>
    <w:rsid w:val="00095667"/>
    <w:rsid w:val="00095DC5"/>
    <w:rsid w:val="00096350"/>
    <w:rsid w:val="00096577"/>
    <w:rsid w:val="000A00BA"/>
    <w:rsid w:val="000A0380"/>
    <w:rsid w:val="000A08BA"/>
    <w:rsid w:val="000A0920"/>
    <w:rsid w:val="000A0EDA"/>
    <w:rsid w:val="000A1093"/>
    <w:rsid w:val="000A1424"/>
    <w:rsid w:val="000A3264"/>
    <w:rsid w:val="000A39B8"/>
    <w:rsid w:val="000A422E"/>
    <w:rsid w:val="000A53F4"/>
    <w:rsid w:val="000A57A1"/>
    <w:rsid w:val="000A6581"/>
    <w:rsid w:val="000A6DB2"/>
    <w:rsid w:val="000A72BA"/>
    <w:rsid w:val="000A7D97"/>
    <w:rsid w:val="000A7DDA"/>
    <w:rsid w:val="000A7E95"/>
    <w:rsid w:val="000A7EA7"/>
    <w:rsid w:val="000B0339"/>
    <w:rsid w:val="000B0548"/>
    <w:rsid w:val="000B0AC0"/>
    <w:rsid w:val="000B119C"/>
    <w:rsid w:val="000B1B66"/>
    <w:rsid w:val="000B1D1D"/>
    <w:rsid w:val="000B211A"/>
    <w:rsid w:val="000B21CF"/>
    <w:rsid w:val="000B242E"/>
    <w:rsid w:val="000B2449"/>
    <w:rsid w:val="000B25F9"/>
    <w:rsid w:val="000B3CDF"/>
    <w:rsid w:val="000B4554"/>
    <w:rsid w:val="000B47B9"/>
    <w:rsid w:val="000B4A82"/>
    <w:rsid w:val="000B53A4"/>
    <w:rsid w:val="000B5AC9"/>
    <w:rsid w:val="000B6238"/>
    <w:rsid w:val="000B68AC"/>
    <w:rsid w:val="000B6BAC"/>
    <w:rsid w:val="000C07AC"/>
    <w:rsid w:val="000C0A45"/>
    <w:rsid w:val="000C0B9A"/>
    <w:rsid w:val="000C1E98"/>
    <w:rsid w:val="000C22FE"/>
    <w:rsid w:val="000C2BD2"/>
    <w:rsid w:val="000C3C3C"/>
    <w:rsid w:val="000C3DE4"/>
    <w:rsid w:val="000C4285"/>
    <w:rsid w:val="000C46E0"/>
    <w:rsid w:val="000C63F8"/>
    <w:rsid w:val="000C645E"/>
    <w:rsid w:val="000C6B69"/>
    <w:rsid w:val="000C7105"/>
    <w:rsid w:val="000C789B"/>
    <w:rsid w:val="000C7A89"/>
    <w:rsid w:val="000D0625"/>
    <w:rsid w:val="000D08C8"/>
    <w:rsid w:val="000D0980"/>
    <w:rsid w:val="000D1250"/>
    <w:rsid w:val="000D1503"/>
    <w:rsid w:val="000D1F5C"/>
    <w:rsid w:val="000D24D7"/>
    <w:rsid w:val="000D2A90"/>
    <w:rsid w:val="000D2CAA"/>
    <w:rsid w:val="000D3B36"/>
    <w:rsid w:val="000D40CB"/>
    <w:rsid w:val="000D4370"/>
    <w:rsid w:val="000D57B4"/>
    <w:rsid w:val="000D5878"/>
    <w:rsid w:val="000D5B61"/>
    <w:rsid w:val="000D5C61"/>
    <w:rsid w:val="000D67CD"/>
    <w:rsid w:val="000D7077"/>
    <w:rsid w:val="000D75CD"/>
    <w:rsid w:val="000D7645"/>
    <w:rsid w:val="000D7A69"/>
    <w:rsid w:val="000D7DCE"/>
    <w:rsid w:val="000D7E45"/>
    <w:rsid w:val="000D7EE3"/>
    <w:rsid w:val="000E0BCB"/>
    <w:rsid w:val="000E0C48"/>
    <w:rsid w:val="000E1A5A"/>
    <w:rsid w:val="000E1ABF"/>
    <w:rsid w:val="000E1C12"/>
    <w:rsid w:val="000E238A"/>
    <w:rsid w:val="000E2D17"/>
    <w:rsid w:val="000E3472"/>
    <w:rsid w:val="000E476D"/>
    <w:rsid w:val="000E4901"/>
    <w:rsid w:val="000E4A1A"/>
    <w:rsid w:val="000E506B"/>
    <w:rsid w:val="000E5ABA"/>
    <w:rsid w:val="000E60E1"/>
    <w:rsid w:val="000E60EB"/>
    <w:rsid w:val="000E64DA"/>
    <w:rsid w:val="000E6F3B"/>
    <w:rsid w:val="000E770E"/>
    <w:rsid w:val="000E781A"/>
    <w:rsid w:val="000E7A53"/>
    <w:rsid w:val="000F0385"/>
    <w:rsid w:val="000F09AA"/>
    <w:rsid w:val="000F159D"/>
    <w:rsid w:val="000F1EC4"/>
    <w:rsid w:val="000F2082"/>
    <w:rsid w:val="000F2389"/>
    <w:rsid w:val="000F387B"/>
    <w:rsid w:val="000F3AC7"/>
    <w:rsid w:val="000F4209"/>
    <w:rsid w:val="000F4917"/>
    <w:rsid w:val="000F5019"/>
    <w:rsid w:val="000F50A4"/>
    <w:rsid w:val="000F63CB"/>
    <w:rsid w:val="000F6D38"/>
    <w:rsid w:val="000F6EBD"/>
    <w:rsid w:val="000F6FE7"/>
    <w:rsid w:val="000F704A"/>
    <w:rsid w:val="000F7752"/>
    <w:rsid w:val="00100D0A"/>
    <w:rsid w:val="001014E8"/>
    <w:rsid w:val="00101803"/>
    <w:rsid w:val="00101EE1"/>
    <w:rsid w:val="00102089"/>
    <w:rsid w:val="001022BC"/>
    <w:rsid w:val="00102EF5"/>
    <w:rsid w:val="00103B2C"/>
    <w:rsid w:val="0010442F"/>
    <w:rsid w:val="001047B6"/>
    <w:rsid w:val="00104974"/>
    <w:rsid w:val="00104B88"/>
    <w:rsid w:val="00104DDA"/>
    <w:rsid w:val="0010568D"/>
    <w:rsid w:val="00106801"/>
    <w:rsid w:val="00106888"/>
    <w:rsid w:val="00106B84"/>
    <w:rsid w:val="00110316"/>
    <w:rsid w:val="001104E4"/>
    <w:rsid w:val="00111ED5"/>
    <w:rsid w:val="00111EF8"/>
    <w:rsid w:val="00111F9A"/>
    <w:rsid w:val="00112328"/>
    <w:rsid w:val="00112E06"/>
    <w:rsid w:val="001130FB"/>
    <w:rsid w:val="00113933"/>
    <w:rsid w:val="00113F04"/>
    <w:rsid w:val="00113F85"/>
    <w:rsid w:val="00114088"/>
    <w:rsid w:val="00114459"/>
    <w:rsid w:val="00114A78"/>
    <w:rsid w:val="00115B80"/>
    <w:rsid w:val="00115C48"/>
    <w:rsid w:val="00116006"/>
    <w:rsid w:val="00116B12"/>
    <w:rsid w:val="00116C56"/>
    <w:rsid w:val="00116C93"/>
    <w:rsid w:val="00117C6A"/>
    <w:rsid w:val="00117E10"/>
    <w:rsid w:val="001203E4"/>
    <w:rsid w:val="0012099D"/>
    <w:rsid w:val="00120DCD"/>
    <w:rsid w:val="00120F46"/>
    <w:rsid w:val="00121EB7"/>
    <w:rsid w:val="00122302"/>
    <w:rsid w:val="0012327E"/>
    <w:rsid w:val="0012383F"/>
    <w:rsid w:val="00123878"/>
    <w:rsid w:val="00123934"/>
    <w:rsid w:val="0012399B"/>
    <w:rsid w:val="00123B8F"/>
    <w:rsid w:val="0012436D"/>
    <w:rsid w:val="00124890"/>
    <w:rsid w:val="00124C08"/>
    <w:rsid w:val="00124EFF"/>
    <w:rsid w:val="0012540D"/>
    <w:rsid w:val="00126291"/>
    <w:rsid w:val="00126938"/>
    <w:rsid w:val="00126C0E"/>
    <w:rsid w:val="00127096"/>
    <w:rsid w:val="00127307"/>
    <w:rsid w:val="00127892"/>
    <w:rsid w:val="00127AA8"/>
    <w:rsid w:val="00130464"/>
    <w:rsid w:val="001304B0"/>
    <w:rsid w:val="0013062E"/>
    <w:rsid w:val="0013077F"/>
    <w:rsid w:val="00130B71"/>
    <w:rsid w:val="00131B77"/>
    <w:rsid w:val="00131B83"/>
    <w:rsid w:val="00131BD2"/>
    <w:rsid w:val="00131ECD"/>
    <w:rsid w:val="001324D5"/>
    <w:rsid w:val="00132966"/>
    <w:rsid w:val="00132BF8"/>
    <w:rsid w:val="001343AE"/>
    <w:rsid w:val="00134D05"/>
    <w:rsid w:val="00135006"/>
    <w:rsid w:val="00135D77"/>
    <w:rsid w:val="00135DBC"/>
    <w:rsid w:val="00136196"/>
    <w:rsid w:val="00136581"/>
    <w:rsid w:val="001367B8"/>
    <w:rsid w:val="00136FF5"/>
    <w:rsid w:val="001378AD"/>
    <w:rsid w:val="0014031D"/>
    <w:rsid w:val="001410D3"/>
    <w:rsid w:val="0014184C"/>
    <w:rsid w:val="00141D1E"/>
    <w:rsid w:val="00141E72"/>
    <w:rsid w:val="00141F0A"/>
    <w:rsid w:val="00141F2B"/>
    <w:rsid w:val="00141F2F"/>
    <w:rsid w:val="00142677"/>
    <w:rsid w:val="001429C0"/>
    <w:rsid w:val="001434A9"/>
    <w:rsid w:val="00143D58"/>
    <w:rsid w:val="001440A0"/>
    <w:rsid w:val="00144669"/>
    <w:rsid w:val="00144E5A"/>
    <w:rsid w:val="0014500F"/>
    <w:rsid w:val="00145D4E"/>
    <w:rsid w:val="00146286"/>
    <w:rsid w:val="00147243"/>
    <w:rsid w:val="001473B8"/>
    <w:rsid w:val="00147D1B"/>
    <w:rsid w:val="00150022"/>
    <w:rsid w:val="00150920"/>
    <w:rsid w:val="00150E81"/>
    <w:rsid w:val="00150F3B"/>
    <w:rsid w:val="001513A9"/>
    <w:rsid w:val="001518FD"/>
    <w:rsid w:val="00152127"/>
    <w:rsid w:val="001527E3"/>
    <w:rsid w:val="00152D1F"/>
    <w:rsid w:val="001532BC"/>
    <w:rsid w:val="001533C7"/>
    <w:rsid w:val="001533DC"/>
    <w:rsid w:val="00153627"/>
    <w:rsid w:val="001536E7"/>
    <w:rsid w:val="001546C9"/>
    <w:rsid w:val="00154EE5"/>
    <w:rsid w:val="00156214"/>
    <w:rsid w:val="00157CBE"/>
    <w:rsid w:val="00157E6E"/>
    <w:rsid w:val="00157F8B"/>
    <w:rsid w:val="00160B7B"/>
    <w:rsid w:val="00161281"/>
    <w:rsid w:val="00161433"/>
    <w:rsid w:val="00161AEE"/>
    <w:rsid w:val="001626C3"/>
    <w:rsid w:val="00162B3C"/>
    <w:rsid w:val="00162BE4"/>
    <w:rsid w:val="00162D8C"/>
    <w:rsid w:val="0016301A"/>
    <w:rsid w:val="0016350E"/>
    <w:rsid w:val="00163CCF"/>
    <w:rsid w:val="00164036"/>
    <w:rsid w:val="001647A3"/>
    <w:rsid w:val="001649D7"/>
    <w:rsid w:val="00164A5D"/>
    <w:rsid w:val="00165554"/>
    <w:rsid w:val="001667ED"/>
    <w:rsid w:val="00166F65"/>
    <w:rsid w:val="0016753E"/>
    <w:rsid w:val="0016781B"/>
    <w:rsid w:val="00167984"/>
    <w:rsid w:val="00167C65"/>
    <w:rsid w:val="00170F6D"/>
    <w:rsid w:val="00171468"/>
    <w:rsid w:val="001715BB"/>
    <w:rsid w:val="00171FB8"/>
    <w:rsid w:val="0017205A"/>
    <w:rsid w:val="0017383E"/>
    <w:rsid w:val="00173E38"/>
    <w:rsid w:val="001749DD"/>
    <w:rsid w:val="001753F4"/>
    <w:rsid w:val="00175571"/>
    <w:rsid w:val="00175709"/>
    <w:rsid w:val="0017618E"/>
    <w:rsid w:val="00176234"/>
    <w:rsid w:val="00176590"/>
    <w:rsid w:val="00176B1E"/>
    <w:rsid w:val="00177874"/>
    <w:rsid w:val="00180318"/>
    <w:rsid w:val="001803BE"/>
    <w:rsid w:val="0018079D"/>
    <w:rsid w:val="00181994"/>
    <w:rsid w:val="00181F5C"/>
    <w:rsid w:val="00182713"/>
    <w:rsid w:val="0018288F"/>
    <w:rsid w:val="00183B21"/>
    <w:rsid w:val="00183FA3"/>
    <w:rsid w:val="00184068"/>
    <w:rsid w:val="00184E2C"/>
    <w:rsid w:val="001857E7"/>
    <w:rsid w:val="00185D5F"/>
    <w:rsid w:val="00186142"/>
    <w:rsid w:val="00186853"/>
    <w:rsid w:val="00186E2D"/>
    <w:rsid w:val="00186FBE"/>
    <w:rsid w:val="001876F5"/>
    <w:rsid w:val="00187EBF"/>
    <w:rsid w:val="0019090A"/>
    <w:rsid w:val="00190ADC"/>
    <w:rsid w:val="00190DB2"/>
    <w:rsid w:val="00191EB1"/>
    <w:rsid w:val="00192428"/>
    <w:rsid w:val="0019345D"/>
    <w:rsid w:val="00194070"/>
    <w:rsid w:val="001940FA"/>
    <w:rsid w:val="00194F60"/>
    <w:rsid w:val="001956DC"/>
    <w:rsid w:val="001956DE"/>
    <w:rsid w:val="0019613B"/>
    <w:rsid w:val="00196E72"/>
    <w:rsid w:val="00197134"/>
    <w:rsid w:val="00197435"/>
    <w:rsid w:val="001A09E4"/>
    <w:rsid w:val="001A156C"/>
    <w:rsid w:val="001A1A34"/>
    <w:rsid w:val="001A1D07"/>
    <w:rsid w:val="001A1D6C"/>
    <w:rsid w:val="001A25C7"/>
    <w:rsid w:val="001A2A7F"/>
    <w:rsid w:val="001A2CC0"/>
    <w:rsid w:val="001A2F1B"/>
    <w:rsid w:val="001A2F4F"/>
    <w:rsid w:val="001A3572"/>
    <w:rsid w:val="001A37AC"/>
    <w:rsid w:val="001A3E0F"/>
    <w:rsid w:val="001A3E43"/>
    <w:rsid w:val="001A49EA"/>
    <w:rsid w:val="001A4ADB"/>
    <w:rsid w:val="001A503E"/>
    <w:rsid w:val="001A50D6"/>
    <w:rsid w:val="001A5713"/>
    <w:rsid w:val="001A5A00"/>
    <w:rsid w:val="001A633C"/>
    <w:rsid w:val="001A65C5"/>
    <w:rsid w:val="001A6AD7"/>
    <w:rsid w:val="001A7237"/>
    <w:rsid w:val="001A78A9"/>
    <w:rsid w:val="001A791A"/>
    <w:rsid w:val="001A7CDE"/>
    <w:rsid w:val="001B0254"/>
    <w:rsid w:val="001B0691"/>
    <w:rsid w:val="001B0764"/>
    <w:rsid w:val="001B1084"/>
    <w:rsid w:val="001B1836"/>
    <w:rsid w:val="001B28CF"/>
    <w:rsid w:val="001B2CE3"/>
    <w:rsid w:val="001B3047"/>
    <w:rsid w:val="001B3764"/>
    <w:rsid w:val="001B3D34"/>
    <w:rsid w:val="001B3DE6"/>
    <w:rsid w:val="001B405E"/>
    <w:rsid w:val="001B4527"/>
    <w:rsid w:val="001B4571"/>
    <w:rsid w:val="001B4670"/>
    <w:rsid w:val="001B4693"/>
    <w:rsid w:val="001B4998"/>
    <w:rsid w:val="001B4F73"/>
    <w:rsid w:val="001B51CC"/>
    <w:rsid w:val="001B5BA0"/>
    <w:rsid w:val="001B71EA"/>
    <w:rsid w:val="001B723C"/>
    <w:rsid w:val="001B75D8"/>
    <w:rsid w:val="001C0240"/>
    <w:rsid w:val="001C0EBF"/>
    <w:rsid w:val="001C167C"/>
    <w:rsid w:val="001C20F5"/>
    <w:rsid w:val="001C3537"/>
    <w:rsid w:val="001C3B3C"/>
    <w:rsid w:val="001C3D01"/>
    <w:rsid w:val="001C3E66"/>
    <w:rsid w:val="001C5BEA"/>
    <w:rsid w:val="001C6ED6"/>
    <w:rsid w:val="001C70B3"/>
    <w:rsid w:val="001C7926"/>
    <w:rsid w:val="001C7E16"/>
    <w:rsid w:val="001D0234"/>
    <w:rsid w:val="001D082E"/>
    <w:rsid w:val="001D0883"/>
    <w:rsid w:val="001D0943"/>
    <w:rsid w:val="001D0E98"/>
    <w:rsid w:val="001D1070"/>
    <w:rsid w:val="001D12A5"/>
    <w:rsid w:val="001D13C8"/>
    <w:rsid w:val="001D1905"/>
    <w:rsid w:val="001D1D16"/>
    <w:rsid w:val="001D213D"/>
    <w:rsid w:val="001D224C"/>
    <w:rsid w:val="001D22BD"/>
    <w:rsid w:val="001D26AD"/>
    <w:rsid w:val="001D28BD"/>
    <w:rsid w:val="001D33A7"/>
    <w:rsid w:val="001D4639"/>
    <w:rsid w:val="001D48DB"/>
    <w:rsid w:val="001D4C72"/>
    <w:rsid w:val="001D4DDE"/>
    <w:rsid w:val="001D5639"/>
    <w:rsid w:val="001D5B10"/>
    <w:rsid w:val="001D5E5A"/>
    <w:rsid w:val="001D6F38"/>
    <w:rsid w:val="001D7E62"/>
    <w:rsid w:val="001D7FE5"/>
    <w:rsid w:val="001E1327"/>
    <w:rsid w:val="001E1FB2"/>
    <w:rsid w:val="001E2196"/>
    <w:rsid w:val="001E2453"/>
    <w:rsid w:val="001E297F"/>
    <w:rsid w:val="001E3B61"/>
    <w:rsid w:val="001E4641"/>
    <w:rsid w:val="001E4724"/>
    <w:rsid w:val="001E481E"/>
    <w:rsid w:val="001E49E6"/>
    <w:rsid w:val="001E4ABD"/>
    <w:rsid w:val="001E509A"/>
    <w:rsid w:val="001E5259"/>
    <w:rsid w:val="001E5653"/>
    <w:rsid w:val="001E5977"/>
    <w:rsid w:val="001E6262"/>
    <w:rsid w:val="001E7AB9"/>
    <w:rsid w:val="001E7D8F"/>
    <w:rsid w:val="001F00E4"/>
    <w:rsid w:val="001F0400"/>
    <w:rsid w:val="001F0985"/>
    <w:rsid w:val="001F1661"/>
    <w:rsid w:val="001F1DD8"/>
    <w:rsid w:val="001F1DEB"/>
    <w:rsid w:val="001F1E82"/>
    <w:rsid w:val="001F2A2D"/>
    <w:rsid w:val="001F2BEC"/>
    <w:rsid w:val="001F2C8A"/>
    <w:rsid w:val="001F2C8F"/>
    <w:rsid w:val="001F30E7"/>
    <w:rsid w:val="001F3785"/>
    <w:rsid w:val="001F4334"/>
    <w:rsid w:val="001F48D1"/>
    <w:rsid w:val="001F4A7E"/>
    <w:rsid w:val="001F4AD2"/>
    <w:rsid w:val="001F50EF"/>
    <w:rsid w:val="001F63AA"/>
    <w:rsid w:val="001F64EF"/>
    <w:rsid w:val="001F668D"/>
    <w:rsid w:val="001F67CE"/>
    <w:rsid w:val="001F6835"/>
    <w:rsid w:val="001F7135"/>
    <w:rsid w:val="001F7366"/>
    <w:rsid w:val="001F7612"/>
    <w:rsid w:val="00200155"/>
    <w:rsid w:val="00200400"/>
    <w:rsid w:val="002006FB"/>
    <w:rsid w:val="002008E2"/>
    <w:rsid w:val="00200DB8"/>
    <w:rsid w:val="00201768"/>
    <w:rsid w:val="00201A2D"/>
    <w:rsid w:val="00201D62"/>
    <w:rsid w:val="0020223B"/>
    <w:rsid w:val="00202793"/>
    <w:rsid w:val="00202D0A"/>
    <w:rsid w:val="00204993"/>
    <w:rsid w:val="00204BD9"/>
    <w:rsid w:val="00204D79"/>
    <w:rsid w:val="002054E6"/>
    <w:rsid w:val="002059AE"/>
    <w:rsid w:val="00205B01"/>
    <w:rsid w:val="0020699D"/>
    <w:rsid w:val="002075B3"/>
    <w:rsid w:val="00207D85"/>
    <w:rsid w:val="00207EFE"/>
    <w:rsid w:val="00210040"/>
    <w:rsid w:val="002101D9"/>
    <w:rsid w:val="00210AF9"/>
    <w:rsid w:val="002110E3"/>
    <w:rsid w:val="00211453"/>
    <w:rsid w:val="00211923"/>
    <w:rsid w:val="00211CA6"/>
    <w:rsid w:val="002122FF"/>
    <w:rsid w:val="002127CE"/>
    <w:rsid w:val="002127D1"/>
    <w:rsid w:val="00212F66"/>
    <w:rsid w:val="00213464"/>
    <w:rsid w:val="00213768"/>
    <w:rsid w:val="00213DE0"/>
    <w:rsid w:val="00213F85"/>
    <w:rsid w:val="00214B7C"/>
    <w:rsid w:val="0021525D"/>
    <w:rsid w:val="002158E7"/>
    <w:rsid w:val="00216973"/>
    <w:rsid w:val="00216F85"/>
    <w:rsid w:val="00217016"/>
    <w:rsid w:val="002171F6"/>
    <w:rsid w:val="00217A58"/>
    <w:rsid w:val="00217C57"/>
    <w:rsid w:val="002202C1"/>
    <w:rsid w:val="00220BCF"/>
    <w:rsid w:val="002222F6"/>
    <w:rsid w:val="0022308F"/>
    <w:rsid w:val="00223DBB"/>
    <w:rsid w:val="00223F5C"/>
    <w:rsid w:val="00224675"/>
    <w:rsid w:val="0022481D"/>
    <w:rsid w:val="0022544D"/>
    <w:rsid w:val="00226698"/>
    <w:rsid w:val="00226C11"/>
    <w:rsid w:val="00227577"/>
    <w:rsid w:val="002330ED"/>
    <w:rsid w:val="002344C4"/>
    <w:rsid w:val="002348FC"/>
    <w:rsid w:val="002349E6"/>
    <w:rsid w:val="00234AD6"/>
    <w:rsid w:val="00234B97"/>
    <w:rsid w:val="00234E8A"/>
    <w:rsid w:val="002351A0"/>
    <w:rsid w:val="00235552"/>
    <w:rsid w:val="00235E4D"/>
    <w:rsid w:val="00236626"/>
    <w:rsid w:val="0023670C"/>
    <w:rsid w:val="002369FF"/>
    <w:rsid w:val="00236FB0"/>
    <w:rsid w:val="0023721D"/>
    <w:rsid w:val="00240195"/>
    <w:rsid w:val="002408C1"/>
    <w:rsid w:val="00240E19"/>
    <w:rsid w:val="00240E86"/>
    <w:rsid w:val="00241542"/>
    <w:rsid w:val="0024188A"/>
    <w:rsid w:val="002427A3"/>
    <w:rsid w:val="00242AB2"/>
    <w:rsid w:val="00242C77"/>
    <w:rsid w:val="00242F2C"/>
    <w:rsid w:val="00243535"/>
    <w:rsid w:val="00243949"/>
    <w:rsid w:val="0024483B"/>
    <w:rsid w:val="00244900"/>
    <w:rsid w:val="00244983"/>
    <w:rsid w:val="00244CFB"/>
    <w:rsid w:val="00245030"/>
    <w:rsid w:val="00245DC3"/>
    <w:rsid w:val="00246244"/>
    <w:rsid w:val="002462E0"/>
    <w:rsid w:val="00246954"/>
    <w:rsid w:val="0024739E"/>
    <w:rsid w:val="00247670"/>
    <w:rsid w:val="00247B4B"/>
    <w:rsid w:val="00247BA3"/>
    <w:rsid w:val="00247F6D"/>
    <w:rsid w:val="00250437"/>
    <w:rsid w:val="002515D1"/>
    <w:rsid w:val="002517CA"/>
    <w:rsid w:val="00251947"/>
    <w:rsid w:val="002519DD"/>
    <w:rsid w:val="00251A96"/>
    <w:rsid w:val="00252D32"/>
    <w:rsid w:val="0025323D"/>
    <w:rsid w:val="00253DD5"/>
    <w:rsid w:val="002540D8"/>
    <w:rsid w:val="00254613"/>
    <w:rsid w:val="00254744"/>
    <w:rsid w:val="002549B0"/>
    <w:rsid w:val="00254CC7"/>
    <w:rsid w:val="00254DBE"/>
    <w:rsid w:val="00255240"/>
    <w:rsid w:val="002560A9"/>
    <w:rsid w:val="002569A9"/>
    <w:rsid w:val="00257103"/>
    <w:rsid w:val="002572A2"/>
    <w:rsid w:val="002573BE"/>
    <w:rsid w:val="0026223C"/>
    <w:rsid w:val="00262272"/>
    <w:rsid w:val="00262672"/>
    <w:rsid w:val="00262F80"/>
    <w:rsid w:val="002634F1"/>
    <w:rsid w:val="00263869"/>
    <w:rsid w:val="00263A36"/>
    <w:rsid w:val="00263BCF"/>
    <w:rsid w:val="00263DA4"/>
    <w:rsid w:val="002642CF"/>
    <w:rsid w:val="0026464D"/>
    <w:rsid w:val="00264850"/>
    <w:rsid w:val="00265C72"/>
    <w:rsid w:val="00265ECF"/>
    <w:rsid w:val="00266358"/>
    <w:rsid w:val="00266588"/>
    <w:rsid w:val="002667D7"/>
    <w:rsid w:val="002669FF"/>
    <w:rsid w:val="00266BBA"/>
    <w:rsid w:val="00266BEA"/>
    <w:rsid w:val="00266D51"/>
    <w:rsid w:val="00266FB9"/>
    <w:rsid w:val="0026717A"/>
    <w:rsid w:val="0026757D"/>
    <w:rsid w:val="002676BD"/>
    <w:rsid w:val="0026792F"/>
    <w:rsid w:val="00267F98"/>
    <w:rsid w:val="00267FC6"/>
    <w:rsid w:val="00272094"/>
    <w:rsid w:val="002723FF"/>
    <w:rsid w:val="002739E8"/>
    <w:rsid w:val="00273C22"/>
    <w:rsid w:val="00275060"/>
    <w:rsid w:val="00275641"/>
    <w:rsid w:val="00275B6C"/>
    <w:rsid w:val="00275C72"/>
    <w:rsid w:val="00275FFE"/>
    <w:rsid w:val="002763EA"/>
    <w:rsid w:val="00276F49"/>
    <w:rsid w:val="00276FFD"/>
    <w:rsid w:val="00281537"/>
    <w:rsid w:val="00282D8E"/>
    <w:rsid w:val="0028387B"/>
    <w:rsid w:val="00283CCD"/>
    <w:rsid w:val="002846B6"/>
    <w:rsid w:val="00284E3A"/>
    <w:rsid w:val="002851AE"/>
    <w:rsid w:val="00285319"/>
    <w:rsid w:val="00286961"/>
    <w:rsid w:val="00286F0E"/>
    <w:rsid w:val="002870DE"/>
    <w:rsid w:val="002879EE"/>
    <w:rsid w:val="0029023D"/>
    <w:rsid w:val="00290AD4"/>
    <w:rsid w:val="00290DF8"/>
    <w:rsid w:val="00290E33"/>
    <w:rsid w:val="00290E59"/>
    <w:rsid w:val="00291E7C"/>
    <w:rsid w:val="00291ECD"/>
    <w:rsid w:val="0029275F"/>
    <w:rsid w:val="0029423D"/>
    <w:rsid w:val="0029562D"/>
    <w:rsid w:val="00295927"/>
    <w:rsid w:val="00296666"/>
    <w:rsid w:val="00296AF1"/>
    <w:rsid w:val="00296E5F"/>
    <w:rsid w:val="002970AF"/>
    <w:rsid w:val="00297573"/>
    <w:rsid w:val="00297667"/>
    <w:rsid w:val="00297DEB"/>
    <w:rsid w:val="002A0FB9"/>
    <w:rsid w:val="002A1AA7"/>
    <w:rsid w:val="002A1EB7"/>
    <w:rsid w:val="002A225E"/>
    <w:rsid w:val="002A22E3"/>
    <w:rsid w:val="002A22FA"/>
    <w:rsid w:val="002A2549"/>
    <w:rsid w:val="002A264E"/>
    <w:rsid w:val="002A2883"/>
    <w:rsid w:val="002A300B"/>
    <w:rsid w:val="002A35BD"/>
    <w:rsid w:val="002A407A"/>
    <w:rsid w:val="002A4098"/>
    <w:rsid w:val="002A4857"/>
    <w:rsid w:val="002A50E7"/>
    <w:rsid w:val="002A53C2"/>
    <w:rsid w:val="002A62EC"/>
    <w:rsid w:val="002A6E01"/>
    <w:rsid w:val="002A6F90"/>
    <w:rsid w:val="002A7BEE"/>
    <w:rsid w:val="002B0423"/>
    <w:rsid w:val="002B0A30"/>
    <w:rsid w:val="002B0ADF"/>
    <w:rsid w:val="002B20E2"/>
    <w:rsid w:val="002B2371"/>
    <w:rsid w:val="002B2992"/>
    <w:rsid w:val="002B2CCB"/>
    <w:rsid w:val="002B3E49"/>
    <w:rsid w:val="002B3EF3"/>
    <w:rsid w:val="002B47C0"/>
    <w:rsid w:val="002B4F83"/>
    <w:rsid w:val="002B50CC"/>
    <w:rsid w:val="002B538C"/>
    <w:rsid w:val="002B53AA"/>
    <w:rsid w:val="002B59E2"/>
    <w:rsid w:val="002B5AE9"/>
    <w:rsid w:val="002B5E81"/>
    <w:rsid w:val="002B66F4"/>
    <w:rsid w:val="002B6B31"/>
    <w:rsid w:val="002B7A43"/>
    <w:rsid w:val="002B7BFA"/>
    <w:rsid w:val="002B7F50"/>
    <w:rsid w:val="002C0EEE"/>
    <w:rsid w:val="002C162D"/>
    <w:rsid w:val="002C16AA"/>
    <w:rsid w:val="002C1743"/>
    <w:rsid w:val="002C181E"/>
    <w:rsid w:val="002C19C1"/>
    <w:rsid w:val="002C1E12"/>
    <w:rsid w:val="002C23F8"/>
    <w:rsid w:val="002C29AD"/>
    <w:rsid w:val="002C2AF9"/>
    <w:rsid w:val="002C3E8F"/>
    <w:rsid w:val="002C43D7"/>
    <w:rsid w:val="002C449C"/>
    <w:rsid w:val="002C4CF0"/>
    <w:rsid w:val="002C5910"/>
    <w:rsid w:val="002C5E04"/>
    <w:rsid w:val="002C672C"/>
    <w:rsid w:val="002C6B93"/>
    <w:rsid w:val="002C7BFD"/>
    <w:rsid w:val="002C7D11"/>
    <w:rsid w:val="002D13D6"/>
    <w:rsid w:val="002D15EC"/>
    <w:rsid w:val="002D19DA"/>
    <w:rsid w:val="002D1ACC"/>
    <w:rsid w:val="002D270C"/>
    <w:rsid w:val="002D287E"/>
    <w:rsid w:val="002D288E"/>
    <w:rsid w:val="002D30A6"/>
    <w:rsid w:val="002D3E70"/>
    <w:rsid w:val="002D4262"/>
    <w:rsid w:val="002D4591"/>
    <w:rsid w:val="002D49A9"/>
    <w:rsid w:val="002D4F74"/>
    <w:rsid w:val="002D5592"/>
    <w:rsid w:val="002D61FA"/>
    <w:rsid w:val="002D66EF"/>
    <w:rsid w:val="002D6D0C"/>
    <w:rsid w:val="002D7021"/>
    <w:rsid w:val="002D7B0F"/>
    <w:rsid w:val="002E0B40"/>
    <w:rsid w:val="002E0CF7"/>
    <w:rsid w:val="002E1056"/>
    <w:rsid w:val="002E11E1"/>
    <w:rsid w:val="002E1532"/>
    <w:rsid w:val="002E1669"/>
    <w:rsid w:val="002E1C4C"/>
    <w:rsid w:val="002E2285"/>
    <w:rsid w:val="002E246A"/>
    <w:rsid w:val="002E3070"/>
    <w:rsid w:val="002E30C9"/>
    <w:rsid w:val="002E37EA"/>
    <w:rsid w:val="002E3A5D"/>
    <w:rsid w:val="002E42FC"/>
    <w:rsid w:val="002E452A"/>
    <w:rsid w:val="002E63F1"/>
    <w:rsid w:val="002E732B"/>
    <w:rsid w:val="002E76BD"/>
    <w:rsid w:val="002E7BAF"/>
    <w:rsid w:val="002E7DDE"/>
    <w:rsid w:val="002F0760"/>
    <w:rsid w:val="002F0B13"/>
    <w:rsid w:val="002F1A2D"/>
    <w:rsid w:val="002F1D1A"/>
    <w:rsid w:val="002F262E"/>
    <w:rsid w:val="002F33CD"/>
    <w:rsid w:val="002F3559"/>
    <w:rsid w:val="002F4065"/>
    <w:rsid w:val="002F4AE2"/>
    <w:rsid w:val="002F5606"/>
    <w:rsid w:val="002F58DD"/>
    <w:rsid w:val="002F6010"/>
    <w:rsid w:val="002F60B6"/>
    <w:rsid w:val="002F6277"/>
    <w:rsid w:val="002F6530"/>
    <w:rsid w:val="002F6B9C"/>
    <w:rsid w:val="002F6D59"/>
    <w:rsid w:val="002F6DDF"/>
    <w:rsid w:val="002F76B6"/>
    <w:rsid w:val="002F7E69"/>
    <w:rsid w:val="002F7EF9"/>
    <w:rsid w:val="00300770"/>
    <w:rsid w:val="00301555"/>
    <w:rsid w:val="00301A05"/>
    <w:rsid w:val="00301F67"/>
    <w:rsid w:val="00302173"/>
    <w:rsid w:val="00302774"/>
    <w:rsid w:val="00302DFF"/>
    <w:rsid w:val="003033A7"/>
    <w:rsid w:val="00303AA0"/>
    <w:rsid w:val="00304225"/>
    <w:rsid w:val="00304954"/>
    <w:rsid w:val="003049F6"/>
    <w:rsid w:val="00305C43"/>
    <w:rsid w:val="00305D40"/>
    <w:rsid w:val="00305FD6"/>
    <w:rsid w:val="00306478"/>
    <w:rsid w:val="00306641"/>
    <w:rsid w:val="003068D2"/>
    <w:rsid w:val="00306EC3"/>
    <w:rsid w:val="003076C1"/>
    <w:rsid w:val="00310449"/>
    <w:rsid w:val="003106B8"/>
    <w:rsid w:val="00310997"/>
    <w:rsid w:val="003120AF"/>
    <w:rsid w:val="00312170"/>
    <w:rsid w:val="0031239E"/>
    <w:rsid w:val="00312A53"/>
    <w:rsid w:val="00312D49"/>
    <w:rsid w:val="00312E2D"/>
    <w:rsid w:val="00312EB1"/>
    <w:rsid w:val="0031336F"/>
    <w:rsid w:val="003148FC"/>
    <w:rsid w:val="00314B03"/>
    <w:rsid w:val="003159C9"/>
    <w:rsid w:val="00315A37"/>
    <w:rsid w:val="00315CB0"/>
    <w:rsid w:val="003163EB"/>
    <w:rsid w:val="003178F9"/>
    <w:rsid w:val="00317A4C"/>
    <w:rsid w:val="00317E3D"/>
    <w:rsid w:val="003201CB"/>
    <w:rsid w:val="00320817"/>
    <w:rsid w:val="00320D4F"/>
    <w:rsid w:val="00320D92"/>
    <w:rsid w:val="00321347"/>
    <w:rsid w:val="00321C2D"/>
    <w:rsid w:val="00321CCA"/>
    <w:rsid w:val="00321D29"/>
    <w:rsid w:val="00322491"/>
    <w:rsid w:val="00322631"/>
    <w:rsid w:val="00322C39"/>
    <w:rsid w:val="00322F21"/>
    <w:rsid w:val="0032323D"/>
    <w:rsid w:val="0032415F"/>
    <w:rsid w:val="003245C8"/>
    <w:rsid w:val="00324695"/>
    <w:rsid w:val="00325B76"/>
    <w:rsid w:val="00325C89"/>
    <w:rsid w:val="00325D76"/>
    <w:rsid w:val="00326426"/>
    <w:rsid w:val="0032674E"/>
    <w:rsid w:val="003267E9"/>
    <w:rsid w:val="00326AB4"/>
    <w:rsid w:val="003274E5"/>
    <w:rsid w:val="0032773F"/>
    <w:rsid w:val="00330F1C"/>
    <w:rsid w:val="00330F23"/>
    <w:rsid w:val="00331A02"/>
    <w:rsid w:val="00332BC9"/>
    <w:rsid w:val="00332E22"/>
    <w:rsid w:val="00332FBA"/>
    <w:rsid w:val="003332F1"/>
    <w:rsid w:val="00333BB6"/>
    <w:rsid w:val="00333C20"/>
    <w:rsid w:val="00333D4F"/>
    <w:rsid w:val="00333EDF"/>
    <w:rsid w:val="003350E5"/>
    <w:rsid w:val="0033511B"/>
    <w:rsid w:val="00337022"/>
    <w:rsid w:val="00337427"/>
    <w:rsid w:val="003375DC"/>
    <w:rsid w:val="00337B53"/>
    <w:rsid w:val="00340152"/>
    <w:rsid w:val="00340216"/>
    <w:rsid w:val="003408FB"/>
    <w:rsid w:val="00340B2D"/>
    <w:rsid w:val="0034119B"/>
    <w:rsid w:val="00341691"/>
    <w:rsid w:val="00342065"/>
    <w:rsid w:val="0034228C"/>
    <w:rsid w:val="003422C4"/>
    <w:rsid w:val="00342A3A"/>
    <w:rsid w:val="0034324C"/>
    <w:rsid w:val="00345444"/>
    <w:rsid w:val="00345585"/>
    <w:rsid w:val="0034565E"/>
    <w:rsid w:val="003457D9"/>
    <w:rsid w:val="00346171"/>
    <w:rsid w:val="003461BD"/>
    <w:rsid w:val="00347032"/>
    <w:rsid w:val="003477C3"/>
    <w:rsid w:val="00347F09"/>
    <w:rsid w:val="00347F76"/>
    <w:rsid w:val="00350108"/>
    <w:rsid w:val="0035087A"/>
    <w:rsid w:val="0035163C"/>
    <w:rsid w:val="00351746"/>
    <w:rsid w:val="003519B6"/>
    <w:rsid w:val="003534DD"/>
    <w:rsid w:val="00353CBD"/>
    <w:rsid w:val="00354B9D"/>
    <w:rsid w:val="0035543D"/>
    <w:rsid w:val="003562C6"/>
    <w:rsid w:val="003565D0"/>
    <w:rsid w:val="00357327"/>
    <w:rsid w:val="00357363"/>
    <w:rsid w:val="00360D63"/>
    <w:rsid w:val="00360F67"/>
    <w:rsid w:val="003612F6"/>
    <w:rsid w:val="003614B8"/>
    <w:rsid w:val="00361905"/>
    <w:rsid w:val="00361FB1"/>
    <w:rsid w:val="003621FC"/>
    <w:rsid w:val="003628BF"/>
    <w:rsid w:val="00362BBB"/>
    <w:rsid w:val="00362CAB"/>
    <w:rsid w:val="00362FDB"/>
    <w:rsid w:val="00363039"/>
    <w:rsid w:val="003631E5"/>
    <w:rsid w:val="0036469A"/>
    <w:rsid w:val="003649A1"/>
    <w:rsid w:val="00364ED4"/>
    <w:rsid w:val="0036518B"/>
    <w:rsid w:val="00365280"/>
    <w:rsid w:val="0036535A"/>
    <w:rsid w:val="0036634C"/>
    <w:rsid w:val="00366CCB"/>
    <w:rsid w:val="00367020"/>
    <w:rsid w:val="00367AEB"/>
    <w:rsid w:val="00367BA7"/>
    <w:rsid w:val="0037023A"/>
    <w:rsid w:val="0037026E"/>
    <w:rsid w:val="003709B0"/>
    <w:rsid w:val="00370F56"/>
    <w:rsid w:val="003719ED"/>
    <w:rsid w:val="00371C1D"/>
    <w:rsid w:val="003726E1"/>
    <w:rsid w:val="003727A7"/>
    <w:rsid w:val="00372AFA"/>
    <w:rsid w:val="00372B2C"/>
    <w:rsid w:val="0037304B"/>
    <w:rsid w:val="00373C60"/>
    <w:rsid w:val="00373CA2"/>
    <w:rsid w:val="0037430E"/>
    <w:rsid w:val="003744DF"/>
    <w:rsid w:val="0037469D"/>
    <w:rsid w:val="003747F1"/>
    <w:rsid w:val="0037564C"/>
    <w:rsid w:val="003763C5"/>
    <w:rsid w:val="00376A63"/>
    <w:rsid w:val="00376B57"/>
    <w:rsid w:val="00376B91"/>
    <w:rsid w:val="00376E88"/>
    <w:rsid w:val="00380127"/>
    <w:rsid w:val="00380531"/>
    <w:rsid w:val="00382074"/>
    <w:rsid w:val="00382557"/>
    <w:rsid w:val="0038374F"/>
    <w:rsid w:val="00383A18"/>
    <w:rsid w:val="00383FBD"/>
    <w:rsid w:val="00384423"/>
    <w:rsid w:val="00385025"/>
    <w:rsid w:val="00385142"/>
    <w:rsid w:val="00385C48"/>
    <w:rsid w:val="0038657C"/>
    <w:rsid w:val="003874BF"/>
    <w:rsid w:val="003874D0"/>
    <w:rsid w:val="003879A8"/>
    <w:rsid w:val="00387D4E"/>
    <w:rsid w:val="00387ED6"/>
    <w:rsid w:val="003908B8"/>
    <w:rsid w:val="00390F8F"/>
    <w:rsid w:val="00391515"/>
    <w:rsid w:val="00391BD8"/>
    <w:rsid w:val="00391D3F"/>
    <w:rsid w:val="00392041"/>
    <w:rsid w:val="003920FB"/>
    <w:rsid w:val="0039217B"/>
    <w:rsid w:val="0039246E"/>
    <w:rsid w:val="003924CD"/>
    <w:rsid w:val="003932D6"/>
    <w:rsid w:val="0039345B"/>
    <w:rsid w:val="00393652"/>
    <w:rsid w:val="00393F02"/>
    <w:rsid w:val="00393F63"/>
    <w:rsid w:val="00394375"/>
    <w:rsid w:val="00394447"/>
    <w:rsid w:val="00394992"/>
    <w:rsid w:val="00394FF8"/>
    <w:rsid w:val="0039505A"/>
    <w:rsid w:val="003950EC"/>
    <w:rsid w:val="00395E21"/>
    <w:rsid w:val="00396346"/>
    <w:rsid w:val="003965BE"/>
    <w:rsid w:val="00396D1B"/>
    <w:rsid w:val="00397CA5"/>
    <w:rsid w:val="003A051C"/>
    <w:rsid w:val="003A0661"/>
    <w:rsid w:val="003A0BC9"/>
    <w:rsid w:val="003A0D49"/>
    <w:rsid w:val="003A149B"/>
    <w:rsid w:val="003A1AA3"/>
    <w:rsid w:val="003A1AD0"/>
    <w:rsid w:val="003A1C93"/>
    <w:rsid w:val="003A2395"/>
    <w:rsid w:val="003A27B9"/>
    <w:rsid w:val="003A3BE0"/>
    <w:rsid w:val="003A422A"/>
    <w:rsid w:val="003A4755"/>
    <w:rsid w:val="003A5301"/>
    <w:rsid w:val="003A5C42"/>
    <w:rsid w:val="003A60C1"/>
    <w:rsid w:val="003A6257"/>
    <w:rsid w:val="003A62BF"/>
    <w:rsid w:val="003A742F"/>
    <w:rsid w:val="003A7981"/>
    <w:rsid w:val="003B0176"/>
    <w:rsid w:val="003B0299"/>
    <w:rsid w:val="003B02F3"/>
    <w:rsid w:val="003B0352"/>
    <w:rsid w:val="003B037E"/>
    <w:rsid w:val="003B0622"/>
    <w:rsid w:val="003B0F67"/>
    <w:rsid w:val="003B19AE"/>
    <w:rsid w:val="003B1EF7"/>
    <w:rsid w:val="003B28FB"/>
    <w:rsid w:val="003B3D1D"/>
    <w:rsid w:val="003B3D8B"/>
    <w:rsid w:val="003B4640"/>
    <w:rsid w:val="003B4A61"/>
    <w:rsid w:val="003B4F88"/>
    <w:rsid w:val="003B53A4"/>
    <w:rsid w:val="003B5F29"/>
    <w:rsid w:val="003B632B"/>
    <w:rsid w:val="003B6513"/>
    <w:rsid w:val="003B6B24"/>
    <w:rsid w:val="003B6F85"/>
    <w:rsid w:val="003B720F"/>
    <w:rsid w:val="003C0321"/>
    <w:rsid w:val="003C0756"/>
    <w:rsid w:val="003C0BF8"/>
    <w:rsid w:val="003C0C5D"/>
    <w:rsid w:val="003C1341"/>
    <w:rsid w:val="003C17AF"/>
    <w:rsid w:val="003C186F"/>
    <w:rsid w:val="003C1BE8"/>
    <w:rsid w:val="003C1DF7"/>
    <w:rsid w:val="003C2801"/>
    <w:rsid w:val="003C29FE"/>
    <w:rsid w:val="003C2DBB"/>
    <w:rsid w:val="003C3E71"/>
    <w:rsid w:val="003C47EA"/>
    <w:rsid w:val="003C4E72"/>
    <w:rsid w:val="003C5AEF"/>
    <w:rsid w:val="003C620D"/>
    <w:rsid w:val="003C69BE"/>
    <w:rsid w:val="003C6C3F"/>
    <w:rsid w:val="003C724A"/>
    <w:rsid w:val="003C7263"/>
    <w:rsid w:val="003C7892"/>
    <w:rsid w:val="003D049D"/>
    <w:rsid w:val="003D05A8"/>
    <w:rsid w:val="003D1170"/>
    <w:rsid w:val="003D18B2"/>
    <w:rsid w:val="003D28CD"/>
    <w:rsid w:val="003D29ED"/>
    <w:rsid w:val="003D2A0B"/>
    <w:rsid w:val="003D3137"/>
    <w:rsid w:val="003D353F"/>
    <w:rsid w:val="003D3799"/>
    <w:rsid w:val="003D3E69"/>
    <w:rsid w:val="003D3EE4"/>
    <w:rsid w:val="003D4011"/>
    <w:rsid w:val="003D4106"/>
    <w:rsid w:val="003D430C"/>
    <w:rsid w:val="003D4657"/>
    <w:rsid w:val="003D4BA4"/>
    <w:rsid w:val="003D4BF6"/>
    <w:rsid w:val="003D4D75"/>
    <w:rsid w:val="003D514B"/>
    <w:rsid w:val="003D5397"/>
    <w:rsid w:val="003D5649"/>
    <w:rsid w:val="003D66C3"/>
    <w:rsid w:val="003D7565"/>
    <w:rsid w:val="003D75C5"/>
    <w:rsid w:val="003D7D3B"/>
    <w:rsid w:val="003E083A"/>
    <w:rsid w:val="003E1BA0"/>
    <w:rsid w:val="003E1DB5"/>
    <w:rsid w:val="003E200D"/>
    <w:rsid w:val="003E230A"/>
    <w:rsid w:val="003E25C2"/>
    <w:rsid w:val="003E2622"/>
    <w:rsid w:val="003E293F"/>
    <w:rsid w:val="003E33FF"/>
    <w:rsid w:val="003E3422"/>
    <w:rsid w:val="003E35A0"/>
    <w:rsid w:val="003E3679"/>
    <w:rsid w:val="003E3C44"/>
    <w:rsid w:val="003E3EB4"/>
    <w:rsid w:val="003E3FDD"/>
    <w:rsid w:val="003E4620"/>
    <w:rsid w:val="003E49D4"/>
    <w:rsid w:val="003E4B31"/>
    <w:rsid w:val="003E512B"/>
    <w:rsid w:val="003E5430"/>
    <w:rsid w:val="003E5A8B"/>
    <w:rsid w:val="003E5AB8"/>
    <w:rsid w:val="003E5D4D"/>
    <w:rsid w:val="003E5E24"/>
    <w:rsid w:val="003E609A"/>
    <w:rsid w:val="003E6288"/>
    <w:rsid w:val="003E6CDA"/>
    <w:rsid w:val="003E6CFB"/>
    <w:rsid w:val="003E6E27"/>
    <w:rsid w:val="003E6F3B"/>
    <w:rsid w:val="003E77B8"/>
    <w:rsid w:val="003F042E"/>
    <w:rsid w:val="003F07EE"/>
    <w:rsid w:val="003F0B7E"/>
    <w:rsid w:val="003F0EDE"/>
    <w:rsid w:val="003F1259"/>
    <w:rsid w:val="003F1D57"/>
    <w:rsid w:val="003F1E58"/>
    <w:rsid w:val="003F2282"/>
    <w:rsid w:val="003F23CF"/>
    <w:rsid w:val="003F26A1"/>
    <w:rsid w:val="003F28D2"/>
    <w:rsid w:val="003F2987"/>
    <w:rsid w:val="003F2CF1"/>
    <w:rsid w:val="003F3D44"/>
    <w:rsid w:val="003F434E"/>
    <w:rsid w:val="003F4BBB"/>
    <w:rsid w:val="003F5167"/>
    <w:rsid w:val="003F534E"/>
    <w:rsid w:val="003F5612"/>
    <w:rsid w:val="003F6A5F"/>
    <w:rsid w:val="003F6A89"/>
    <w:rsid w:val="003F6C05"/>
    <w:rsid w:val="003F7223"/>
    <w:rsid w:val="003F7469"/>
    <w:rsid w:val="003F7493"/>
    <w:rsid w:val="003F77B9"/>
    <w:rsid w:val="00400FA8"/>
    <w:rsid w:val="0040190A"/>
    <w:rsid w:val="00401C4B"/>
    <w:rsid w:val="004024E8"/>
    <w:rsid w:val="00402E63"/>
    <w:rsid w:val="00403151"/>
    <w:rsid w:val="0040351E"/>
    <w:rsid w:val="00403BEB"/>
    <w:rsid w:val="00403D87"/>
    <w:rsid w:val="00403F26"/>
    <w:rsid w:val="004041F5"/>
    <w:rsid w:val="004044E5"/>
    <w:rsid w:val="00405588"/>
    <w:rsid w:val="004055EE"/>
    <w:rsid w:val="00406554"/>
    <w:rsid w:val="004066D0"/>
    <w:rsid w:val="004071AC"/>
    <w:rsid w:val="00407426"/>
    <w:rsid w:val="00407F58"/>
    <w:rsid w:val="0041023E"/>
    <w:rsid w:val="004127E6"/>
    <w:rsid w:val="004129D3"/>
    <w:rsid w:val="00412F07"/>
    <w:rsid w:val="0041325C"/>
    <w:rsid w:val="0041381B"/>
    <w:rsid w:val="00413881"/>
    <w:rsid w:val="00413AEA"/>
    <w:rsid w:val="00414033"/>
    <w:rsid w:val="00414839"/>
    <w:rsid w:val="0041483C"/>
    <w:rsid w:val="00414912"/>
    <w:rsid w:val="004149C0"/>
    <w:rsid w:val="00414E88"/>
    <w:rsid w:val="004150D5"/>
    <w:rsid w:val="004156CA"/>
    <w:rsid w:val="00415795"/>
    <w:rsid w:val="00415E66"/>
    <w:rsid w:val="004167BB"/>
    <w:rsid w:val="00417326"/>
    <w:rsid w:val="00417C5E"/>
    <w:rsid w:val="00417D75"/>
    <w:rsid w:val="00420736"/>
    <w:rsid w:val="00421389"/>
    <w:rsid w:val="004222A8"/>
    <w:rsid w:val="0042267C"/>
    <w:rsid w:val="004230E7"/>
    <w:rsid w:val="0042340E"/>
    <w:rsid w:val="004235BB"/>
    <w:rsid w:val="00423EC1"/>
    <w:rsid w:val="00424111"/>
    <w:rsid w:val="004243B2"/>
    <w:rsid w:val="004254C7"/>
    <w:rsid w:val="00426290"/>
    <w:rsid w:val="004262FC"/>
    <w:rsid w:val="00431177"/>
    <w:rsid w:val="004315A5"/>
    <w:rsid w:val="004317DC"/>
    <w:rsid w:val="00431BFD"/>
    <w:rsid w:val="0043242C"/>
    <w:rsid w:val="00432864"/>
    <w:rsid w:val="0043299D"/>
    <w:rsid w:val="00432C1D"/>
    <w:rsid w:val="00433412"/>
    <w:rsid w:val="00434350"/>
    <w:rsid w:val="00435333"/>
    <w:rsid w:val="004358B8"/>
    <w:rsid w:val="00435DD8"/>
    <w:rsid w:val="0043665F"/>
    <w:rsid w:val="00436FD3"/>
    <w:rsid w:val="00437754"/>
    <w:rsid w:val="0043788D"/>
    <w:rsid w:val="00440059"/>
    <w:rsid w:val="0044051F"/>
    <w:rsid w:val="004405AB"/>
    <w:rsid w:val="00440642"/>
    <w:rsid w:val="00440DA1"/>
    <w:rsid w:val="00440DF1"/>
    <w:rsid w:val="004410BB"/>
    <w:rsid w:val="00441E41"/>
    <w:rsid w:val="0044264D"/>
    <w:rsid w:val="004428D2"/>
    <w:rsid w:val="00442D9F"/>
    <w:rsid w:val="00443A0B"/>
    <w:rsid w:val="00443AF2"/>
    <w:rsid w:val="00443EDD"/>
    <w:rsid w:val="00443F5B"/>
    <w:rsid w:val="004445AB"/>
    <w:rsid w:val="00444814"/>
    <w:rsid w:val="00444CD7"/>
    <w:rsid w:val="00444DCE"/>
    <w:rsid w:val="0044576F"/>
    <w:rsid w:val="00445E8D"/>
    <w:rsid w:val="00446432"/>
    <w:rsid w:val="00446B62"/>
    <w:rsid w:val="00446BB6"/>
    <w:rsid w:val="00447C34"/>
    <w:rsid w:val="00447CB6"/>
    <w:rsid w:val="00450520"/>
    <w:rsid w:val="00450606"/>
    <w:rsid w:val="00450FC6"/>
    <w:rsid w:val="0045113F"/>
    <w:rsid w:val="00451468"/>
    <w:rsid w:val="00451CF0"/>
    <w:rsid w:val="00451EEA"/>
    <w:rsid w:val="00453366"/>
    <w:rsid w:val="004535DC"/>
    <w:rsid w:val="0045421C"/>
    <w:rsid w:val="00455764"/>
    <w:rsid w:val="0045576F"/>
    <w:rsid w:val="00455AE7"/>
    <w:rsid w:val="00455C5F"/>
    <w:rsid w:val="00455FD5"/>
    <w:rsid w:val="00456315"/>
    <w:rsid w:val="00457225"/>
    <w:rsid w:val="004572B2"/>
    <w:rsid w:val="00457621"/>
    <w:rsid w:val="00457942"/>
    <w:rsid w:val="00460941"/>
    <w:rsid w:val="00460B6D"/>
    <w:rsid w:val="00460D0D"/>
    <w:rsid w:val="00460F8A"/>
    <w:rsid w:val="0046121C"/>
    <w:rsid w:val="00461433"/>
    <w:rsid w:val="004619B5"/>
    <w:rsid w:val="00462A52"/>
    <w:rsid w:val="00463915"/>
    <w:rsid w:val="004642E7"/>
    <w:rsid w:val="004649D9"/>
    <w:rsid w:val="00464CCF"/>
    <w:rsid w:val="00465094"/>
    <w:rsid w:val="00465213"/>
    <w:rsid w:val="00465C37"/>
    <w:rsid w:val="00465DF9"/>
    <w:rsid w:val="004668E6"/>
    <w:rsid w:val="00466C2D"/>
    <w:rsid w:val="00467C34"/>
    <w:rsid w:val="00470C75"/>
    <w:rsid w:val="00470CE3"/>
    <w:rsid w:val="00471002"/>
    <w:rsid w:val="004712F1"/>
    <w:rsid w:val="0047216B"/>
    <w:rsid w:val="00472289"/>
    <w:rsid w:val="00472A13"/>
    <w:rsid w:val="00472A43"/>
    <w:rsid w:val="00472A5B"/>
    <w:rsid w:val="00472EFF"/>
    <w:rsid w:val="00473630"/>
    <w:rsid w:val="004738E2"/>
    <w:rsid w:val="00474D7E"/>
    <w:rsid w:val="00475624"/>
    <w:rsid w:val="004759A5"/>
    <w:rsid w:val="00476376"/>
    <w:rsid w:val="004765D7"/>
    <w:rsid w:val="00476F59"/>
    <w:rsid w:val="004770F1"/>
    <w:rsid w:val="0047724F"/>
    <w:rsid w:val="00477725"/>
    <w:rsid w:val="0047778D"/>
    <w:rsid w:val="004777C6"/>
    <w:rsid w:val="00477B91"/>
    <w:rsid w:val="00477E2C"/>
    <w:rsid w:val="00477F83"/>
    <w:rsid w:val="0048071C"/>
    <w:rsid w:val="00480E53"/>
    <w:rsid w:val="004813DC"/>
    <w:rsid w:val="00481B8E"/>
    <w:rsid w:val="00481C78"/>
    <w:rsid w:val="00481FF9"/>
    <w:rsid w:val="004821B7"/>
    <w:rsid w:val="004824DB"/>
    <w:rsid w:val="0048254D"/>
    <w:rsid w:val="0048276B"/>
    <w:rsid w:val="00482785"/>
    <w:rsid w:val="00482E79"/>
    <w:rsid w:val="0048371B"/>
    <w:rsid w:val="00483722"/>
    <w:rsid w:val="00483C7A"/>
    <w:rsid w:val="00483FB7"/>
    <w:rsid w:val="0048430C"/>
    <w:rsid w:val="00484921"/>
    <w:rsid w:val="0048493A"/>
    <w:rsid w:val="00484A42"/>
    <w:rsid w:val="00485372"/>
    <w:rsid w:val="00485811"/>
    <w:rsid w:val="004858C1"/>
    <w:rsid w:val="004865A6"/>
    <w:rsid w:val="004867DF"/>
    <w:rsid w:val="00486DBE"/>
    <w:rsid w:val="0048730A"/>
    <w:rsid w:val="0048747E"/>
    <w:rsid w:val="004875F7"/>
    <w:rsid w:val="00487710"/>
    <w:rsid w:val="0048771D"/>
    <w:rsid w:val="00490739"/>
    <w:rsid w:val="00490CAB"/>
    <w:rsid w:val="0049135C"/>
    <w:rsid w:val="00491484"/>
    <w:rsid w:val="004919DD"/>
    <w:rsid w:val="004920AE"/>
    <w:rsid w:val="0049213B"/>
    <w:rsid w:val="0049218A"/>
    <w:rsid w:val="004921A6"/>
    <w:rsid w:val="0049267B"/>
    <w:rsid w:val="004929EF"/>
    <w:rsid w:val="00492A5B"/>
    <w:rsid w:val="00492C7A"/>
    <w:rsid w:val="00493216"/>
    <w:rsid w:val="004939F2"/>
    <w:rsid w:val="00494E98"/>
    <w:rsid w:val="00495029"/>
    <w:rsid w:val="0049544D"/>
    <w:rsid w:val="0049549E"/>
    <w:rsid w:val="00495A9F"/>
    <w:rsid w:val="004960A6"/>
    <w:rsid w:val="00496B48"/>
    <w:rsid w:val="00497D65"/>
    <w:rsid w:val="00497E19"/>
    <w:rsid w:val="004A07F8"/>
    <w:rsid w:val="004A0F1A"/>
    <w:rsid w:val="004A19D1"/>
    <w:rsid w:val="004A3027"/>
    <w:rsid w:val="004A309A"/>
    <w:rsid w:val="004A3673"/>
    <w:rsid w:val="004A3B4B"/>
    <w:rsid w:val="004A447F"/>
    <w:rsid w:val="004A51BE"/>
    <w:rsid w:val="004A5D10"/>
    <w:rsid w:val="004A671F"/>
    <w:rsid w:val="004A702F"/>
    <w:rsid w:val="004A7619"/>
    <w:rsid w:val="004A7B51"/>
    <w:rsid w:val="004A7CFD"/>
    <w:rsid w:val="004A7D7C"/>
    <w:rsid w:val="004B0168"/>
    <w:rsid w:val="004B0317"/>
    <w:rsid w:val="004B0AA5"/>
    <w:rsid w:val="004B102C"/>
    <w:rsid w:val="004B1639"/>
    <w:rsid w:val="004B1E0F"/>
    <w:rsid w:val="004B248A"/>
    <w:rsid w:val="004B316D"/>
    <w:rsid w:val="004B3E0A"/>
    <w:rsid w:val="004B3EBB"/>
    <w:rsid w:val="004B4ECE"/>
    <w:rsid w:val="004B512D"/>
    <w:rsid w:val="004B5C6E"/>
    <w:rsid w:val="004B5CB6"/>
    <w:rsid w:val="004B6407"/>
    <w:rsid w:val="004B6438"/>
    <w:rsid w:val="004B6A39"/>
    <w:rsid w:val="004B6B3C"/>
    <w:rsid w:val="004B6DC2"/>
    <w:rsid w:val="004B7A79"/>
    <w:rsid w:val="004C00B7"/>
    <w:rsid w:val="004C0E6D"/>
    <w:rsid w:val="004C18D7"/>
    <w:rsid w:val="004C3357"/>
    <w:rsid w:val="004C465D"/>
    <w:rsid w:val="004C59D8"/>
    <w:rsid w:val="004C62E3"/>
    <w:rsid w:val="004C68B9"/>
    <w:rsid w:val="004C6AAC"/>
    <w:rsid w:val="004C70BD"/>
    <w:rsid w:val="004C7110"/>
    <w:rsid w:val="004C731C"/>
    <w:rsid w:val="004C75FC"/>
    <w:rsid w:val="004C774D"/>
    <w:rsid w:val="004C7EE1"/>
    <w:rsid w:val="004D0234"/>
    <w:rsid w:val="004D0247"/>
    <w:rsid w:val="004D0641"/>
    <w:rsid w:val="004D0801"/>
    <w:rsid w:val="004D090A"/>
    <w:rsid w:val="004D0D54"/>
    <w:rsid w:val="004D0E27"/>
    <w:rsid w:val="004D0E65"/>
    <w:rsid w:val="004D0E8A"/>
    <w:rsid w:val="004D0F04"/>
    <w:rsid w:val="004D16FF"/>
    <w:rsid w:val="004D1763"/>
    <w:rsid w:val="004D1B4B"/>
    <w:rsid w:val="004D1C78"/>
    <w:rsid w:val="004D26F0"/>
    <w:rsid w:val="004D291A"/>
    <w:rsid w:val="004D2A97"/>
    <w:rsid w:val="004D2B35"/>
    <w:rsid w:val="004D2E6B"/>
    <w:rsid w:val="004D3112"/>
    <w:rsid w:val="004D39E9"/>
    <w:rsid w:val="004D3C41"/>
    <w:rsid w:val="004D3CD7"/>
    <w:rsid w:val="004D3DFD"/>
    <w:rsid w:val="004D49EC"/>
    <w:rsid w:val="004D4C65"/>
    <w:rsid w:val="004D52D6"/>
    <w:rsid w:val="004D5525"/>
    <w:rsid w:val="004D562D"/>
    <w:rsid w:val="004D5881"/>
    <w:rsid w:val="004D5CB3"/>
    <w:rsid w:val="004D5CBF"/>
    <w:rsid w:val="004D7ABD"/>
    <w:rsid w:val="004D7C29"/>
    <w:rsid w:val="004D7E87"/>
    <w:rsid w:val="004E0DD7"/>
    <w:rsid w:val="004E102A"/>
    <w:rsid w:val="004E117D"/>
    <w:rsid w:val="004E18F8"/>
    <w:rsid w:val="004E1B35"/>
    <w:rsid w:val="004E220C"/>
    <w:rsid w:val="004E289D"/>
    <w:rsid w:val="004E3F56"/>
    <w:rsid w:val="004E3F72"/>
    <w:rsid w:val="004E4163"/>
    <w:rsid w:val="004E43E7"/>
    <w:rsid w:val="004E506C"/>
    <w:rsid w:val="004E555F"/>
    <w:rsid w:val="004E6084"/>
    <w:rsid w:val="004E61A3"/>
    <w:rsid w:val="004E6816"/>
    <w:rsid w:val="004E6C61"/>
    <w:rsid w:val="004E7F6E"/>
    <w:rsid w:val="004F00F6"/>
    <w:rsid w:val="004F0669"/>
    <w:rsid w:val="004F07A7"/>
    <w:rsid w:val="004F0A96"/>
    <w:rsid w:val="004F0F06"/>
    <w:rsid w:val="004F1605"/>
    <w:rsid w:val="004F17AF"/>
    <w:rsid w:val="004F2030"/>
    <w:rsid w:val="004F2DBC"/>
    <w:rsid w:val="004F2DDA"/>
    <w:rsid w:val="004F2E6B"/>
    <w:rsid w:val="004F4849"/>
    <w:rsid w:val="004F5848"/>
    <w:rsid w:val="004F6556"/>
    <w:rsid w:val="004F70C6"/>
    <w:rsid w:val="004F798A"/>
    <w:rsid w:val="0050002C"/>
    <w:rsid w:val="00500148"/>
    <w:rsid w:val="00500C6B"/>
    <w:rsid w:val="00501B5F"/>
    <w:rsid w:val="00502D2D"/>
    <w:rsid w:val="00502EE7"/>
    <w:rsid w:val="00503C5E"/>
    <w:rsid w:val="00504F29"/>
    <w:rsid w:val="00505750"/>
    <w:rsid w:val="00505A98"/>
    <w:rsid w:val="00505C8D"/>
    <w:rsid w:val="00505EB9"/>
    <w:rsid w:val="00506825"/>
    <w:rsid w:val="0050695E"/>
    <w:rsid w:val="00506BF3"/>
    <w:rsid w:val="00507254"/>
    <w:rsid w:val="00507572"/>
    <w:rsid w:val="00510F4E"/>
    <w:rsid w:val="005110E4"/>
    <w:rsid w:val="00511BFE"/>
    <w:rsid w:val="00512377"/>
    <w:rsid w:val="00513024"/>
    <w:rsid w:val="00513780"/>
    <w:rsid w:val="005143A1"/>
    <w:rsid w:val="00514887"/>
    <w:rsid w:val="00514F57"/>
    <w:rsid w:val="00515A0B"/>
    <w:rsid w:val="00516521"/>
    <w:rsid w:val="00516F1E"/>
    <w:rsid w:val="00517884"/>
    <w:rsid w:val="005200F6"/>
    <w:rsid w:val="005200FB"/>
    <w:rsid w:val="005206D7"/>
    <w:rsid w:val="005207B1"/>
    <w:rsid w:val="00520CC0"/>
    <w:rsid w:val="00521427"/>
    <w:rsid w:val="00521485"/>
    <w:rsid w:val="005216C3"/>
    <w:rsid w:val="005220BB"/>
    <w:rsid w:val="005223FE"/>
    <w:rsid w:val="005236EA"/>
    <w:rsid w:val="005239E5"/>
    <w:rsid w:val="00524CDB"/>
    <w:rsid w:val="00525431"/>
    <w:rsid w:val="005265EC"/>
    <w:rsid w:val="005268E4"/>
    <w:rsid w:val="00526970"/>
    <w:rsid w:val="00526D10"/>
    <w:rsid w:val="00526D94"/>
    <w:rsid w:val="00526DCB"/>
    <w:rsid w:val="00527260"/>
    <w:rsid w:val="005278CA"/>
    <w:rsid w:val="00527AB3"/>
    <w:rsid w:val="005302FF"/>
    <w:rsid w:val="0053071C"/>
    <w:rsid w:val="00530B88"/>
    <w:rsid w:val="00530CC1"/>
    <w:rsid w:val="00531712"/>
    <w:rsid w:val="00531EFE"/>
    <w:rsid w:val="005322FE"/>
    <w:rsid w:val="005329DE"/>
    <w:rsid w:val="00532DB6"/>
    <w:rsid w:val="0053386F"/>
    <w:rsid w:val="005338CD"/>
    <w:rsid w:val="00533987"/>
    <w:rsid w:val="00533B1C"/>
    <w:rsid w:val="00533BE8"/>
    <w:rsid w:val="005354A9"/>
    <w:rsid w:val="0053578B"/>
    <w:rsid w:val="00535B9E"/>
    <w:rsid w:val="0053669F"/>
    <w:rsid w:val="0053670D"/>
    <w:rsid w:val="00536726"/>
    <w:rsid w:val="00536DC0"/>
    <w:rsid w:val="00537521"/>
    <w:rsid w:val="005378B1"/>
    <w:rsid w:val="005402F8"/>
    <w:rsid w:val="00540EB3"/>
    <w:rsid w:val="005416FD"/>
    <w:rsid w:val="0054238C"/>
    <w:rsid w:val="00542585"/>
    <w:rsid w:val="0054316E"/>
    <w:rsid w:val="005433E2"/>
    <w:rsid w:val="00544321"/>
    <w:rsid w:val="00544794"/>
    <w:rsid w:val="00544A7D"/>
    <w:rsid w:val="00545404"/>
    <w:rsid w:val="005455CA"/>
    <w:rsid w:val="0054617C"/>
    <w:rsid w:val="00547203"/>
    <w:rsid w:val="00547B69"/>
    <w:rsid w:val="00547F28"/>
    <w:rsid w:val="00550D02"/>
    <w:rsid w:val="00551035"/>
    <w:rsid w:val="00551283"/>
    <w:rsid w:val="00551C90"/>
    <w:rsid w:val="005521C0"/>
    <w:rsid w:val="00552753"/>
    <w:rsid w:val="00553106"/>
    <w:rsid w:val="00553823"/>
    <w:rsid w:val="00553D22"/>
    <w:rsid w:val="00553FF4"/>
    <w:rsid w:val="005549FE"/>
    <w:rsid w:val="00554C0B"/>
    <w:rsid w:val="00554DEA"/>
    <w:rsid w:val="00554F5B"/>
    <w:rsid w:val="00555BDA"/>
    <w:rsid w:val="00555D82"/>
    <w:rsid w:val="005568AB"/>
    <w:rsid w:val="00556F81"/>
    <w:rsid w:val="00557000"/>
    <w:rsid w:val="005574C5"/>
    <w:rsid w:val="0055798A"/>
    <w:rsid w:val="00557ACD"/>
    <w:rsid w:val="00557FA5"/>
    <w:rsid w:val="0056003D"/>
    <w:rsid w:val="00560DC0"/>
    <w:rsid w:val="00561D9B"/>
    <w:rsid w:val="00562977"/>
    <w:rsid w:val="0056300B"/>
    <w:rsid w:val="00563184"/>
    <w:rsid w:val="005644D5"/>
    <w:rsid w:val="00565708"/>
    <w:rsid w:val="00566BD9"/>
    <w:rsid w:val="005672CD"/>
    <w:rsid w:val="005675F6"/>
    <w:rsid w:val="00567C14"/>
    <w:rsid w:val="00567F60"/>
    <w:rsid w:val="00570647"/>
    <w:rsid w:val="00570A0E"/>
    <w:rsid w:val="005713EB"/>
    <w:rsid w:val="00571451"/>
    <w:rsid w:val="00571B0C"/>
    <w:rsid w:val="005724C2"/>
    <w:rsid w:val="00572677"/>
    <w:rsid w:val="0057319F"/>
    <w:rsid w:val="00573388"/>
    <w:rsid w:val="0057352F"/>
    <w:rsid w:val="005736A8"/>
    <w:rsid w:val="00573A36"/>
    <w:rsid w:val="00573CC2"/>
    <w:rsid w:val="00574EAE"/>
    <w:rsid w:val="00575515"/>
    <w:rsid w:val="0057592B"/>
    <w:rsid w:val="00575C7D"/>
    <w:rsid w:val="00576241"/>
    <w:rsid w:val="00576364"/>
    <w:rsid w:val="00576516"/>
    <w:rsid w:val="0057742F"/>
    <w:rsid w:val="005776BB"/>
    <w:rsid w:val="00580465"/>
    <w:rsid w:val="00580D28"/>
    <w:rsid w:val="00581005"/>
    <w:rsid w:val="00582285"/>
    <w:rsid w:val="005829B3"/>
    <w:rsid w:val="00582A9A"/>
    <w:rsid w:val="00582BAE"/>
    <w:rsid w:val="00583951"/>
    <w:rsid w:val="00584564"/>
    <w:rsid w:val="00584F59"/>
    <w:rsid w:val="0058585F"/>
    <w:rsid w:val="00585ADD"/>
    <w:rsid w:val="00585B70"/>
    <w:rsid w:val="005862A2"/>
    <w:rsid w:val="0058640B"/>
    <w:rsid w:val="00586DA6"/>
    <w:rsid w:val="005870B9"/>
    <w:rsid w:val="0058746E"/>
    <w:rsid w:val="00587698"/>
    <w:rsid w:val="0058785D"/>
    <w:rsid w:val="00590266"/>
    <w:rsid w:val="005906F8"/>
    <w:rsid w:val="005912B5"/>
    <w:rsid w:val="005913E3"/>
    <w:rsid w:val="00591406"/>
    <w:rsid w:val="00592B6E"/>
    <w:rsid w:val="0059338C"/>
    <w:rsid w:val="00594286"/>
    <w:rsid w:val="005943D6"/>
    <w:rsid w:val="00594D45"/>
    <w:rsid w:val="00594D89"/>
    <w:rsid w:val="00594FA3"/>
    <w:rsid w:val="0059524A"/>
    <w:rsid w:val="00595E1C"/>
    <w:rsid w:val="00595E53"/>
    <w:rsid w:val="00595F72"/>
    <w:rsid w:val="00596109"/>
    <w:rsid w:val="00596736"/>
    <w:rsid w:val="00596E5A"/>
    <w:rsid w:val="005979B2"/>
    <w:rsid w:val="005A05A2"/>
    <w:rsid w:val="005A0E50"/>
    <w:rsid w:val="005A102B"/>
    <w:rsid w:val="005A115D"/>
    <w:rsid w:val="005A1383"/>
    <w:rsid w:val="005A138A"/>
    <w:rsid w:val="005A14F7"/>
    <w:rsid w:val="005A162B"/>
    <w:rsid w:val="005A1874"/>
    <w:rsid w:val="005A2F3C"/>
    <w:rsid w:val="005A2F89"/>
    <w:rsid w:val="005A3332"/>
    <w:rsid w:val="005A3333"/>
    <w:rsid w:val="005A3C0A"/>
    <w:rsid w:val="005A434C"/>
    <w:rsid w:val="005A4857"/>
    <w:rsid w:val="005A52DD"/>
    <w:rsid w:val="005A57C5"/>
    <w:rsid w:val="005A6770"/>
    <w:rsid w:val="005A7316"/>
    <w:rsid w:val="005A735E"/>
    <w:rsid w:val="005A755B"/>
    <w:rsid w:val="005A7880"/>
    <w:rsid w:val="005B083D"/>
    <w:rsid w:val="005B103D"/>
    <w:rsid w:val="005B129C"/>
    <w:rsid w:val="005B13D3"/>
    <w:rsid w:val="005B1AF1"/>
    <w:rsid w:val="005B3275"/>
    <w:rsid w:val="005B3D56"/>
    <w:rsid w:val="005B44BB"/>
    <w:rsid w:val="005B44F2"/>
    <w:rsid w:val="005B4786"/>
    <w:rsid w:val="005B48EF"/>
    <w:rsid w:val="005B4AE1"/>
    <w:rsid w:val="005B4F2F"/>
    <w:rsid w:val="005B4F47"/>
    <w:rsid w:val="005B5096"/>
    <w:rsid w:val="005B58F8"/>
    <w:rsid w:val="005B5BD7"/>
    <w:rsid w:val="005B5F58"/>
    <w:rsid w:val="005B6229"/>
    <w:rsid w:val="005B6ACD"/>
    <w:rsid w:val="005B7EE7"/>
    <w:rsid w:val="005C09B4"/>
    <w:rsid w:val="005C1BAF"/>
    <w:rsid w:val="005C1E30"/>
    <w:rsid w:val="005C1E56"/>
    <w:rsid w:val="005C2379"/>
    <w:rsid w:val="005C2C9D"/>
    <w:rsid w:val="005C2D0A"/>
    <w:rsid w:val="005C335F"/>
    <w:rsid w:val="005C385F"/>
    <w:rsid w:val="005C40D9"/>
    <w:rsid w:val="005C4488"/>
    <w:rsid w:val="005C459F"/>
    <w:rsid w:val="005C52AD"/>
    <w:rsid w:val="005C59B7"/>
    <w:rsid w:val="005C61A2"/>
    <w:rsid w:val="005C6FBE"/>
    <w:rsid w:val="005C7C17"/>
    <w:rsid w:val="005D08F1"/>
    <w:rsid w:val="005D0ED7"/>
    <w:rsid w:val="005D1496"/>
    <w:rsid w:val="005D1676"/>
    <w:rsid w:val="005D18C9"/>
    <w:rsid w:val="005D1A29"/>
    <w:rsid w:val="005D1D1E"/>
    <w:rsid w:val="005D1E21"/>
    <w:rsid w:val="005D214D"/>
    <w:rsid w:val="005D3686"/>
    <w:rsid w:val="005D485D"/>
    <w:rsid w:val="005D5B02"/>
    <w:rsid w:val="005D5D21"/>
    <w:rsid w:val="005D5E08"/>
    <w:rsid w:val="005D5E18"/>
    <w:rsid w:val="005D63FA"/>
    <w:rsid w:val="005D672E"/>
    <w:rsid w:val="005D750D"/>
    <w:rsid w:val="005E0753"/>
    <w:rsid w:val="005E0815"/>
    <w:rsid w:val="005E0EA1"/>
    <w:rsid w:val="005E19B1"/>
    <w:rsid w:val="005E19F0"/>
    <w:rsid w:val="005E1B40"/>
    <w:rsid w:val="005E236E"/>
    <w:rsid w:val="005E23F3"/>
    <w:rsid w:val="005E26E5"/>
    <w:rsid w:val="005E375E"/>
    <w:rsid w:val="005E3824"/>
    <w:rsid w:val="005E38B7"/>
    <w:rsid w:val="005E3BF0"/>
    <w:rsid w:val="005E3CC5"/>
    <w:rsid w:val="005E411F"/>
    <w:rsid w:val="005E4188"/>
    <w:rsid w:val="005E5FFA"/>
    <w:rsid w:val="005E7D0A"/>
    <w:rsid w:val="005E7ECA"/>
    <w:rsid w:val="005E7EE5"/>
    <w:rsid w:val="005F08A7"/>
    <w:rsid w:val="005F14E1"/>
    <w:rsid w:val="005F1527"/>
    <w:rsid w:val="005F1683"/>
    <w:rsid w:val="005F172A"/>
    <w:rsid w:val="005F1AA6"/>
    <w:rsid w:val="005F1BEA"/>
    <w:rsid w:val="005F1C90"/>
    <w:rsid w:val="005F25FD"/>
    <w:rsid w:val="005F2C47"/>
    <w:rsid w:val="005F3757"/>
    <w:rsid w:val="005F41F7"/>
    <w:rsid w:val="005F423E"/>
    <w:rsid w:val="005F43B2"/>
    <w:rsid w:val="005F47B7"/>
    <w:rsid w:val="005F493D"/>
    <w:rsid w:val="005F4AAD"/>
    <w:rsid w:val="005F5079"/>
    <w:rsid w:val="005F5521"/>
    <w:rsid w:val="005F57E7"/>
    <w:rsid w:val="005F5920"/>
    <w:rsid w:val="005F59C3"/>
    <w:rsid w:val="005F5E37"/>
    <w:rsid w:val="005F69C0"/>
    <w:rsid w:val="005F766B"/>
    <w:rsid w:val="00600184"/>
    <w:rsid w:val="00601177"/>
    <w:rsid w:val="006013F1"/>
    <w:rsid w:val="006026F8"/>
    <w:rsid w:val="00602E7A"/>
    <w:rsid w:val="006031AD"/>
    <w:rsid w:val="00603956"/>
    <w:rsid w:val="006042E7"/>
    <w:rsid w:val="006049EE"/>
    <w:rsid w:val="00605B30"/>
    <w:rsid w:val="00605F09"/>
    <w:rsid w:val="0060713D"/>
    <w:rsid w:val="00607BE6"/>
    <w:rsid w:val="00607C48"/>
    <w:rsid w:val="00610E6C"/>
    <w:rsid w:val="00611AD3"/>
    <w:rsid w:val="00612146"/>
    <w:rsid w:val="0061216F"/>
    <w:rsid w:val="006121D4"/>
    <w:rsid w:val="00612689"/>
    <w:rsid w:val="006126F6"/>
    <w:rsid w:val="0061375F"/>
    <w:rsid w:val="00613848"/>
    <w:rsid w:val="006140B8"/>
    <w:rsid w:val="00614210"/>
    <w:rsid w:val="006147A5"/>
    <w:rsid w:val="00614835"/>
    <w:rsid w:val="00614FDF"/>
    <w:rsid w:val="0061581B"/>
    <w:rsid w:val="0061588C"/>
    <w:rsid w:val="00615BC9"/>
    <w:rsid w:val="00615C81"/>
    <w:rsid w:val="00615DC1"/>
    <w:rsid w:val="00616316"/>
    <w:rsid w:val="006163E5"/>
    <w:rsid w:val="0061675A"/>
    <w:rsid w:val="00617672"/>
    <w:rsid w:val="006176B8"/>
    <w:rsid w:val="006179CD"/>
    <w:rsid w:val="00617ADC"/>
    <w:rsid w:val="00617D14"/>
    <w:rsid w:val="0062012B"/>
    <w:rsid w:val="006203EA"/>
    <w:rsid w:val="006204CC"/>
    <w:rsid w:val="00621BD2"/>
    <w:rsid w:val="006222EF"/>
    <w:rsid w:val="00622991"/>
    <w:rsid w:val="00623175"/>
    <w:rsid w:val="006236A4"/>
    <w:rsid w:val="006237F8"/>
    <w:rsid w:val="00624679"/>
    <w:rsid w:val="00624898"/>
    <w:rsid w:val="006248CB"/>
    <w:rsid w:val="00624DFE"/>
    <w:rsid w:val="00626103"/>
    <w:rsid w:val="0062682F"/>
    <w:rsid w:val="00630C5C"/>
    <w:rsid w:val="00630FF7"/>
    <w:rsid w:val="0063151F"/>
    <w:rsid w:val="00631870"/>
    <w:rsid w:val="00631DF0"/>
    <w:rsid w:val="00632644"/>
    <w:rsid w:val="006326CC"/>
    <w:rsid w:val="00632798"/>
    <w:rsid w:val="00632B7B"/>
    <w:rsid w:val="00632CB0"/>
    <w:rsid w:val="00632D66"/>
    <w:rsid w:val="006334BF"/>
    <w:rsid w:val="00633B10"/>
    <w:rsid w:val="00634030"/>
    <w:rsid w:val="00634433"/>
    <w:rsid w:val="00634936"/>
    <w:rsid w:val="006352F9"/>
    <w:rsid w:val="006362D6"/>
    <w:rsid w:val="0063692A"/>
    <w:rsid w:val="006369E2"/>
    <w:rsid w:val="00636A4A"/>
    <w:rsid w:val="00636D6F"/>
    <w:rsid w:val="006370BE"/>
    <w:rsid w:val="006372AB"/>
    <w:rsid w:val="00637C16"/>
    <w:rsid w:val="00637ECB"/>
    <w:rsid w:val="00637F15"/>
    <w:rsid w:val="00640005"/>
    <w:rsid w:val="006404C4"/>
    <w:rsid w:val="006404C6"/>
    <w:rsid w:val="00640F5E"/>
    <w:rsid w:val="00641764"/>
    <w:rsid w:val="00641859"/>
    <w:rsid w:val="00641BE8"/>
    <w:rsid w:val="00641EC1"/>
    <w:rsid w:val="0064366A"/>
    <w:rsid w:val="00643731"/>
    <w:rsid w:val="00643937"/>
    <w:rsid w:val="00643C9B"/>
    <w:rsid w:val="00643DAD"/>
    <w:rsid w:val="0064474F"/>
    <w:rsid w:val="00645CFD"/>
    <w:rsid w:val="0064624A"/>
    <w:rsid w:val="0064650F"/>
    <w:rsid w:val="00646CE4"/>
    <w:rsid w:val="006473B3"/>
    <w:rsid w:val="006479B3"/>
    <w:rsid w:val="00647D99"/>
    <w:rsid w:val="00647FC0"/>
    <w:rsid w:val="006501A2"/>
    <w:rsid w:val="00650970"/>
    <w:rsid w:val="00650ED3"/>
    <w:rsid w:val="00651045"/>
    <w:rsid w:val="00651334"/>
    <w:rsid w:val="00651524"/>
    <w:rsid w:val="00652231"/>
    <w:rsid w:val="00652242"/>
    <w:rsid w:val="006525C2"/>
    <w:rsid w:val="00652B36"/>
    <w:rsid w:val="0065334C"/>
    <w:rsid w:val="006533D4"/>
    <w:rsid w:val="00653636"/>
    <w:rsid w:val="0065366C"/>
    <w:rsid w:val="006537D6"/>
    <w:rsid w:val="00653A32"/>
    <w:rsid w:val="006557A4"/>
    <w:rsid w:val="00655803"/>
    <w:rsid w:val="00655A1E"/>
    <w:rsid w:val="00656118"/>
    <w:rsid w:val="00656F03"/>
    <w:rsid w:val="00657CF1"/>
    <w:rsid w:val="00657DDC"/>
    <w:rsid w:val="006603AC"/>
    <w:rsid w:val="00660463"/>
    <w:rsid w:val="006608D4"/>
    <w:rsid w:val="00660954"/>
    <w:rsid w:val="00662466"/>
    <w:rsid w:val="006625AC"/>
    <w:rsid w:val="0066298A"/>
    <w:rsid w:val="00662C85"/>
    <w:rsid w:val="00662EB9"/>
    <w:rsid w:val="006632AC"/>
    <w:rsid w:val="00663407"/>
    <w:rsid w:val="00663B72"/>
    <w:rsid w:val="00663DCF"/>
    <w:rsid w:val="006642BB"/>
    <w:rsid w:val="006642F5"/>
    <w:rsid w:val="00664489"/>
    <w:rsid w:val="00664A58"/>
    <w:rsid w:val="00664F82"/>
    <w:rsid w:val="00665951"/>
    <w:rsid w:val="006662C5"/>
    <w:rsid w:val="006666A9"/>
    <w:rsid w:val="00666867"/>
    <w:rsid w:val="00666A47"/>
    <w:rsid w:val="00670CB5"/>
    <w:rsid w:val="00670CBD"/>
    <w:rsid w:val="00670CE4"/>
    <w:rsid w:val="006728CC"/>
    <w:rsid w:val="00672BE3"/>
    <w:rsid w:val="00672C34"/>
    <w:rsid w:val="00672F5A"/>
    <w:rsid w:val="0067334A"/>
    <w:rsid w:val="0067368F"/>
    <w:rsid w:val="00673E96"/>
    <w:rsid w:val="006743B7"/>
    <w:rsid w:val="0067511C"/>
    <w:rsid w:val="0067561F"/>
    <w:rsid w:val="006761A1"/>
    <w:rsid w:val="00676314"/>
    <w:rsid w:val="00676B7B"/>
    <w:rsid w:val="006771CE"/>
    <w:rsid w:val="00677ADA"/>
    <w:rsid w:val="00677B01"/>
    <w:rsid w:val="0068026F"/>
    <w:rsid w:val="0068195B"/>
    <w:rsid w:val="0068281C"/>
    <w:rsid w:val="00684004"/>
    <w:rsid w:val="0068405E"/>
    <w:rsid w:val="006847E4"/>
    <w:rsid w:val="006850DD"/>
    <w:rsid w:val="0068557B"/>
    <w:rsid w:val="00686C1B"/>
    <w:rsid w:val="006908CD"/>
    <w:rsid w:val="00690B90"/>
    <w:rsid w:val="00691000"/>
    <w:rsid w:val="00691A52"/>
    <w:rsid w:val="00691E7E"/>
    <w:rsid w:val="006927A5"/>
    <w:rsid w:val="00692A2C"/>
    <w:rsid w:val="00692CF0"/>
    <w:rsid w:val="00692DB1"/>
    <w:rsid w:val="006934A7"/>
    <w:rsid w:val="00693BF3"/>
    <w:rsid w:val="00694315"/>
    <w:rsid w:val="00694ABC"/>
    <w:rsid w:val="00694C16"/>
    <w:rsid w:val="00694C54"/>
    <w:rsid w:val="00694C8E"/>
    <w:rsid w:val="00695005"/>
    <w:rsid w:val="0069612A"/>
    <w:rsid w:val="00696746"/>
    <w:rsid w:val="00696979"/>
    <w:rsid w:val="00697E35"/>
    <w:rsid w:val="006A02B7"/>
    <w:rsid w:val="006A03AB"/>
    <w:rsid w:val="006A145D"/>
    <w:rsid w:val="006A164A"/>
    <w:rsid w:val="006A2040"/>
    <w:rsid w:val="006A204B"/>
    <w:rsid w:val="006A22DD"/>
    <w:rsid w:val="006A2366"/>
    <w:rsid w:val="006A2CD0"/>
    <w:rsid w:val="006A305E"/>
    <w:rsid w:val="006A37A7"/>
    <w:rsid w:val="006A3AEF"/>
    <w:rsid w:val="006A3F3C"/>
    <w:rsid w:val="006A4C22"/>
    <w:rsid w:val="006A5D49"/>
    <w:rsid w:val="006A6A5C"/>
    <w:rsid w:val="006A7099"/>
    <w:rsid w:val="006A7F61"/>
    <w:rsid w:val="006B059A"/>
    <w:rsid w:val="006B0B88"/>
    <w:rsid w:val="006B0D74"/>
    <w:rsid w:val="006B1CCB"/>
    <w:rsid w:val="006B2137"/>
    <w:rsid w:val="006B2A7B"/>
    <w:rsid w:val="006B344A"/>
    <w:rsid w:val="006B3522"/>
    <w:rsid w:val="006B365C"/>
    <w:rsid w:val="006B3B3A"/>
    <w:rsid w:val="006B3B7F"/>
    <w:rsid w:val="006B4376"/>
    <w:rsid w:val="006B627D"/>
    <w:rsid w:val="006B6E29"/>
    <w:rsid w:val="006B7129"/>
    <w:rsid w:val="006B75AC"/>
    <w:rsid w:val="006B77FA"/>
    <w:rsid w:val="006C08D3"/>
    <w:rsid w:val="006C142C"/>
    <w:rsid w:val="006C147D"/>
    <w:rsid w:val="006C178A"/>
    <w:rsid w:val="006C1992"/>
    <w:rsid w:val="006C1AB3"/>
    <w:rsid w:val="006C1B58"/>
    <w:rsid w:val="006C20A6"/>
    <w:rsid w:val="006C2126"/>
    <w:rsid w:val="006C2782"/>
    <w:rsid w:val="006C2933"/>
    <w:rsid w:val="006C2BF6"/>
    <w:rsid w:val="006C2C82"/>
    <w:rsid w:val="006C2FDF"/>
    <w:rsid w:val="006C322E"/>
    <w:rsid w:val="006C324F"/>
    <w:rsid w:val="006C32BF"/>
    <w:rsid w:val="006C3678"/>
    <w:rsid w:val="006C3703"/>
    <w:rsid w:val="006C3AEE"/>
    <w:rsid w:val="006C3F83"/>
    <w:rsid w:val="006C45F4"/>
    <w:rsid w:val="006C515D"/>
    <w:rsid w:val="006C7761"/>
    <w:rsid w:val="006C78E5"/>
    <w:rsid w:val="006C79D4"/>
    <w:rsid w:val="006D0DB7"/>
    <w:rsid w:val="006D1931"/>
    <w:rsid w:val="006D20F2"/>
    <w:rsid w:val="006D26E1"/>
    <w:rsid w:val="006D2706"/>
    <w:rsid w:val="006D2CEA"/>
    <w:rsid w:val="006D2D8B"/>
    <w:rsid w:val="006D2E9D"/>
    <w:rsid w:val="006D32F4"/>
    <w:rsid w:val="006D3C23"/>
    <w:rsid w:val="006D4401"/>
    <w:rsid w:val="006D4E18"/>
    <w:rsid w:val="006D4FE3"/>
    <w:rsid w:val="006D60A3"/>
    <w:rsid w:val="006D67CC"/>
    <w:rsid w:val="006D6A4B"/>
    <w:rsid w:val="006D749A"/>
    <w:rsid w:val="006D7865"/>
    <w:rsid w:val="006D7CA8"/>
    <w:rsid w:val="006E14AA"/>
    <w:rsid w:val="006E1DA9"/>
    <w:rsid w:val="006E1DF1"/>
    <w:rsid w:val="006E201D"/>
    <w:rsid w:val="006E2AC2"/>
    <w:rsid w:val="006E2BA6"/>
    <w:rsid w:val="006E2BC3"/>
    <w:rsid w:val="006E2D9D"/>
    <w:rsid w:val="006E2DDC"/>
    <w:rsid w:val="006E2E12"/>
    <w:rsid w:val="006E34DC"/>
    <w:rsid w:val="006E4065"/>
    <w:rsid w:val="006E4555"/>
    <w:rsid w:val="006E4773"/>
    <w:rsid w:val="006E4E9A"/>
    <w:rsid w:val="006E4EC3"/>
    <w:rsid w:val="006E55DD"/>
    <w:rsid w:val="006E5F58"/>
    <w:rsid w:val="006E6EF5"/>
    <w:rsid w:val="006E6F88"/>
    <w:rsid w:val="006E759D"/>
    <w:rsid w:val="006E75AD"/>
    <w:rsid w:val="006F0419"/>
    <w:rsid w:val="006F05AA"/>
    <w:rsid w:val="006F0750"/>
    <w:rsid w:val="006F1B45"/>
    <w:rsid w:val="006F1E1A"/>
    <w:rsid w:val="006F2768"/>
    <w:rsid w:val="006F2F78"/>
    <w:rsid w:val="006F3DD6"/>
    <w:rsid w:val="006F4447"/>
    <w:rsid w:val="006F46F1"/>
    <w:rsid w:val="006F5548"/>
    <w:rsid w:val="006F58B0"/>
    <w:rsid w:val="006F5A3D"/>
    <w:rsid w:val="006F626D"/>
    <w:rsid w:val="006F6446"/>
    <w:rsid w:val="006F6B3E"/>
    <w:rsid w:val="006F7494"/>
    <w:rsid w:val="006F7DB6"/>
    <w:rsid w:val="00700DD0"/>
    <w:rsid w:val="00701098"/>
    <w:rsid w:val="007013E8"/>
    <w:rsid w:val="00701FEB"/>
    <w:rsid w:val="00702D43"/>
    <w:rsid w:val="007044C6"/>
    <w:rsid w:val="00705146"/>
    <w:rsid w:val="00705A25"/>
    <w:rsid w:val="00705BEA"/>
    <w:rsid w:val="00706165"/>
    <w:rsid w:val="00707895"/>
    <w:rsid w:val="00707C7F"/>
    <w:rsid w:val="007101B3"/>
    <w:rsid w:val="00710276"/>
    <w:rsid w:val="00710506"/>
    <w:rsid w:val="00710899"/>
    <w:rsid w:val="00710B07"/>
    <w:rsid w:val="00710CF6"/>
    <w:rsid w:val="007111CC"/>
    <w:rsid w:val="00711B02"/>
    <w:rsid w:val="0071234A"/>
    <w:rsid w:val="0071252F"/>
    <w:rsid w:val="007126C0"/>
    <w:rsid w:val="0071308F"/>
    <w:rsid w:val="0071337F"/>
    <w:rsid w:val="007135C5"/>
    <w:rsid w:val="00713E29"/>
    <w:rsid w:val="00713F55"/>
    <w:rsid w:val="007145F8"/>
    <w:rsid w:val="00714C4E"/>
    <w:rsid w:val="00715C90"/>
    <w:rsid w:val="00715CA2"/>
    <w:rsid w:val="00715F55"/>
    <w:rsid w:val="00716422"/>
    <w:rsid w:val="00716676"/>
    <w:rsid w:val="00716FA6"/>
    <w:rsid w:val="00717415"/>
    <w:rsid w:val="007176F0"/>
    <w:rsid w:val="0072059E"/>
    <w:rsid w:val="00720639"/>
    <w:rsid w:val="00720EB2"/>
    <w:rsid w:val="0072103C"/>
    <w:rsid w:val="00721048"/>
    <w:rsid w:val="00721D49"/>
    <w:rsid w:val="007230A4"/>
    <w:rsid w:val="007232FF"/>
    <w:rsid w:val="007237EA"/>
    <w:rsid w:val="007243DC"/>
    <w:rsid w:val="00724FE4"/>
    <w:rsid w:val="00725AE5"/>
    <w:rsid w:val="007267B6"/>
    <w:rsid w:val="00726D38"/>
    <w:rsid w:val="00726EE0"/>
    <w:rsid w:val="00727126"/>
    <w:rsid w:val="007273EF"/>
    <w:rsid w:val="007275D3"/>
    <w:rsid w:val="007277B1"/>
    <w:rsid w:val="00727B91"/>
    <w:rsid w:val="00730711"/>
    <w:rsid w:val="00731284"/>
    <w:rsid w:val="00731555"/>
    <w:rsid w:val="0073276E"/>
    <w:rsid w:val="007328D1"/>
    <w:rsid w:val="00732E1A"/>
    <w:rsid w:val="00733177"/>
    <w:rsid w:val="007334AB"/>
    <w:rsid w:val="00733812"/>
    <w:rsid w:val="00733C9C"/>
    <w:rsid w:val="00733EC8"/>
    <w:rsid w:val="00733EDF"/>
    <w:rsid w:val="00734C40"/>
    <w:rsid w:val="007355A6"/>
    <w:rsid w:val="00735B0D"/>
    <w:rsid w:val="00736022"/>
    <w:rsid w:val="00736793"/>
    <w:rsid w:val="00736B4B"/>
    <w:rsid w:val="00736C14"/>
    <w:rsid w:val="00737DCD"/>
    <w:rsid w:val="007403B2"/>
    <w:rsid w:val="00741566"/>
    <w:rsid w:val="00741703"/>
    <w:rsid w:val="00741B18"/>
    <w:rsid w:val="00741B46"/>
    <w:rsid w:val="00742773"/>
    <w:rsid w:val="007433AC"/>
    <w:rsid w:val="00743F51"/>
    <w:rsid w:val="00744BCD"/>
    <w:rsid w:val="00745607"/>
    <w:rsid w:val="007459B0"/>
    <w:rsid w:val="00745BD1"/>
    <w:rsid w:val="00745D53"/>
    <w:rsid w:val="00746998"/>
    <w:rsid w:val="00746D21"/>
    <w:rsid w:val="0074714C"/>
    <w:rsid w:val="00747B61"/>
    <w:rsid w:val="00750B6D"/>
    <w:rsid w:val="0075139D"/>
    <w:rsid w:val="0075163A"/>
    <w:rsid w:val="00751D3E"/>
    <w:rsid w:val="00752906"/>
    <w:rsid w:val="00752DD8"/>
    <w:rsid w:val="00753317"/>
    <w:rsid w:val="00753DEA"/>
    <w:rsid w:val="00753E57"/>
    <w:rsid w:val="00754FB8"/>
    <w:rsid w:val="007553D7"/>
    <w:rsid w:val="00755427"/>
    <w:rsid w:val="007567B7"/>
    <w:rsid w:val="00756894"/>
    <w:rsid w:val="007575B8"/>
    <w:rsid w:val="00757965"/>
    <w:rsid w:val="00757CE0"/>
    <w:rsid w:val="00760751"/>
    <w:rsid w:val="00760CD8"/>
    <w:rsid w:val="00760FA9"/>
    <w:rsid w:val="0076144A"/>
    <w:rsid w:val="007625BD"/>
    <w:rsid w:val="007627B7"/>
    <w:rsid w:val="00763128"/>
    <w:rsid w:val="007631BC"/>
    <w:rsid w:val="007633D4"/>
    <w:rsid w:val="007634C0"/>
    <w:rsid w:val="007636F9"/>
    <w:rsid w:val="00763956"/>
    <w:rsid w:val="00763B97"/>
    <w:rsid w:val="00764162"/>
    <w:rsid w:val="0076453A"/>
    <w:rsid w:val="0076460C"/>
    <w:rsid w:val="00764772"/>
    <w:rsid w:val="007649D3"/>
    <w:rsid w:val="00765343"/>
    <w:rsid w:val="007654A2"/>
    <w:rsid w:val="007654DA"/>
    <w:rsid w:val="00765822"/>
    <w:rsid w:val="00765C16"/>
    <w:rsid w:val="007663B3"/>
    <w:rsid w:val="00766C89"/>
    <w:rsid w:val="007672F4"/>
    <w:rsid w:val="007700E8"/>
    <w:rsid w:val="007702E4"/>
    <w:rsid w:val="00770441"/>
    <w:rsid w:val="00770468"/>
    <w:rsid w:val="00770A3F"/>
    <w:rsid w:val="00770A60"/>
    <w:rsid w:val="007713D9"/>
    <w:rsid w:val="00772548"/>
    <w:rsid w:val="007726C7"/>
    <w:rsid w:val="00774250"/>
    <w:rsid w:val="00774A36"/>
    <w:rsid w:val="00775180"/>
    <w:rsid w:val="00775550"/>
    <w:rsid w:val="007756ED"/>
    <w:rsid w:val="00775DC3"/>
    <w:rsid w:val="00775ED7"/>
    <w:rsid w:val="00776FE3"/>
    <w:rsid w:val="00777916"/>
    <w:rsid w:val="00777B99"/>
    <w:rsid w:val="00777C82"/>
    <w:rsid w:val="0078021F"/>
    <w:rsid w:val="00781526"/>
    <w:rsid w:val="007825E9"/>
    <w:rsid w:val="00782610"/>
    <w:rsid w:val="00782A95"/>
    <w:rsid w:val="00782F7C"/>
    <w:rsid w:val="007831C1"/>
    <w:rsid w:val="00783670"/>
    <w:rsid w:val="00783A99"/>
    <w:rsid w:val="00784341"/>
    <w:rsid w:val="00784AC9"/>
    <w:rsid w:val="00784E4D"/>
    <w:rsid w:val="007869FF"/>
    <w:rsid w:val="00790569"/>
    <w:rsid w:val="00790AC7"/>
    <w:rsid w:val="00790EA2"/>
    <w:rsid w:val="0079118B"/>
    <w:rsid w:val="007915AC"/>
    <w:rsid w:val="007917C5"/>
    <w:rsid w:val="00791E54"/>
    <w:rsid w:val="00792A25"/>
    <w:rsid w:val="0079301A"/>
    <w:rsid w:val="007936A8"/>
    <w:rsid w:val="00793A6D"/>
    <w:rsid w:val="00793BD4"/>
    <w:rsid w:val="00793D2F"/>
    <w:rsid w:val="00793FA3"/>
    <w:rsid w:val="007945DD"/>
    <w:rsid w:val="007946AF"/>
    <w:rsid w:val="00794F6E"/>
    <w:rsid w:val="00795D4B"/>
    <w:rsid w:val="00796271"/>
    <w:rsid w:val="00796514"/>
    <w:rsid w:val="00796744"/>
    <w:rsid w:val="00796F41"/>
    <w:rsid w:val="00797493"/>
    <w:rsid w:val="00797AB7"/>
    <w:rsid w:val="007A01BF"/>
    <w:rsid w:val="007A0D05"/>
    <w:rsid w:val="007A2B0B"/>
    <w:rsid w:val="007A2D20"/>
    <w:rsid w:val="007A3184"/>
    <w:rsid w:val="007A3A16"/>
    <w:rsid w:val="007A3E8B"/>
    <w:rsid w:val="007A45A3"/>
    <w:rsid w:val="007A4810"/>
    <w:rsid w:val="007A4C12"/>
    <w:rsid w:val="007A5044"/>
    <w:rsid w:val="007A602C"/>
    <w:rsid w:val="007A6242"/>
    <w:rsid w:val="007A69F8"/>
    <w:rsid w:val="007A6C37"/>
    <w:rsid w:val="007A6E24"/>
    <w:rsid w:val="007A7FFB"/>
    <w:rsid w:val="007B0611"/>
    <w:rsid w:val="007B06BC"/>
    <w:rsid w:val="007B0A1A"/>
    <w:rsid w:val="007B0BD2"/>
    <w:rsid w:val="007B1735"/>
    <w:rsid w:val="007B1C55"/>
    <w:rsid w:val="007B2AD3"/>
    <w:rsid w:val="007B2B6D"/>
    <w:rsid w:val="007B2CD4"/>
    <w:rsid w:val="007B33B7"/>
    <w:rsid w:val="007B36FD"/>
    <w:rsid w:val="007B398D"/>
    <w:rsid w:val="007B43CC"/>
    <w:rsid w:val="007B4655"/>
    <w:rsid w:val="007B4B60"/>
    <w:rsid w:val="007B5BBD"/>
    <w:rsid w:val="007B682B"/>
    <w:rsid w:val="007B6DAF"/>
    <w:rsid w:val="007C10A6"/>
    <w:rsid w:val="007C1124"/>
    <w:rsid w:val="007C11CB"/>
    <w:rsid w:val="007C16E7"/>
    <w:rsid w:val="007C1D27"/>
    <w:rsid w:val="007C22C2"/>
    <w:rsid w:val="007C27F4"/>
    <w:rsid w:val="007C4150"/>
    <w:rsid w:val="007C4320"/>
    <w:rsid w:val="007C4ED4"/>
    <w:rsid w:val="007C52BF"/>
    <w:rsid w:val="007C5375"/>
    <w:rsid w:val="007C5961"/>
    <w:rsid w:val="007C59CB"/>
    <w:rsid w:val="007C6181"/>
    <w:rsid w:val="007C6E4D"/>
    <w:rsid w:val="007C7630"/>
    <w:rsid w:val="007C7E75"/>
    <w:rsid w:val="007D03C2"/>
    <w:rsid w:val="007D0AAB"/>
    <w:rsid w:val="007D101B"/>
    <w:rsid w:val="007D10E0"/>
    <w:rsid w:val="007D1633"/>
    <w:rsid w:val="007D1A69"/>
    <w:rsid w:val="007D2352"/>
    <w:rsid w:val="007D2680"/>
    <w:rsid w:val="007D29FD"/>
    <w:rsid w:val="007D2BB8"/>
    <w:rsid w:val="007D2CB1"/>
    <w:rsid w:val="007D3167"/>
    <w:rsid w:val="007D3363"/>
    <w:rsid w:val="007D47A3"/>
    <w:rsid w:val="007D50FA"/>
    <w:rsid w:val="007D5A05"/>
    <w:rsid w:val="007D5F8C"/>
    <w:rsid w:val="007D70D0"/>
    <w:rsid w:val="007D79B3"/>
    <w:rsid w:val="007E07AE"/>
    <w:rsid w:val="007E098F"/>
    <w:rsid w:val="007E0A27"/>
    <w:rsid w:val="007E1912"/>
    <w:rsid w:val="007E1AAC"/>
    <w:rsid w:val="007E1E21"/>
    <w:rsid w:val="007E1F3B"/>
    <w:rsid w:val="007E2283"/>
    <w:rsid w:val="007E2586"/>
    <w:rsid w:val="007E2D98"/>
    <w:rsid w:val="007E2E6E"/>
    <w:rsid w:val="007E30D5"/>
    <w:rsid w:val="007E34D2"/>
    <w:rsid w:val="007E3BE5"/>
    <w:rsid w:val="007E3D23"/>
    <w:rsid w:val="007E445B"/>
    <w:rsid w:val="007E4710"/>
    <w:rsid w:val="007E4775"/>
    <w:rsid w:val="007E5441"/>
    <w:rsid w:val="007E5D35"/>
    <w:rsid w:val="007E61A7"/>
    <w:rsid w:val="007E629F"/>
    <w:rsid w:val="007E6506"/>
    <w:rsid w:val="007E6E8F"/>
    <w:rsid w:val="007E73DE"/>
    <w:rsid w:val="007E79D7"/>
    <w:rsid w:val="007F1012"/>
    <w:rsid w:val="007F139F"/>
    <w:rsid w:val="007F1BAD"/>
    <w:rsid w:val="007F1FA7"/>
    <w:rsid w:val="007F2079"/>
    <w:rsid w:val="007F3431"/>
    <w:rsid w:val="007F368C"/>
    <w:rsid w:val="007F391B"/>
    <w:rsid w:val="007F3C98"/>
    <w:rsid w:val="007F4A99"/>
    <w:rsid w:val="007F4BE5"/>
    <w:rsid w:val="007F4CB5"/>
    <w:rsid w:val="007F4E31"/>
    <w:rsid w:val="007F4EC6"/>
    <w:rsid w:val="007F5B75"/>
    <w:rsid w:val="007F5EB4"/>
    <w:rsid w:val="007F6B7E"/>
    <w:rsid w:val="007F6C2C"/>
    <w:rsid w:val="007F6D39"/>
    <w:rsid w:val="007F79CD"/>
    <w:rsid w:val="007F79F1"/>
    <w:rsid w:val="007F7AC7"/>
    <w:rsid w:val="008002F6"/>
    <w:rsid w:val="008005C0"/>
    <w:rsid w:val="00801062"/>
    <w:rsid w:val="00801454"/>
    <w:rsid w:val="00801B23"/>
    <w:rsid w:val="00801F3C"/>
    <w:rsid w:val="008020E7"/>
    <w:rsid w:val="00802B83"/>
    <w:rsid w:val="00803E96"/>
    <w:rsid w:val="0080409E"/>
    <w:rsid w:val="0080443D"/>
    <w:rsid w:val="008048C9"/>
    <w:rsid w:val="008049CF"/>
    <w:rsid w:val="00804F16"/>
    <w:rsid w:val="0080523E"/>
    <w:rsid w:val="008061EC"/>
    <w:rsid w:val="00806579"/>
    <w:rsid w:val="00806876"/>
    <w:rsid w:val="00810AA6"/>
    <w:rsid w:val="00811174"/>
    <w:rsid w:val="00811762"/>
    <w:rsid w:val="008119C5"/>
    <w:rsid w:val="00811B49"/>
    <w:rsid w:val="00811CBC"/>
    <w:rsid w:val="00812023"/>
    <w:rsid w:val="0081273D"/>
    <w:rsid w:val="008127B8"/>
    <w:rsid w:val="008134AE"/>
    <w:rsid w:val="00813661"/>
    <w:rsid w:val="00813DD6"/>
    <w:rsid w:val="00813F9F"/>
    <w:rsid w:val="00814786"/>
    <w:rsid w:val="00814DCC"/>
    <w:rsid w:val="00815D0F"/>
    <w:rsid w:val="00815E48"/>
    <w:rsid w:val="008160C8"/>
    <w:rsid w:val="0081624D"/>
    <w:rsid w:val="008163F2"/>
    <w:rsid w:val="00816802"/>
    <w:rsid w:val="00816811"/>
    <w:rsid w:val="008178D9"/>
    <w:rsid w:val="00820300"/>
    <w:rsid w:val="008204D8"/>
    <w:rsid w:val="00821434"/>
    <w:rsid w:val="00822041"/>
    <w:rsid w:val="00822759"/>
    <w:rsid w:val="0082308F"/>
    <w:rsid w:val="00824DF6"/>
    <w:rsid w:val="0082558A"/>
    <w:rsid w:val="00825C99"/>
    <w:rsid w:val="00826C47"/>
    <w:rsid w:val="00826F29"/>
    <w:rsid w:val="00827B8E"/>
    <w:rsid w:val="00830F30"/>
    <w:rsid w:val="0083203D"/>
    <w:rsid w:val="008327BE"/>
    <w:rsid w:val="0083354D"/>
    <w:rsid w:val="00833A0A"/>
    <w:rsid w:val="00833D33"/>
    <w:rsid w:val="008363A4"/>
    <w:rsid w:val="00836403"/>
    <w:rsid w:val="00836563"/>
    <w:rsid w:val="0083661E"/>
    <w:rsid w:val="00836759"/>
    <w:rsid w:val="008376AB"/>
    <w:rsid w:val="00837F1E"/>
    <w:rsid w:val="00840EBB"/>
    <w:rsid w:val="008416D6"/>
    <w:rsid w:val="0084280A"/>
    <w:rsid w:val="0084299B"/>
    <w:rsid w:val="00842C8F"/>
    <w:rsid w:val="008434F4"/>
    <w:rsid w:val="008436F7"/>
    <w:rsid w:val="00843B66"/>
    <w:rsid w:val="00843C5C"/>
    <w:rsid w:val="008444B0"/>
    <w:rsid w:val="00844619"/>
    <w:rsid w:val="00844B03"/>
    <w:rsid w:val="008456D9"/>
    <w:rsid w:val="0084571A"/>
    <w:rsid w:val="00845A3F"/>
    <w:rsid w:val="00845D3F"/>
    <w:rsid w:val="00846200"/>
    <w:rsid w:val="008463FF"/>
    <w:rsid w:val="0084641B"/>
    <w:rsid w:val="0084665B"/>
    <w:rsid w:val="00846966"/>
    <w:rsid w:val="0085003A"/>
    <w:rsid w:val="008502AF"/>
    <w:rsid w:val="00850638"/>
    <w:rsid w:val="00851CCD"/>
    <w:rsid w:val="0085291E"/>
    <w:rsid w:val="00852C4B"/>
    <w:rsid w:val="00853E22"/>
    <w:rsid w:val="00854918"/>
    <w:rsid w:val="0085491E"/>
    <w:rsid w:val="008551BE"/>
    <w:rsid w:val="008552D6"/>
    <w:rsid w:val="00855694"/>
    <w:rsid w:val="00855BD1"/>
    <w:rsid w:val="0085654E"/>
    <w:rsid w:val="0085655A"/>
    <w:rsid w:val="008568BE"/>
    <w:rsid w:val="008574A0"/>
    <w:rsid w:val="00857AB0"/>
    <w:rsid w:val="008602F0"/>
    <w:rsid w:val="00860D87"/>
    <w:rsid w:val="00860EFA"/>
    <w:rsid w:val="008610FE"/>
    <w:rsid w:val="008617F3"/>
    <w:rsid w:val="00861A3B"/>
    <w:rsid w:val="00862034"/>
    <w:rsid w:val="00863261"/>
    <w:rsid w:val="00864639"/>
    <w:rsid w:val="00865743"/>
    <w:rsid w:val="008663EB"/>
    <w:rsid w:val="0086656A"/>
    <w:rsid w:val="008665CF"/>
    <w:rsid w:val="00866738"/>
    <w:rsid w:val="00866C02"/>
    <w:rsid w:val="00867307"/>
    <w:rsid w:val="008673F0"/>
    <w:rsid w:val="00867620"/>
    <w:rsid w:val="00867F5D"/>
    <w:rsid w:val="008703FF"/>
    <w:rsid w:val="00870881"/>
    <w:rsid w:val="0087125A"/>
    <w:rsid w:val="00871650"/>
    <w:rsid w:val="00872355"/>
    <w:rsid w:val="0087236F"/>
    <w:rsid w:val="00872CB5"/>
    <w:rsid w:val="008731C5"/>
    <w:rsid w:val="008738A0"/>
    <w:rsid w:val="00874044"/>
    <w:rsid w:val="008740CE"/>
    <w:rsid w:val="00874AEA"/>
    <w:rsid w:val="00874C62"/>
    <w:rsid w:val="00874C6D"/>
    <w:rsid w:val="008751B7"/>
    <w:rsid w:val="00875B0E"/>
    <w:rsid w:val="00875CFB"/>
    <w:rsid w:val="00875EAF"/>
    <w:rsid w:val="00875ED5"/>
    <w:rsid w:val="008762B7"/>
    <w:rsid w:val="00876CA0"/>
    <w:rsid w:val="00876E0A"/>
    <w:rsid w:val="00877372"/>
    <w:rsid w:val="008777DB"/>
    <w:rsid w:val="00877870"/>
    <w:rsid w:val="00877BE6"/>
    <w:rsid w:val="008807AE"/>
    <w:rsid w:val="0088094C"/>
    <w:rsid w:val="00880B59"/>
    <w:rsid w:val="00880B5D"/>
    <w:rsid w:val="00880C14"/>
    <w:rsid w:val="0088142A"/>
    <w:rsid w:val="00881788"/>
    <w:rsid w:val="00881A83"/>
    <w:rsid w:val="008823A3"/>
    <w:rsid w:val="0088256B"/>
    <w:rsid w:val="008828C6"/>
    <w:rsid w:val="008828FB"/>
    <w:rsid w:val="00883915"/>
    <w:rsid w:val="00883E2B"/>
    <w:rsid w:val="00884B82"/>
    <w:rsid w:val="00885CF3"/>
    <w:rsid w:val="00885D48"/>
    <w:rsid w:val="00885FFC"/>
    <w:rsid w:val="008864FB"/>
    <w:rsid w:val="008866A2"/>
    <w:rsid w:val="008867EF"/>
    <w:rsid w:val="0088732A"/>
    <w:rsid w:val="00887401"/>
    <w:rsid w:val="008904B8"/>
    <w:rsid w:val="00890638"/>
    <w:rsid w:val="00890898"/>
    <w:rsid w:val="00891337"/>
    <w:rsid w:val="00891DCD"/>
    <w:rsid w:val="008927DE"/>
    <w:rsid w:val="008943CE"/>
    <w:rsid w:val="008947F5"/>
    <w:rsid w:val="008948AD"/>
    <w:rsid w:val="00894BA6"/>
    <w:rsid w:val="00894C91"/>
    <w:rsid w:val="008955B7"/>
    <w:rsid w:val="00896078"/>
    <w:rsid w:val="008966F1"/>
    <w:rsid w:val="00896A21"/>
    <w:rsid w:val="0089751D"/>
    <w:rsid w:val="008A00D7"/>
    <w:rsid w:val="008A0975"/>
    <w:rsid w:val="008A1064"/>
    <w:rsid w:val="008A1771"/>
    <w:rsid w:val="008A19F3"/>
    <w:rsid w:val="008A1ACA"/>
    <w:rsid w:val="008A2274"/>
    <w:rsid w:val="008A228F"/>
    <w:rsid w:val="008A297F"/>
    <w:rsid w:val="008A299E"/>
    <w:rsid w:val="008A2D98"/>
    <w:rsid w:val="008A3887"/>
    <w:rsid w:val="008A3B8C"/>
    <w:rsid w:val="008A44E1"/>
    <w:rsid w:val="008A5F85"/>
    <w:rsid w:val="008A6515"/>
    <w:rsid w:val="008A658E"/>
    <w:rsid w:val="008A68D1"/>
    <w:rsid w:val="008A6C7F"/>
    <w:rsid w:val="008A6E52"/>
    <w:rsid w:val="008A7927"/>
    <w:rsid w:val="008A7B7E"/>
    <w:rsid w:val="008B0CE2"/>
    <w:rsid w:val="008B1464"/>
    <w:rsid w:val="008B15D8"/>
    <w:rsid w:val="008B1D8F"/>
    <w:rsid w:val="008B22E8"/>
    <w:rsid w:val="008B2AAF"/>
    <w:rsid w:val="008B33A7"/>
    <w:rsid w:val="008B3468"/>
    <w:rsid w:val="008B3B5E"/>
    <w:rsid w:val="008B3E08"/>
    <w:rsid w:val="008B4CFE"/>
    <w:rsid w:val="008B5868"/>
    <w:rsid w:val="008B58B8"/>
    <w:rsid w:val="008B58F8"/>
    <w:rsid w:val="008B5F68"/>
    <w:rsid w:val="008B625F"/>
    <w:rsid w:val="008B68E4"/>
    <w:rsid w:val="008B7B4B"/>
    <w:rsid w:val="008C0406"/>
    <w:rsid w:val="008C05C3"/>
    <w:rsid w:val="008C0877"/>
    <w:rsid w:val="008C1196"/>
    <w:rsid w:val="008C1577"/>
    <w:rsid w:val="008C1A88"/>
    <w:rsid w:val="008C1B1B"/>
    <w:rsid w:val="008C1F7C"/>
    <w:rsid w:val="008C20AE"/>
    <w:rsid w:val="008C27CE"/>
    <w:rsid w:val="008C3364"/>
    <w:rsid w:val="008C4763"/>
    <w:rsid w:val="008C5BE0"/>
    <w:rsid w:val="008C5E4E"/>
    <w:rsid w:val="008C626F"/>
    <w:rsid w:val="008C6321"/>
    <w:rsid w:val="008C677D"/>
    <w:rsid w:val="008C684A"/>
    <w:rsid w:val="008C6E0A"/>
    <w:rsid w:val="008C7A58"/>
    <w:rsid w:val="008D00D2"/>
    <w:rsid w:val="008D030B"/>
    <w:rsid w:val="008D21DE"/>
    <w:rsid w:val="008D22CA"/>
    <w:rsid w:val="008D2843"/>
    <w:rsid w:val="008D2E90"/>
    <w:rsid w:val="008D351A"/>
    <w:rsid w:val="008D395A"/>
    <w:rsid w:val="008D3A27"/>
    <w:rsid w:val="008D3CA5"/>
    <w:rsid w:val="008D5B8B"/>
    <w:rsid w:val="008D5FB8"/>
    <w:rsid w:val="008D6312"/>
    <w:rsid w:val="008D6B31"/>
    <w:rsid w:val="008D799E"/>
    <w:rsid w:val="008D7A1D"/>
    <w:rsid w:val="008D7A28"/>
    <w:rsid w:val="008D7B00"/>
    <w:rsid w:val="008E0517"/>
    <w:rsid w:val="008E1A1B"/>
    <w:rsid w:val="008E1CD0"/>
    <w:rsid w:val="008E2689"/>
    <w:rsid w:val="008E304D"/>
    <w:rsid w:val="008E33A1"/>
    <w:rsid w:val="008E3E46"/>
    <w:rsid w:val="008E4092"/>
    <w:rsid w:val="008E4B12"/>
    <w:rsid w:val="008E50A0"/>
    <w:rsid w:val="008E68B1"/>
    <w:rsid w:val="008E7049"/>
    <w:rsid w:val="008E70C3"/>
    <w:rsid w:val="008F01DF"/>
    <w:rsid w:val="008F022F"/>
    <w:rsid w:val="008F039D"/>
    <w:rsid w:val="008F04B0"/>
    <w:rsid w:val="008F0A73"/>
    <w:rsid w:val="008F11C8"/>
    <w:rsid w:val="008F2195"/>
    <w:rsid w:val="008F284F"/>
    <w:rsid w:val="008F29A1"/>
    <w:rsid w:val="008F2AB2"/>
    <w:rsid w:val="008F3730"/>
    <w:rsid w:val="008F3DF3"/>
    <w:rsid w:val="008F41E1"/>
    <w:rsid w:val="008F4656"/>
    <w:rsid w:val="008F4EDC"/>
    <w:rsid w:val="008F66E7"/>
    <w:rsid w:val="008F76A3"/>
    <w:rsid w:val="00900B1E"/>
    <w:rsid w:val="00900C2C"/>
    <w:rsid w:val="00900FCD"/>
    <w:rsid w:val="00902C3F"/>
    <w:rsid w:val="0090300F"/>
    <w:rsid w:val="00903588"/>
    <w:rsid w:val="009039F1"/>
    <w:rsid w:val="00903B7D"/>
    <w:rsid w:val="00903DE5"/>
    <w:rsid w:val="009041E2"/>
    <w:rsid w:val="00904498"/>
    <w:rsid w:val="00904C80"/>
    <w:rsid w:val="00905176"/>
    <w:rsid w:val="009057D9"/>
    <w:rsid w:val="009057E2"/>
    <w:rsid w:val="00905FCC"/>
    <w:rsid w:val="009061FE"/>
    <w:rsid w:val="009062E9"/>
    <w:rsid w:val="00906BDB"/>
    <w:rsid w:val="00906FB7"/>
    <w:rsid w:val="00907463"/>
    <w:rsid w:val="00907D11"/>
    <w:rsid w:val="00910EAA"/>
    <w:rsid w:val="00910F5F"/>
    <w:rsid w:val="0091168C"/>
    <w:rsid w:val="00911864"/>
    <w:rsid w:val="00911933"/>
    <w:rsid w:val="00912454"/>
    <w:rsid w:val="00912637"/>
    <w:rsid w:val="009129F1"/>
    <w:rsid w:val="00913182"/>
    <w:rsid w:val="00913ACC"/>
    <w:rsid w:val="00913BEB"/>
    <w:rsid w:val="00913E30"/>
    <w:rsid w:val="00914317"/>
    <w:rsid w:val="00914EEE"/>
    <w:rsid w:val="009152C6"/>
    <w:rsid w:val="00915E90"/>
    <w:rsid w:val="00916DF2"/>
    <w:rsid w:val="00917B70"/>
    <w:rsid w:val="00920965"/>
    <w:rsid w:val="00921171"/>
    <w:rsid w:val="009216B6"/>
    <w:rsid w:val="00922A53"/>
    <w:rsid w:val="0092307C"/>
    <w:rsid w:val="009231D3"/>
    <w:rsid w:val="0092344C"/>
    <w:rsid w:val="00923E84"/>
    <w:rsid w:val="00924945"/>
    <w:rsid w:val="00924D28"/>
    <w:rsid w:val="00924D62"/>
    <w:rsid w:val="0092555D"/>
    <w:rsid w:val="00925643"/>
    <w:rsid w:val="0092593F"/>
    <w:rsid w:val="009260B9"/>
    <w:rsid w:val="009269C8"/>
    <w:rsid w:val="00927630"/>
    <w:rsid w:val="00927D5F"/>
    <w:rsid w:val="00930098"/>
    <w:rsid w:val="00930C08"/>
    <w:rsid w:val="00930D8E"/>
    <w:rsid w:val="0093102A"/>
    <w:rsid w:val="00931814"/>
    <w:rsid w:val="00931C11"/>
    <w:rsid w:val="0093219B"/>
    <w:rsid w:val="009322D3"/>
    <w:rsid w:val="009326A6"/>
    <w:rsid w:val="00932D7B"/>
    <w:rsid w:val="00932E57"/>
    <w:rsid w:val="009332D3"/>
    <w:rsid w:val="0093388F"/>
    <w:rsid w:val="00933FD7"/>
    <w:rsid w:val="009341DB"/>
    <w:rsid w:val="0093429F"/>
    <w:rsid w:val="009346D0"/>
    <w:rsid w:val="00935100"/>
    <w:rsid w:val="00935328"/>
    <w:rsid w:val="00935401"/>
    <w:rsid w:val="009358D0"/>
    <w:rsid w:val="009362CC"/>
    <w:rsid w:val="0093662D"/>
    <w:rsid w:val="00936B4D"/>
    <w:rsid w:val="00936BBD"/>
    <w:rsid w:val="00936C2E"/>
    <w:rsid w:val="00936D85"/>
    <w:rsid w:val="00937D72"/>
    <w:rsid w:val="009403CB"/>
    <w:rsid w:val="00940E5B"/>
    <w:rsid w:val="00941445"/>
    <w:rsid w:val="00941A30"/>
    <w:rsid w:val="009427FE"/>
    <w:rsid w:val="00942B70"/>
    <w:rsid w:val="00942F02"/>
    <w:rsid w:val="00943F90"/>
    <w:rsid w:val="00944092"/>
    <w:rsid w:val="009450D2"/>
    <w:rsid w:val="009454D3"/>
    <w:rsid w:val="00945A99"/>
    <w:rsid w:val="00945FC3"/>
    <w:rsid w:val="00945FDF"/>
    <w:rsid w:val="00946299"/>
    <w:rsid w:val="0094638F"/>
    <w:rsid w:val="009466A4"/>
    <w:rsid w:val="00946F06"/>
    <w:rsid w:val="00946F37"/>
    <w:rsid w:val="00947096"/>
    <w:rsid w:val="00947330"/>
    <w:rsid w:val="00947865"/>
    <w:rsid w:val="00947B4E"/>
    <w:rsid w:val="00950BAE"/>
    <w:rsid w:val="009516EB"/>
    <w:rsid w:val="00951CAA"/>
    <w:rsid w:val="00952462"/>
    <w:rsid w:val="0095311B"/>
    <w:rsid w:val="00953951"/>
    <w:rsid w:val="00953D24"/>
    <w:rsid w:val="00954497"/>
    <w:rsid w:val="00955021"/>
    <w:rsid w:val="0095508A"/>
    <w:rsid w:val="00955123"/>
    <w:rsid w:val="00955B70"/>
    <w:rsid w:val="00955C34"/>
    <w:rsid w:val="009562A0"/>
    <w:rsid w:val="0095662D"/>
    <w:rsid w:val="00956F70"/>
    <w:rsid w:val="00957769"/>
    <w:rsid w:val="00957E32"/>
    <w:rsid w:val="00957FD4"/>
    <w:rsid w:val="0096086B"/>
    <w:rsid w:val="00960BCD"/>
    <w:rsid w:val="00960D54"/>
    <w:rsid w:val="00960FEE"/>
    <w:rsid w:val="00961084"/>
    <w:rsid w:val="009615E6"/>
    <w:rsid w:val="0096190C"/>
    <w:rsid w:val="009619D7"/>
    <w:rsid w:val="00961C02"/>
    <w:rsid w:val="00961D34"/>
    <w:rsid w:val="00962F4F"/>
    <w:rsid w:val="009630F6"/>
    <w:rsid w:val="009643C6"/>
    <w:rsid w:val="0096573D"/>
    <w:rsid w:val="00966416"/>
    <w:rsid w:val="0096654A"/>
    <w:rsid w:val="009670AB"/>
    <w:rsid w:val="00967927"/>
    <w:rsid w:val="00970EC3"/>
    <w:rsid w:val="00971726"/>
    <w:rsid w:val="00971802"/>
    <w:rsid w:val="00971D6F"/>
    <w:rsid w:val="00972412"/>
    <w:rsid w:val="009726A7"/>
    <w:rsid w:val="00972DD8"/>
    <w:rsid w:val="00973B91"/>
    <w:rsid w:val="00973EE1"/>
    <w:rsid w:val="00974518"/>
    <w:rsid w:val="0097494A"/>
    <w:rsid w:val="00975A2D"/>
    <w:rsid w:val="00975FC3"/>
    <w:rsid w:val="009762C3"/>
    <w:rsid w:val="00977496"/>
    <w:rsid w:val="009775C7"/>
    <w:rsid w:val="009775E6"/>
    <w:rsid w:val="0097785F"/>
    <w:rsid w:val="00977923"/>
    <w:rsid w:val="00977E03"/>
    <w:rsid w:val="009809FC"/>
    <w:rsid w:val="00980BB4"/>
    <w:rsid w:val="00981668"/>
    <w:rsid w:val="00981B80"/>
    <w:rsid w:val="00981E1A"/>
    <w:rsid w:val="0098244A"/>
    <w:rsid w:val="0098299E"/>
    <w:rsid w:val="00982AA4"/>
    <w:rsid w:val="00982C0A"/>
    <w:rsid w:val="00982E58"/>
    <w:rsid w:val="00982FBA"/>
    <w:rsid w:val="00983763"/>
    <w:rsid w:val="00984496"/>
    <w:rsid w:val="0098487C"/>
    <w:rsid w:val="00984930"/>
    <w:rsid w:val="00984C2B"/>
    <w:rsid w:val="00984E02"/>
    <w:rsid w:val="00984FFB"/>
    <w:rsid w:val="009850EA"/>
    <w:rsid w:val="009851D2"/>
    <w:rsid w:val="00985E6B"/>
    <w:rsid w:val="00985F02"/>
    <w:rsid w:val="00986267"/>
    <w:rsid w:val="00986C25"/>
    <w:rsid w:val="0098713B"/>
    <w:rsid w:val="0098799E"/>
    <w:rsid w:val="0099024A"/>
    <w:rsid w:val="00990312"/>
    <w:rsid w:val="009905F1"/>
    <w:rsid w:val="00990A83"/>
    <w:rsid w:val="00991024"/>
    <w:rsid w:val="00991CB2"/>
    <w:rsid w:val="00991D73"/>
    <w:rsid w:val="00991EFB"/>
    <w:rsid w:val="00992766"/>
    <w:rsid w:val="00992960"/>
    <w:rsid w:val="00992CAE"/>
    <w:rsid w:val="00992CF1"/>
    <w:rsid w:val="00993209"/>
    <w:rsid w:val="00993472"/>
    <w:rsid w:val="00993DFA"/>
    <w:rsid w:val="00993E22"/>
    <w:rsid w:val="00994E84"/>
    <w:rsid w:val="0099603C"/>
    <w:rsid w:val="00996B6E"/>
    <w:rsid w:val="009972A4"/>
    <w:rsid w:val="00997759"/>
    <w:rsid w:val="00997C03"/>
    <w:rsid w:val="00997E70"/>
    <w:rsid w:val="009A174E"/>
    <w:rsid w:val="009A1C72"/>
    <w:rsid w:val="009A1DFB"/>
    <w:rsid w:val="009A1E61"/>
    <w:rsid w:val="009A2286"/>
    <w:rsid w:val="009A25F3"/>
    <w:rsid w:val="009A3154"/>
    <w:rsid w:val="009A341F"/>
    <w:rsid w:val="009A34E5"/>
    <w:rsid w:val="009A389D"/>
    <w:rsid w:val="009A3BFF"/>
    <w:rsid w:val="009A4229"/>
    <w:rsid w:val="009A4F94"/>
    <w:rsid w:val="009A505C"/>
    <w:rsid w:val="009A5F9F"/>
    <w:rsid w:val="009A647E"/>
    <w:rsid w:val="009A6621"/>
    <w:rsid w:val="009A6947"/>
    <w:rsid w:val="009A72B7"/>
    <w:rsid w:val="009A79D2"/>
    <w:rsid w:val="009B067C"/>
    <w:rsid w:val="009B13A0"/>
    <w:rsid w:val="009B286F"/>
    <w:rsid w:val="009B2C8D"/>
    <w:rsid w:val="009B2F08"/>
    <w:rsid w:val="009B371B"/>
    <w:rsid w:val="009B392C"/>
    <w:rsid w:val="009B4B46"/>
    <w:rsid w:val="009B563A"/>
    <w:rsid w:val="009B582D"/>
    <w:rsid w:val="009B5DA0"/>
    <w:rsid w:val="009B6252"/>
    <w:rsid w:val="009B71E8"/>
    <w:rsid w:val="009B7C08"/>
    <w:rsid w:val="009B7CBC"/>
    <w:rsid w:val="009B7DFF"/>
    <w:rsid w:val="009C0E68"/>
    <w:rsid w:val="009C0F77"/>
    <w:rsid w:val="009C1CD8"/>
    <w:rsid w:val="009C2E47"/>
    <w:rsid w:val="009C32CB"/>
    <w:rsid w:val="009C36F3"/>
    <w:rsid w:val="009C37A0"/>
    <w:rsid w:val="009C41D8"/>
    <w:rsid w:val="009C44C5"/>
    <w:rsid w:val="009C468E"/>
    <w:rsid w:val="009C46A5"/>
    <w:rsid w:val="009C4704"/>
    <w:rsid w:val="009C48C9"/>
    <w:rsid w:val="009C4904"/>
    <w:rsid w:val="009C7A93"/>
    <w:rsid w:val="009D052A"/>
    <w:rsid w:val="009D0980"/>
    <w:rsid w:val="009D0C36"/>
    <w:rsid w:val="009D1699"/>
    <w:rsid w:val="009D2A6C"/>
    <w:rsid w:val="009D348E"/>
    <w:rsid w:val="009D4A03"/>
    <w:rsid w:val="009D4FEE"/>
    <w:rsid w:val="009D5082"/>
    <w:rsid w:val="009D50D1"/>
    <w:rsid w:val="009D560A"/>
    <w:rsid w:val="009D710A"/>
    <w:rsid w:val="009D726A"/>
    <w:rsid w:val="009D74BC"/>
    <w:rsid w:val="009E0CAE"/>
    <w:rsid w:val="009E269C"/>
    <w:rsid w:val="009E2750"/>
    <w:rsid w:val="009E27B4"/>
    <w:rsid w:val="009E40E3"/>
    <w:rsid w:val="009E41F3"/>
    <w:rsid w:val="009E42F7"/>
    <w:rsid w:val="009E4CC9"/>
    <w:rsid w:val="009E53C6"/>
    <w:rsid w:val="009E6107"/>
    <w:rsid w:val="009E6B01"/>
    <w:rsid w:val="009E6CF1"/>
    <w:rsid w:val="009E72FB"/>
    <w:rsid w:val="009E7E3F"/>
    <w:rsid w:val="009F0FD6"/>
    <w:rsid w:val="009F12CA"/>
    <w:rsid w:val="009F18AC"/>
    <w:rsid w:val="009F2420"/>
    <w:rsid w:val="009F3002"/>
    <w:rsid w:val="009F31F4"/>
    <w:rsid w:val="009F33ED"/>
    <w:rsid w:val="009F4D03"/>
    <w:rsid w:val="009F5279"/>
    <w:rsid w:val="009F5E07"/>
    <w:rsid w:val="009F5E5D"/>
    <w:rsid w:val="009F5E8D"/>
    <w:rsid w:val="009F62FA"/>
    <w:rsid w:val="009F6A3E"/>
    <w:rsid w:val="009F73FD"/>
    <w:rsid w:val="009F764A"/>
    <w:rsid w:val="009F7725"/>
    <w:rsid w:val="009F77A2"/>
    <w:rsid w:val="009F7F37"/>
    <w:rsid w:val="00A00F54"/>
    <w:rsid w:val="00A014E1"/>
    <w:rsid w:val="00A01528"/>
    <w:rsid w:val="00A018E7"/>
    <w:rsid w:val="00A02710"/>
    <w:rsid w:val="00A02B6E"/>
    <w:rsid w:val="00A02FE6"/>
    <w:rsid w:val="00A0358E"/>
    <w:rsid w:val="00A03998"/>
    <w:rsid w:val="00A03AAC"/>
    <w:rsid w:val="00A03BAF"/>
    <w:rsid w:val="00A03F9C"/>
    <w:rsid w:val="00A0466D"/>
    <w:rsid w:val="00A047C6"/>
    <w:rsid w:val="00A058D9"/>
    <w:rsid w:val="00A06A84"/>
    <w:rsid w:val="00A06C04"/>
    <w:rsid w:val="00A06C7A"/>
    <w:rsid w:val="00A06D49"/>
    <w:rsid w:val="00A07987"/>
    <w:rsid w:val="00A10167"/>
    <w:rsid w:val="00A108BA"/>
    <w:rsid w:val="00A110EF"/>
    <w:rsid w:val="00A119AD"/>
    <w:rsid w:val="00A1291F"/>
    <w:rsid w:val="00A12C1B"/>
    <w:rsid w:val="00A12ECD"/>
    <w:rsid w:val="00A13012"/>
    <w:rsid w:val="00A13133"/>
    <w:rsid w:val="00A13153"/>
    <w:rsid w:val="00A1387C"/>
    <w:rsid w:val="00A13A12"/>
    <w:rsid w:val="00A13AE3"/>
    <w:rsid w:val="00A13EAB"/>
    <w:rsid w:val="00A13F38"/>
    <w:rsid w:val="00A14CE0"/>
    <w:rsid w:val="00A15056"/>
    <w:rsid w:val="00A150BB"/>
    <w:rsid w:val="00A15244"/>
    <w:rsid w:val="00A153C5"/>
    <w:rsid w:val="00A15BB4"/>
    <w:rsid w:val="00A160F0"/>
    <w:rsid w:val="00A16713"/>
    <w:rsid w:val="00A168AD"/>
    <w:rsid w:val="00A16BE4"/>
    <w:rsid w:val="00A16EF0"/>
    <w:rsid w:val="00A1731E"/>
    <w:rsid w:val="00A17AAF"/>
    <w:rsid w:val="00A20EFA"/>
    <w:rsid w:val="00A22D49"/>
    <w:rsid w:val="00A230BC"/>
    <w:rsid w:val="00A23E61"/>
    <w:rsid w:val="00A24D7C"/>
    <w:rsid w:val="00A25280"/>
    <w:rsid w:val="00A25891"/>
    <w:rsid w:val="00A25D04"/>
    <w:rsid w:val="00A26307"/>
    <w:rsid w:val="00A263C6"/>
    <w:rsid w:val="00A2657B"/>
    <w:rsid w:val="00A269CF"/>
    <w:rsid w:val="00A26D24"/>
    <w:rsid w:val="00A27021"/>
    <w:rsid w:val="00A2742D"/>
    <w:rsid w:val="00A27BA7"/>
    <w:rsid w:val="00A303CB"/>
    <w:rsid w:val="00A303F6"/>
    <w:rsid w:val="00A30596"/>
    <w:rsid w:val="00A3065C"/>
    <w:rsid w:val="00A306BD"/>
    <w:rsid w:val="00A309A5"/>
    <w:rsid w:val="00A314DD"/>
    <w:rsid w:val="00A31B1F"/>
    <w:rsid w:val="00A321C6"/>
    <w:rsid w:val="00A32AD4"/>
    <w:rsid w:val="00A3302D"/>
    <w:rsid w:val="00A33529"/>
    <w:rsid w:val="00A33BE7"/>
    <w:rsid w:val="00A33F59"/>
    <w:rsid w:val="00A3467B"/>
    <w:rsid w:val="00A346DD"/>
    <w:rsid w:val="00A3560E"/>
    <w:rsid w:val="00A359A1"/>
    <w:rsid w:val="00A36909"/>
    <w:rsid w:val="00A3777A"/>
    <w:rsid w:val="00A37905"/>
    <w:rsid w:val="00A37F61"/>
    <w:rsid w:val="00A40F01"/>
    <w:rsid w:val="00A42390"/>
    <w:rsid w:val="00A4253C"/>
    <w:rsid w:val="00A42754"/>
    <w:rsid w:val="00A42F56"/>
    <w:rsid w:val="00A438B3"/>
    <w:rsid w:val="00A43AD7"/>
    <w:rsid w:val="00A44550"/>
    <w:rsid w:val="00A44B67"/>
    <w:rsid w:val="00A44EAA"/>
    <w:rsid w:val="00A44EAC"/>
    <w:rsid w:val="00A45C23"/>
    <w:rsid w:val="00A46150"/>
    <w:rsid w:val="00A462EE"/>
    <w:rsid w:val="00A46611"/>
    <w:rsid w:val="00A46946"/>
    <w:rsid w:val="00A46CEC"/>
    <w:rsid w:val="00A46E1B"/>
    <w:rsid w:val="00A46F1D"/>
    <w:rsid w:val="00A47155"/>
    <w:rsid w:val="00A474BF"/>
    <w:rsid w:val="00A47542"/>
    <w:rsid w:val="00A47A28"/>
    <w:rsid w:val="00A47F6F"/>
    <w:rsid w:val="00A50579"/>
    <w:rsid w:val="00A5060E"/>
    <w:rsid w:val="00A5083C"/>
    <w:rsid w:val="00A50F88"/>
    <w:rsid w:val="00A51744"/>
    <w:rsid w:val="00A51B01"/>
    <w:rsid w:val="00A51CC9"/>
    <w:rsid w:val="00A51DC5"/>
    <w:rsid w:val="00A525F7"/>
    <w:rsid w:val="00A52BDE"/>
    <w:rsid w:val="00A52D83"/>
    <w:rsid w:val="00A5313A"/>
    <w:rsid w:val="00A53412"/>
    <w:rsid w:val="00A53C37"/>
    <w:rsid w:val="00A5410B"/>
    <w:rsid w:val="00A54479"/>
    <w:rsid w:val="00A553F8"/>
    <w:rsid w:val="00A554EF"/>
    <w:rsid w:val="00A5573C"/>
    <w:rsid w:val="00A5586E"/>
    <w:rsid w:val="00A564F2"/>
    <w:rsid w:val="00A56ABF"/>
    <w:rsid w:val="00A56D3A"/>
    <w:rsid w:val="00A57606"/>
    <w:rsid w:val="00A576FD"/>
    <w:rsid w:val="00A5775A"/>
    <w:rsid w:val="00A57927"/>
    <w:rsid w:val="00A5799D"/>
    <w:rsid w:val="00A57B1C"/>
    <w:rsid w:val="00A57B6F"/>
    <w:rsid w:val="00A60B78"/>
    <w:rsid w:val="00A60D85"/>
    <w:rsid w:val="00A61C84"/>
    <w:rsid w:val="00A62994"/>
    <w:rsid w:val="00A63F18"/>
    <w:rsid w:val="00A64725"/>
    <w:rsid w:val="00A64FB3"/>
    <w:rsid w:val="00A65245"/>
    <w:rsid w:val="00A65462"/>
    <w:rsid w:val="00A6754C"/>
    <w:rsid w:val="00A700EF"/>
    <w:rsid w:val="00A701A5"/>
    <w:rsid w:val="00A702A7"/>
    <w:rsid w:val="00A703E5"/>
    <w:rsid w:val="00A7130A"/>
    <w:rsid w:val="00A72492"/>
    <w:rsid w:val="00A73635"/>
    <w:rsid w:val="00A73C5F"/>
    <w:rsid w:val="00A7416B"/>
    <w:rsid w:val="00A741DF"/>
    <w:rsid w:val="00A74C39"/>
    <w:rsid w:val="00A75312"/>
    <w:rsid w:val="00A75868"/>
    <w:rsid w:val="00A75E66"/>
    <w:rsid w:val="00A76391"/>
    <w:rsid w:val="00A76666"/>
    <w:rsid w:val="00A76E11"/>
    <w:rsid w:val="00A77605"/>
    <w:rsid w:val="00A7772E"/>
    <w:rsid w:val="00A77BBF"/>
    <w:rsid w:val="00A77EC1"/>
    <w:rsid w:val="00A77F9A"/>
    <w:rsid w:val="00A80B27"/>
    <w:rsid w:val="00A818EE"/>
    <w:rsid w:val="00A81E2A"/>
    <w:rsid w:val="00A8223F"/>
    <w:rsid w:val="00A83A50"/>
    <w:rsid w:val="00A84014"/>
    <w:rsid w:val="00A8444F"/>
    <w:rsid w:val="00A844BE"/>
    <w:rsid w:val="00A846D6"/>
    <w:rsid w:val="00A85051"/>
    <w:rsid w:val="00A85428"/>
    <w:rsid w:val="00A864F4"/>
    <w:rsid w:val="00A86B88"/>
    <w:rsid w:val="00A86CE3"/>
    <w:rsid w:val="00A8700B"/>
    <w:rsid w:val="00A876BA"/>
    <w:rsid w:val="00A879D6"/>
    <w:rsid w:val="00A87AF2"/>
    <w:rsid w:val="00A90702"/>
    <w:rsid w:val="00A90A08"/>
    <w:rsid w:val="00A914AC"/>
    <w:rsid w:val="00A91D76"/>
    <w:rsid w:val="00A94175"/>
    <w:rsid w:val="00A941CA"/>
    <w:rsid w:val="00A94F9E"/>
    <w:rsid w:val="00A951A4"/>
    <w:rsid w:val="00A95538"/>
    <w:rsid w:val="00AA006A"/>
    <w:rsid w:val="00AA00FA"/>
    <w:rsid w:val="00AA014E"/>
    <w:rsid w:val="00AA044F"/>
    <w:rsid w:val="00AA0600"/>
    <w:rsid w:val="00AA118D"/>
    <w:rsid w:val="00AA149F"/>
    <w:rsid w:val="00AA1561"/>
    <w:rsid w:val="00AA1E07"/>
    <w:rsid w:val="00AA20B8"/>
    <w:rsid w:val="00AA212C"/>
    <w:rsid w:val="00AA33DA"/>
    <w:rsid w:val="00AA3622"/>
    <w:rsid w:val="00AA3B0A"/>
    <w:rsid w:val="00AA3F44"/>
    <w:rsid w:val="00AA4374"/>
    <w:rsid w:val="00AA58B0"/>
    <w:rsid w:val="00AA6389"/>
    <w:rsid w:val="00AA64E5"/>
    <w:rsid w:val="00AA686E"/>
    <w:rsid w:val="00AA6C06"/>
    <w:rsid w:val="00AA70A1"/>
    <w:rsid w:val="00AA7725"/>
    <w:rsid w:val="00AA7784"/>
    <w:rsid w:val="00AA7D8D"/>
    <w:rsid w:val="00AB009D"/>
    <w:rsid w:val="00AB0C65"/>
    <w:rsid w:val="00AB1094"/>
    <w:rsid w:val="00AB1454"/>
    <w:rsid w:val="00AB1727"/>
    <w:rsid w:val="00AB1BD7"/>
    <w:rsid w:val="00AB2290"/>
    <w:rsid w:val="00AB2BE7"/>
    <w:rsid w:val="00AB3133"/>
    <w:rsid w:val="00AB4E9F"/>
    <w:rsid w:val="00AB6121"/>
    <w:rsid w:val="00AB62F8"/>
    <w:rsid w:val="00AB70E8"/>
    <w:rsid w:val="00AC04E9"/>
    <w:rsid w:val="00AC0C0A"/>
    <w:rsid w:val="00AC1587"/>
    <w:rsid w:val="00AC1851"/>
    <w:rsid w:val="00AC1A43"/>
    <w:rsid w:val="00AC1B85"/>
    <w:rsid w:val="00AC1C9A"/>
    <w:rsid w:val="00AC22AB"/>
    <w:rsid w:val="00AC2737"/>
    <w:rsid w:val="00AC2A01"/>
    <w:rsid w:val="00AC2B7E"/>
    <w:rsid w:val="00AC2D32"/>
    <w:rsid w:val="00AC2F43"/>
    <w:rsid w:val="00AC32E6"/>
    <w:rsid w:val="00AC32F3"/>
    <w:rsid w:val="00AC337B"/>
    <w:rsid w:val="00AC37CB"/>
    <w:rsid w:val="00AC451C"/>
    <w:rsid w:val="00AC516D"/>
    <w:rsid w:val="00AC5AEE"/>
    <w:rsid w:val="00AC5C5B"/>
    <w:rsid w:val="00AC62A8"/>
    <w:rsid w:val="00AC6CE2"/>
    <w:rsid w:val="00AD0D1E"/>
    <w:rsid w:val="00AD1316"/>
    <w:rsid w:val="00AD1A67"/>
    <w:rsid w:val="00AD1DD0"/>
    <w:rsid w:val="00AD1E10"/>
    <w:rsid w:val="00AD2CBB"/>
    <w:rsid w:val="00AD2EF1"/>
    <w:rsid w:val="00AD3E3C"/>
    <w:rsid w:val="00AD46ED"/>
    <w:rsid w:val="00AD4768"/>
    <w:rsid w:val="00AD4BCC"/>
    <w:rsid w:val="00AD4F13"/>
    <w:rsid w:val="00AD55CB"/>
    <w:rsid w:val="00AD55D2"/>
    <w:rsid w:val="00AD5A55"/>
    <w:rsid w:val="00AD5A92"/>
    <w:rsid w:val="00AD5B7E"/>
    <w:rsid w:val="00AD5CBB"/>
    <w:rsid w:val="00AD68DD"/>
    <w:rsid w:val="00AD6EBB"/>
    <w:rsid w:val="00AD7144"/>
    <w:rsid w:val="00AD7329"/>
    <w:rsid w:val="00AD7568"/>
    <w:rsid w:val="00AE02A2"/>
    <w:rsid w:val="00AE03CF"/>
    <w:rsid w:val="00AE0B11"/>
    <w:rsid w:val="00AE152F"/>
    <w:rsid w:val="00AE1959"/>
    <w:rsid w:val="00AE1BD7"/>
    <w:rsid w:val="00AE2266"/>
    <w:rsid w:val="00AE2767"/>
    <w:rsid w:val="00AE3036"/>
    <w:rsid w:val="00AE3042"/>
    <w:rsid w:val="00AE340B"/>
    <w:rsid w:val="00AE3BDB"/>
    <w:rsid w:val="00AE3C3E"/>
    <w:rsid w:val="00AE3EC3"/>
    <w:rsid w:val="00AE41A0"/>
    <w:rsid w:val="00AE47EE"/>
    <w:rsid w:val="00AE4D1D"/>
    <w:rsid w:val="00AE4F91"/>
    <w:rsid w:val="00AE54C6"/>
    <w:rsid w:val="00AE5586"/>
    <w:rsid w:val="00AE5B4A"/>
    <w:rsid w:val="00AE5F52"/>
    <w:rsid w:val="00AE61EF"/>
    <w:rsid w:val="00AE6245"/>
    <w:rsid w:val="00AE6A72"/>
    <w:rsid w:val="00AE7B93"/>
    <w:rsid w:val="00AE7D92"/>
    <w:rsid w:val="00AF00A2"/>
    <w:rsid w:val="00AF0139"/>
    <w:rsid w:val="00AF0411"/>
    <w:rsid w:val="00AF08E9"/>
    <w:rsid w:val="00AF0F8E"/>
    <w:rsid w:val="00AF1020"/>
    <w:rsid w:val="00AF1238"/>
    <w:rsid w:val="00AF12C3"/>
    <w:rsid w:val="00AF16A2"/>
    <w:rsid w:val="00AF1AC2"/>
    <w:rsid w:val="00AF20A2"/>
    <w:rsid w:val="00AF2607"/>
    <w:rsid w:val="00AF2C65"/>
    <w:rsid w:val="00AF30DA"/>
    <w:rsid w:val="00AF32CC"/>
    <w:rsid w:val="00AF32E5"/>
    <w:rsid w:val="00AF398B"/>
    <w:rsid w:val="00AF3E34"/>
    <w:rsid w:val="00AF3F59"/>
    <w:rsid w:val="00AF40DE"/>
    <w:rsid w:val="00AF47DF"/>
    <w:rsid w:val="00AF5D96"/>
    <w:rsid w:val="00AF5F63"/>
    <w:rsid w:val="00AF6AB2"/>
    <w:rsid w:val="00AF6DD7"/>
    <w:rsid w:val="00AF7B6E"/>
    <w:rsid w:val="00B00C4C"/>
    <w:rsid w:val="00B00E7E"/>
    <w:rsid w:val="00B00F13"/>
    <w:rsid w:val="00B018B9"/>
    <w:rsid w:val="00B01FE0"/>
    <w:rsid w:val="00B02115"/>
    <w:rsid w:val="00B02692"/>
    <w:rsid w:val="00B02719"/>
    <w:rsid w:val="00B03E87"/>
    <w:rsid w:val="00B03FFD"/>
    <w:rsid w:val="00B043C1"/>
    <w:rsid w:val="00B0473F"/>
    <w:rsid w:val="00B04959"/>
    <w:rsid w:val="00B05121"/>
    <w:rsid w:val="00B054AB"/>
    <w:rsid w:val="00B063E2"/>
    <w:rsid w:val="00B06841"/>
    <w:rsid w:val="00B06EDB"/>
    <w:rsid w:val="00B070C5"/>
    <w:rsid w:val="00B07331"/>
    <w:rsid w:val="00B07EF4"/>
    <w:rsid w:val="00B10419"/>
    <w:rsid w:val="00B10EED"/>
    <w:rsid w:val="00B11517"/>
    <w:rsid w:val="00B12111"/>
    <w:rsid w:val="00B127CC"/>
    <w:rsid w:val="00B128AE"/>
    <w:rsid w:val="00B12B0E"/>
    <w:rsid w:val="00B12B5D"/>
    <w:rsid w:val="00B132E7"/>
    <w:rsid w:val="00B1353C"/>
    <w:rsid w:val="00B137B8"/>
    <w:rsid w:val="00B13E97"/>
    <w:rsid w:val="00B13FB6"/>
    <w:rsid w:val="00B140FC"/>
    <w:rsid w:val="00B14D76"/>
    <w:rsid w:val="00B14DCD"/>
    <w:rsid w:val="00B153B3"/>
    <w:rsid w:val="00B157BD"/>
    <w:rsid w:val="00B16FB1"/>
    <w:rsid w:val="00B17440"/>
    <w:rsid w:val="00B17820"/>
    <w:rsid w:val="00B17958"/>
    <w:rsid w:val="00B17F0A"/>
    <w:rsid w:val="00B17FEF"/>
    <w:rsid w:val="00B2019D"/>
    <w:rsid w:val="00B243A0"/>
    <w:rsid w:val="00B24DAE"/>
    <w:rsid w:val="00B25129"/>
    <w:rsid w:val="00B254AD"/>
    <w:rsid w:val="00B25A89"/>
    <w:rsid w:val="00B261CF"/>
    <w:rsid w:val="00B26205"/>
    <w:rsid w:val="00B26784"/>
    <w:rsid w:val="00B278E3"/>
    <w:rsid w:val="00B305F0"/>
    <w:rsid w:val="00B30632"/>
    <w:rsid w:val="00B30901"/>
    <w:rsid w:val="00B30C5E"/>
    <w:rsid w:val="00B31DC3"/>
    <w:rsid w:val="00B32455"/>
    <w:rsid w:val="00B324DC"/>
    <w:rsid w:val="00B32A3E"/>
    <w:rsid w:val="00B339C4"/>
    <w:rsid w:val="00B33C4C"/>
    <w:rsid w:val="00B33EDF"/>
    <w:rsid w:val="00B34124"/>
    <w:rsid w:val="00B34469"/>
    <w:rsid w:val="00B34C35"/>
    <w:rsid w:val="00B34E04"/>
    <w:rsid w:val="00B34EC0"/>
    <w:rsid w:val="00B35AE0"/>
    <w:rsid w:val="00B35FF2"/>
    <w:rsid w:val="00B36516"/>
    <w:rsid w:val="00B36A58"/>
    <w:rsid w:val="00B37354"/>
    <w:rsid w:val="00B40E79"/>
    <w:rsid w:val="00B4181F"/>
    <w:rsid w:val="00B41A4F"/>
    <w:rsid w:val="00B41C7F"/>
    <w:rsid w:val="00B41F6B"/>
    <w:rsid w:val="00B4215E"/>
    <w:rsid w:val="00B4242D"/>
    <w:rsid w:val="00B428BA"/>
    <w:rsid w:val="00B42CCD"/>
    <w:rsid w:val="00B42E1B"/>
    <w:rsid w:val="00B42E4C"/>
    <w:rsid w:val="00B43A83"/>
    <w:rsid w:val="00B46108"/>
    <w:rsid w:val="00B4610A"/>
    <w:rsid w:val="00B4655D"/>
    <w:rsid w:val="00B46AEB"/>
    <w:rsid w:val="00B46C56"/>
    <w:rsid w:val="00B46E4C"/>
    <w:rsid w:val="00B46F5D"/>
    <w:rsid w:val="00B47135"/>
    <w:rsid w:val="00B47552"/>
    <w:rsid w:val="00B47865"/>
    <w:rsid w:val="00B50183"/>
    <w:rsid w:val="00B51419"/>
    <w:rsid w:val="00B514EF"/>
    <w:rsid w:val="00B51B74"/>
    <w:rsid w:val="00B520C2"/>
    <w:rsid w:val="00B52247"/>
    <w:rsid w:val="00B52AF9"/>
    <w:rsid w:val="00B53CEF"/>
    <w:rsid w:val="00B54301"/>
    <w:rsid w:val="00B5440F"/>
    <w:rsid w:val="00B544B1"/>
    <w:rsid w:val="00B54779"/>
    <w:rsid w:val="00B54FC9"/>
    <w:rsid w:val="00B555ED"/>
    <w:rsid w:val="00B561D7"/>
    <w:rsid w:val="00B56876"/>
    <w:rsid w:val="00B570A6"/>
    <w:rsid w:val="00B60BF7"/>
    <w:rsid w:val="00B619C2"/>
    <w:rsid w:val="00B61E79"/>
    <w:rsid w:val="00B6203D"/>
    <w:rsid w:val="00B620E7"/>
    <w:rsid w:val="00B62A7C"/>
    <w:rsid w:val="00B635A4"/>
    <w:rsid w:val="00B64004"/>
    <w:rsid w:val="00B649F9"/>
    <w:rsid w:val="00B655B5"/>
    <w:rsid w:val="00B66203"/>
    <w:rsid w:val="00B667E8"/>
    <w:rsid w:val="00B668A8"/>
    <w:rsid w:val="00B672EA"/>
    <w:rsid w:val="00B67538"/>
    <w:rsid w:val="00B67F5D"/>
    <w:rsid w:val="00B70699"/>
    <w:rsid w:val="00B70759"/>
    <w:rsid w:val="00B70844"/>
    <w:rsid w:val="00B7174B"/>
    <w:rsid w:val="00B7198E"/>
    <w:rsid w:val="00B71C79"/>
    <w:rsid w:val="00B7201F"/>
    <w:rsid w:val="00B7225F"/>
    <w:rsid w:val="00B72828"/>
    <w:rsid w:val="00B7322A"/>
    <w:rsid w:val="00B735D1"/>
    <w:rsid w:val="00B740D8"/>
    <w:rsid w:val="00B7494F"/>
    <w:rsid w:val="00B74CE2"/>
    <w:rsid w:val="00B74EC4"/>
    <w:rsid w:val="00B74FCA"/>
    <w:rsid w:val="00B75208"/>
    <w:rsid w:val="00B75A29"/>
    <w:rsid w:val="00B75A9C"/>
    <w:rsid w:val="00B76193"/>
    <w:rsid w:val="00B7657B"/>
    <w:rsid w:val="00B77E16"/>
    <w:rsid w:val="00B802E1"/>
    <w:rsid w:val="00B806DD"/>
    <w:rsid w:val="00B8087D"/>
    <w:rsid w:val="00B80C2A"/>
    <w:rsid w:val="00B80EAA"/>
    <w:rsid w:val="00B81071"/>
    <w:rsid w:val="00B813D5"/>
    <w:rsid w:val="00B8174F"/>
    <w:rsid w:val="00B81B08"/>
    <w:rsid w:val="00B81F4F"/>
    <w:rsid w:val="00B82920"/>
    <w:rsid w:val="00B83207"/>
    <w:rsid w:val="00B8321C"/>
    <w:rsid w:val="00B8370F"/>
    <w:rsid w:val="00B83727"/>
    <w:rsid w:val="00B84259"/>
    <w:rsid w:val="00B842A4"/>
    <w:rsid w:val="00B85577"/>
    <w:rsid w:val="00B85EBA"/>
    <w:rsid w:val="00B85EE3"/>
    <w:rsid w:val="00B86161"/>
    <w:rsid w:val="00B869A2"/>
    <w:rsid w:val="00B86D74"/>
    <w:rsid w:val="00B86D95"/>
    <w:rsid w:val="00B86DE1"/>
    <w:rsid w:val="00B87B46"/>
    <w:rsid w:val="00B87C59"/>
    <w:rsid w:val="00B87F5E"/>
    <w:rsid w:val="00B90481"/>
    <w:rsid w:val="00B90BF4"/>
    <w:rsid w:val="00B90D08"/>
    <w:rsid w:val="00B91091"/>
    <w:rsid w:val="00B91A74"/>
    <w:rsid w:val="00B91F2F"/>
    <w:rsid w:val="00B91F34"/>
    <w:rsid w:val="00B922F0"/>
    <w:rsid w:val="00B92843"/>
    <w:rsid w:val="00B92911"/>
    <w:rsid w:val="00B92CB4"/>
    <w:rsid w:val="00B933EC"/>
    <w:rsid w:val="00B935C1"/>
    <w:rsid w:val="00B94292"/>
    <w:rsid w:val="00B94762"/>
    <w:rsid w:val="00B9485B"/>
    <w:rsid w:val="00B9490A"/>
    <w:rsid w:val="00B9495B"/>
    <w:rsid w:val="00B950D8"/>
    <w:rsid w:val="00B951CE"/>
    <w:rsid w:val="00B951EB"/>
    <w:rsid w:val="00B952E3"/>
    <w:rsid w:val="00B955A1"/>
    <w:rsid w:val="00B95D69"/>
    <w:rsid w:val="00B97239"/>
    <w:rsid w:val="00BA0010"/>
    <w:rsid w:val="00BA058F"/>
    <w:rsid w:val="00BA061F"/>
    <w:rsid w:val="00BA097A"/>
    <w:rsid w:val="00BA0BFE"/>
    <w:rsid w:val="00BA0E9E"/>
    <w:rsid w:val="00BA17CB"/>
    <w:rsid w:val="00BA184B"/>
    <w:rsid w:val="00BA1894"/>
    <w:rsid w:val="00BA19EE"/>
    <w:rsid w:val="00BA213A"/>
    <w:rsid w:val="00BA21DB"/>
    <w:rsid w:val="00BA2557"/>
    <w:rsid w:val="00BA25F4"/>
    <w:rsid w:val="00BA26D5"/>
    <w:rsid w:val="00BA2A77"/>
    <w:rsid w:val="00BA34FE"/>
    <w:rsid w:val="00BA37C0"/>
    <w:rsid w:val="00BA3B3D"/>
    <w:rsid w:val="00BA43D6"/>
    <w:rsid w:val="00BA4618"/>
    <w:rsid w:val="00BA51F3"/>
    <w:rsid w:val="00BA58BF"/>
    <w:rsid w:val="00BA64F7"/>
    <w:rsid w:val="00BA66B2"/>
    <w:rsid w:val="00BA7C18"/>
    <w:rsid w:val="00BA7ED4"/>
    <w:rsid w:val="00BB04A6"/>
    <w:rsid w:val="00BB07D7"/>
    <w:rsid w:val="00BB07E0"/>
    <w:rsid w:val="00BB0B64"/>
    <w:rsid w:val="00BB0DCF"/>
    <w:rsid w:val="00BB0F9F"/>
    <w:rsid w:val="00BB16C6"/>
    <w:rsid w:val="00BB1851"/>
    <w:rsid w:val="00BB2581"/>
    <w:rsid w:val="00BB2AE2"/>
    <w:rsid w:val="00BB2DA8"/>
    <w:rsid w:val="00BB36DE"/>
    <w:rsid w:val="00BB383A"/>
    <w:rsid w:val="00BB49C3"/>
    <w:rsid w:val="00BB4E1A"/>
    <w:rsid w:val="00BB5F01"/>
    <w:rsid w:val="00BB60A5"/>
    <w:rsid w:val="00BB793E"/>
    <w:rsid w:val="00BC0336"/>
    <w:rsid w:val="00BC0433"/>
    <w:rsid w:val="00BC0D4D"/>
    <w:rsid w:val="00BC1FCA"/>
    <w:rsid w:val="00BC2423"/>
    <w:rsid w:val="00BC2E90"/>
    <w:rsid w:val="00BC307C"/>
    <w:rsid w:val="00BC338E"/>
    <w:rsid w:val="00BC33D8"/>
    <w:rsid w:val="00BC3557"/>
    <w:rsid w:val="00BC432F"/>
    <w:rsid w:val="00BC4CC8"/>
    <w:rsid w:val="00BC4D3E"/>
    <w:rsid w:val="00BC50FD"/>
    <w:rsid w:val="00BC660B"/>
    <w:rsid w:val="00BC71E8"/>
    <w:rsid w:val="00BC73B6"/>
    <w:rsid w:val="00BC759D"/>
    <w:rsid w:val="00BC7745"/>
    <w:rsid w:val="00BC78FF"/>
    <w:rsid w:val="00BC7AB6"/>
    <w:rsid w:val="00BC7EC5"/>
    <w:rsid w:val="00BD0408"/>
    <w:rsid w:val="00BD0977"/>
    <w:rsid w:val="00BD0D3E"/>
    <w:rsid w:val="00BD0FD5"/>
    <w:rsid w:val="00BD1202"/>
    <w:rsid w:val="00BD17DF"/>
    <w:rsid w:val="00BD1F43"/>
    <w:rsid w:val="00BD2319"/>
    <w:rsid w:val="00BD2355"/>
    <w:rsid w:val="00BD2487"/>
    <w:rsid w:val="00BD27F8"/>
    <w:rsid w:val="00BD3048"/>
    <w:rsid w:val="00BD30B2"/>
    <w:rsid w:val="00BD36AF"/>
    <w:rsid w:val="00BD3F2E"/>
    <w:rsid w:val="00BD3FEB"/>
    <w:rsid w:val="00BD4719"/>
    <w:rsid w:val="00BD4CEC"/>
    <w:rsid w:val="00BD4F61"/>
    <w:rsid w:val="00BD5050"/>
    <w:rsid w:val="00BD50D0"/>
    <w:rsid w:val="00BD58A3"/>
    <w:rsid w:val="00BD5A30"/>
    <w:rsid w:val="00BD6745"/>
    <w:rsid w:val="00BD67DE"/>
    <w:rsid w:val="00BD684B"/>
    <w:rsid w:val="00BD6AC0"/>
    <w:rsid w:val="00BD7112"/>
    <w:rsid w:val="00BD7ADC"/>
    <w:rsid w:val="00BD7DAB"/>
    <w:rsid w:val="00BE0225"/>
    <w:rsid w:val="00BE0E22"/>
    <w:rsid w:val="00BE1761"/>
    <w:rsid w:val="00BE26B2"/>
    <w:rsid w:val="00BE2A2C"/>
    <w:rsid w:val="00BE32A5"/>
    <w:rsid w:val="00BE3414"/>
    <w:rsid w:val="00BE3893"/>
    <w:rsid w:val="00BE3A2F"/>
    <w:rsid w:val="00BE3F28"/>
    <w:rsid w:val="00BE3F2B"/>
    <w:rsid w:val="00BE4240"/>
    <w:rsid w:val="00BE48B0"/>
    <w:rsid w:val="00BE4C36"/>
    <w:rsid w:val="00BE5078"/>
    <w:rsid w:val="00BE5150"/>
    <w:rsid w:val="00BE5310"/>
    <w:rsid w:val="00BE533A"/>
    <w:rsid w:val="00BE5A42"/>
    <w:rsid w:val="00BE6B62"/>
    <w:rsid w:val="00BE73DF"/>
    <w:rsid w:val="00BE75C3"/>
    <w:rsid w:val="00BE774D"/>
    <w:rsid w:val="00BF05A8"/>
    <w:rsid w:val="00BF12A8"/>
    <w:rsid w:val="00BF1551"/>
    <w:rsid w:val="00BF186E"/>
    <w:rsid w:val="00BF270D"/>
    <w:rsid w:val="00BF2A6C"/>
    <w:rsid w:val="00BF36B3"/>
    <w:rsid w:val="00BF3A91"/>
    <w:rsid w:val="00BF3BDA"/>
    <w:rsid w:val="00BF3EA8"/>
    <w:rsid w:val="00BF469C"/>
    <w:rsid w:val="00BF55B6"/>
    <w:rsid w:val="00BF5C23"/>
    <w:rsid w:val="00BF670A"/>
    <w:rsid w:val="00BF6782"/>
    <w:rsid w:val="00BF7794"/>
    <w:rsid w:val="00BF7A2F"/>
    <w:rsid w:val="00C001EF"/>
    <w:rsid w:val="00C001FD"/>
    <w:rsid w:val="00C0045A"/>
    <w:rsid w:val="00C00927"/>
    <w:rsid w:val="00C00CFE"/>
    <w:rsid w:val="00C01D45"/>
    <w:rsid w:val="00C02CEF"/>
    <w:rsid w:val="00C02E02"/>
    <w:rsid w:val="00C03625"/>
    <w:rsid w:val="00C0383E"/>
    <w:rsid w:val="00C0446E"/>
    <w:rsid w:val="00C045B2"/>
    <w:rsid w:val="00C04958"/>
    <w:rsid w:val="00C049FB"/>
    <w:rsid w:val="00C04A14"/>
    <w:rsid w:val="00C07B82"/>
    <w:rsid w:val="00C10293"/>
    <w:rsid w:val="00C10469"/>
    <w:rsid w:val="00C10693"/>
    <w:rsid w:val="00C11059"/>
    <w:rsid w:val="00C1172E"/>
    <w:rsid w:val="00C1245A"/>
    <w:rsid w:val="00C12AB9"/>
    <w:rsid w:val="00C12EF1"/>
    <w:rsid w:val="00C13A5D"/>
    <w:rsid w:val="00C13A66"/>
    <w:rsid w:val="00C13AFF"/>
    <w:rsid w:val="00C14248"/>
    <w:rsid w:val="00C148D7"/>
    <w:rsid w:val="00C14970"/>
    <w:rsid w:val="00C15A30"/>
    <w:rsid w:val="00C15EAF"/>
    <w:rsid w:val="00C15EB5"/>
    <w:rsid w:val="00C15F87"/>
    <w:rsid w:val="00C16498"/>
    <w:rsid w:val="00C16995"/>
    <w:rsid w:val="00C174AA"/>
    <w:rsid w:val="00C17A73"/>
    <w:rsid w:val="00C20D17"/>
    <w:rsid w:val="00C20D68"/>
    <w:rsid w:val="00C2160C"/>
    <w:rsid w:val="00C21A63"/>
    <w:rsid w:val="00C222DE"/>
    <w:rsid w:val="00C22774"/>
    <w:rsid w:val="00C22D98"/>
    <w:rsid w:val="00C23202"/>
    <w:rsid w:val="00C23477"/>
    <w:rsid w:val="00C235D7"/>
    <w:rsid w:val="00C2456C"/>
    <w:rsid w:val="00C24A58"/>
    <w:rsid w:val="00C24DC9"/>
    <w:rsid w:val="00C252AC"/>
    <w:rsid w:val="00C2588C"/>
    <w:rsid w:val="00C25CCC"/>
    <w:rsid w:val="00C2644B"/>
    <w:rsid w:val="00C2652A"/>
    <w:rsid w:val="00C265DE"/>
    <w:rsid w:val="00C268DD"/>
    <w:rsid w:val="00C269F1"/>
    <w:rsid w:val="00C26E1B"/>
    <w:rsid w:val="00C26E40"/>
    <w:rsid w:val="00C26FE5"/>
    <w:rsid w:val="00C27708"/>
    <w:rsid w:val="00C27C15"/>
    <w:rsid w:val="00C27E98"/>
    <w:rsid w:val="00C27FC5"/>
    <w:rsid w:val="00C30159"/>
    <w:rsid w:val="00C305B1"/>
    <w:rsid w:val="00C30958"/>
    <w:rsid w:val="00C30D3B"/>
    <w:rsid w:val="00C31543"/>
    <w:rsid w:val="00C31A2B"/>
    <w:rsid w:val="00C31A5D"/>
    <w:rsid w:val="00C320D6"/>
    <w:rsid w:val="00C32134"/>
    <w:rsid w:val="00C325CC"/>
    <w:rsid w:val="00C33493"/>
    <w:rsid w:val="00C33661"/>
    <w:rsid w:val="00C33DF4"/>
    <w:rsid w:val="00C34550"/>
    <w:rsid w:val="00C34B5F"/>
    <w:rsid w:val="00C35270"/>
    <w:rsid w:val="00C356F9"/>
    <w:rsid w:val="00C359C9"/>
    <w:rsid w:val="00C3612A"/>
    <w:rsid w:val="00C36726"/>
    <w:rsid w:val="00C3740F"/>
    <w:rsid w:val="00C40581"/>
    <w:rsid w:val="00C40A92"/>
    <w:rsid w:val="00C41089"/>
    <w:rsid w:val="00C41B42"/>
    <w:rsid w:val="00C42751"/>
    <w:rsid w:val="00C4313A"/>
    <w:rsid w:val="00C43985"/>
    <w:rsid w:val="00C43BFF"/>
    <w:rsid w:val="00C44288"/>
    <w:rsid w:val="00C44312"/>
    <w:rsid w:val="00C4440A"/>
    <w:rsid w:val="00C44F88"/>
    <w:rsid w:val="00C45B48"/>
    <w:rsid w:val="00C45FA1"/>
    <w:rsid w:val="00C464DA"/>
    <w:rsid w:val="00C46585"/>
    <w:rsid w:val="00C465BC"/>
    <w:rsid w:val="00C46A82"/>
    <w:rsid w:val="00C46FF1"/>
    <w:rsid w:val="00C47174"/>
    <w:rsid w:val="00C47A07"/>
    <w:rsid w:val="00C50B1C"/>
    <w:rsid w:val="00C50BD9"/>
    <w:rsid w:val="00C510AB"/>
    <w:rsid w:val="00C51990"/>
    <w:rsid w:val="00C52085"/>
    <w:rsid w:val="00C5216E"/>
    <w:rsid w:val="00C523BD"/>
    <w:rsid w:val="00C526A6"/>
    <w:rsid w:val="00C5279E"/>
    <w:rsid w:val="00C531A3"/>
    <w:rsid w:val="00C534E1"/>
    <w:rsid w:val="00C53812"/>
    <w:rsid w:val="00C54017"/>
    <w:rsid w:val="00C5474A"/>
    <w:rsid w:val="00C54E12"/>
    <w:rsid w:val="00C54FAD"/>
    <w:rsid w:val="00C550FD"/>
    <w:rsid w:val="00C559EC"/>
    <w:rsid w:val="00C5672F"/>
    <w:rsid w:val="00C569D7"/>
    <w:rsid w:val="00C56CEA"/>
    <w:rsid w:val="00C5723E"/>
    <w:rsid w:val="00C57BD2"/>
    <w:rsid w:val="00C60299"/>
    <w:rsid w:val="00C604D7"/>
    <w:rsid w:val="00C60722"/>
    <w:rsid w:val="00C6096C"/>
    <w:rsid w:val="00C61A51"/>
    <w:rsid w:val="00C61D81"/>
    <w:rsid w:val="00C6227B"/>
    <w:rsid w:val="00C6239E"/>
    <w:rsid w:val="00C62BE4"/>
    <w:rsid w:val="00C63099"/>
    <w:rsid w:val="00C6367C"/>
    <w:rsid w:val="00C63886"/>
    <w:rsid w:val="00C64286"/>
    <w:rsid w:val="00C644BF"/>
    <w:rsid w:val="00C64A91"/>
    <w:rsid w:val="00C65468"/>
    <w:rsid w:val="00C6598C"/>
    <w:rsid w:val="00C6603F"/>
    <w:rsid w:val="00C6624D"/>
    <w:rsid w:val="00C66BFE"/>
    <w:rsid w:val="00C66C47"/>
    <w:rsid w:val="00C66FE3"/>
    <w:rsid w:val="00C678EB"/>
    <w:rsid w:val="00C67DF9"/>
    <w:rsid w:val="00C70295"/>
    <w:rsid w:val="00C702F9"/>
    <w:rsid w:val="00C706E5"/>
    <w:rsid w:val="00C71231"/>
    <w:rsid w:val="00C717E5"/>
    <w:rsid w:val="00C718CD"/>
    <w:rsid w:val="00C71BE9"/>
    <w:rsid w:val="00C721C9"/>
    <w:rsid w:val="00C73150"/>
    <w:rsid w:val="00C744C9"/>
    <w:rsid w:val="00C75102"/>
    <w:rsid w:val="00C75EC4"/>
    <w:rsid w:val="00C760F3"/>
    <w:rsid w:val="00C761A9"/>
    <w:rsid w:val="00C76A43"/>
    <w:rsid w:val="00C76FBE"/>
    <w:rsid w:val="00C808C1"/>
    <w:rsid w:val="00C8158C"/>
    <w:rsid w:val="00C817D6"/>
    <w:rsid w:val="00C81A82"/>
    <w:rsid w:val="00C8230F"/>
    <w:rsid w:val="00C82D0C"/>
    <w:rsid w:val="00C83164"/>
    <w:rsid w:val="00C83D13"/>
    <w:rsid w:val="00C84407"/>
    <w:rsid w:val="00C847B4"/>
    <w:rsid w:val="00C84C0B"/>
    <w:rsid w:val="00C85275"/>
    <w:rsid w:val="00C85367"/>
    <w:rsid w:val="00C853CC"/>
    <w:rsid w:val="00C85A8F"/>
    <w:rsid w:val="00C8606C"/>
    <w:rsid w:val="00C86339"/>
    <w:rsid w:val="00C86A59"/>
    <w:rsid w:val="00C86D05"/>
    <w:rsid w:val="00C87080"/>
    <w:rsid w:val="00C87417"/>
    <w:rsid w:val="00C87919"/>
    <w:rsid w:val="00C879F1"/>
    <w:rsid w:val="00C87C75"/>
    <w:rsid w:val="00C90441"/>
    <w:rsid w:val="00C90548"/>
    <w:rsid w:val="00C90A20"/>
    <w:rsid w:val="00C90B3B"/>
    <w:rsid w:val="00C90B7F"/>
    <w:rsid w:val="00C90F39"/>
    <w:rsid w:val="00C91686"/>
    <w:rsid w:val="00C91DE7"/>
    <w:rsid w:val="00C92095"/>
    <w:rsid w:val="00C92230"/>
    <w:rsid w:val="00C92515"/>
    <w:rsid w:val="00C92FCC"/>
    <w:rsid w:val="00C94E2D"/>
    <w:rsid w:val="00C95AC9"/>
    <w:rsid w:val="00C95BCB"/>
    <w:rsid w:val="00C95BFF"/>
    <w:rsid w:val="00C971AD"/>
    <w:rsid w:val="00C9732C"/>
    <w:rsid w:val="00C97388"/>
    <w:rsid w:val="00C974D4"/>
    <w:rsid w:val="00C976DA"/>
    <w:rsid w:val="00CA0901"/>
    <w:rsid w:val="00CA1A31"/>
    <w:rsid w:val="00CA225A"/>
    <w:rsid w:val="00CA324C"/>
    <w:rsid w:val="00CA4A08"/>
    <w:rsid w:val="00CA5502"/>
    <w:rsid w:val="00CA5C35"/>
    <w:rsid w:val="00CA6ACC"/>
    <w:rsid w:val="00CA73D7"/>
    <w:rsid w:val="00CA7733"/>
    <w:rsid w:val="00CA7ACB"/>
    <w:rsid w:val="00CB0E1E"/>
    <w:rsid w:val="00CB100E"/>
    <w:rsid w:val="00CB10D7"/>
    <w:rsid w:val="00CB1ED3"/>
    <w:rsid w:val="00CB20B0"/>
    <w:rsid w:val="00CB2555"/>
    <w:rsid w:val="00CB2C68"/>
    <w:rsid w:val="00CB3727"/>
    <w:rsid w:val="00CB3BD4"/>
    <w:rsid w:val="00CB49DD"/>
    <w:rsid w:val="00CB5AF4"/>
    <w:rsid w:val="00CB5C32"/>
    <w:rsid w:val="00CB5CD3"/>
    <w:rsid w:val="00CB5E57"/>
    <w:rsid w:val="00CB6568"/>
    <w:rsid w:val="00CB68D9"/>
    <w:rsid w:val="00CB6BE6"/>
    <w:rsid w:val="00CB6D19"/>
    <w:rsid w:val="00CB6D2A"/>
    <w:rsid w:val="00CB7A6F"/>
    <w:rsid w:val="00CB7AA3"/>
    <w:rsid w:val="00CC0AB4"/>
    <w:rsid w:val="00CC0DB4"/>
    <w:rsid w:val="00CC2211"/>
    <w:rsid w:val="00CC2FB5"/>
    <w:rsid w:val="00CC3450"/>
    <w:rsid w:val="00CC4CA6"/>
    <w:rsid w:val="00CC5144"/>
    <w:rsid w:val="00CC5691"/>
    <w:rsid w:val="00CC5999"/>
    <w:rsid w:val="00CC620E"/>
    <w:rsid w:val="00CC6E57"/>
    <w:rsid w:val="00CC6E95"/>
    <w:rsid w:val="00CC723C"/>
    <w:rsid w:val="00CC75F9"/>
    <w:rsid w:val="00CC7750"/>
    <w:rsid w:val="00CC7A39"/>
    <w:rsid w:val="00CD03D4"/>
    <w:rsid w:val="00CD0695"/>
    <w:rsid w:val="00CD06DE"/>
    <w:rsid w:val="00CD09A4"/>
    <w:rsid w:val="00CD0E65"/>
    <w:rsid w:val="00CD10F7"/>
    <w:rsid w:val="00CD1D53"/>
    <w:rsid w:val="00CD2020"/>
    <w:rsid w:val="00CD2389"/>
    <w:rsid w:val="00CD29D5"/>
    <w:rsid w:val="00CD2BF7"/>
    <w:rsid w:val="00CD3191"/>
    <w:rsid w:val="00CD3234"/>
    <w:rsid w:val="00CD4019"/>
    <w:rsid w:val="00CD409D"/>
    <w:rsid w:val="00CD4775"/>
    <w:rsid w:val="00CD4AE6"/>
    <w:rsid w:val="00CD4B38"/>
    <w:rsid w:val="00CD534A"/>
    <w:rsid w:val="00CD53ED"/>
    <w:rsid w:val="00CD5819"/>
    <w:rsid w:val="00CD582C"/>
    <w:rsid w:val="00CD5A84"/>
    <w:rsid w:val="00CD68DE"/>
    <w:rsid w:val="00CD74C7"/>
    <w:rsid w:val="00CD7610"/>
    <w:rsid w:val="00CD774A"/>
    <w:rsid w:val="00CD7845"/>
    <w:rsid w:val="00CE06E9"/>
    <w:rsid w:val="00CE09E6"/>
    <w:rsid w:val="00CE0F85"/>
    <w:rsid w:val="00CE119C"/>
    <w:rsid w:val="00CE26B3"/>
    <w:rsid w:val="00CE3EAA"/>
    <w:rsid w:val="00CE4B95"/>
    <w:rsid w:val="00CE52BD"/>
    <w:rsid w:val="00CE547E"/>
    <w:rsid w:val="00CE577D"/>
    <w:rsid w:val="00CE58E8"/>
    <w:rsid w:val="00CE5B08"/>
    <w:rsid w:val="00CE5F5B"/>
    <w:rsid w:val="00CE642A"/>
    <w:rsid w:val="00CE670D"/>
    <w:rsid w:val="00CE71A8"/>
    <w:rsid w:val="00CE72C7"/>
    <w:rsid w:val="00CE7984"/>
    <w:rsid w:val="00CF02D1"/>
    <w:rsid w:val="00CF062A"/>
    <w:rsid w:val="00CF11B3"/>
    <w:rsid w:val="00CF2295"/>
    <w:rsid w:val="00CF2577"/>
    <w:rsid w:val="00CF2721"/>
    <w:rsid w:val="00CF2C69"/>
    <w:rsid w:val="00CF3AB6"/>
    <w:rsid w:val="00CF456C"/>
    <w:rsid w:val="00CF49A5"/>
    <w:rsid w:val="00CF5475"/>
    <w:rsid w:val="00CF55FA"/>
    <w:rsid w:val="00CF5823"/>
    <w:rsid w:val="00CF5DEB"/>
    <w:rsid w:val="00CF68DE"/>
    <w:rsid w:val="00CF698D"/>
    <w:rsid w:val="00CF6A71"/>
    <w:rsid w:val="00CF72E9"/>
    <w:rsid w:val="00CF74E2"/>
    <w:rsid w:val="00D001BF"/>
    <w:rsid w:val="00D00D7E"/>
    <w:rsid w:val="00D00E9B"/>
    <w:rsid w:val="00D0129C"/>
    <w:rsid w:val="00D013D0"/>
    <w:rsid w:val="00D01A49"/>
    <w:rsid w:val="00D01B87"/>
    <w:rsid w:val="00D022C4"/>
    <w:rsid w:val="00D02798"/>
    <w:rsid w:val="00D0282D"/>
    <w:rsid w:val="00D02D5E"/>
    <w:rsid w:val="00D02FFA"/>
    <w:rsid w:val="00D03026"/>
    <w:rsid w:val="00D0315E"/>
    <w:rsid w:val="00D0330D"/>
    <w:rsid w:val="00D0379C"/>
    <w:rsid w:val="00D03965"/>
    <w:rsid w:val="00D03C0F"/>
    <w:rsid w:val="00D04E11"/>
    <w:rsid w:val="00D067F0"/>
    <w:rsid w:val="00D06F8F"/>
    <w:rsid w:val="00D076D7"/>
    <w:rsid w:val="00D078B4"/>
    <w:rsid w:val="00D07DCA"/>
    <w:rsid w:val="00D07F4C"/>
    <w:rsid w:val="00D1010A"/>
    <w:rsid w:val="00D104B3"/>
    <w:rsid w:val="00D11146"/>
    <w:rsid w:val="00D126A3"/>
    <w:rsid w:val="00D12939"/>
    <w:rsid w:val="00D12B80"/>
    <w:rsid w:val="00D1391B"/>
    <w:rsid w:val="00D139E9"/>
    <w:rsid w:val="00D13AD1"/>
    <w:rsid w:val="00D14AB1"/>
    <w:rsid w:val="00D14F46"/>
    <w:rsid w:val="00D1563D"/>
    <w:rsid w:val="00D15B52"/>
    <w:rsid w:val="00D1612B"/>
    <w:rsid w:val="00D1624F"/>
    <w:rsid w:val="00D162C6"/>
    <w:rsid w:val="00D16975"/>
    <w:rsid w:val="00D16AD8"/>
    <w:rsid w:val="00D16E7A"/>
    <w:rsid w:val="00D17415"/>
    <w:rsid w:val="00D174F8"/>
    <w:rsid w:val="00D175C4"/>
    <w:rsid w:val="00D203E1"/>
    <w:rsid w:val="00D205CA"/>
    <w:rsid w:val="00D20A66"/>
    <w:rsid w:val="00D21777"/>
    <w:rsid w:val="00D21CBA"/>
    <w:rsid w:val="00D21D64"/>
    <w:rsid w:val="00D225B0"/>
    <w:rsid w:val="00D22854"/>
    <w:rsid w:val="00D22D28"/>
    <w:rsid w:val="00D23836"/>
    <w:rsid w:val="00D241E2"/>
    <w:rsid w:val="00D2445C"/>
    <w:rsid w:val="00D24941"/>
    <w:rsid w:val="00D25531"/>
    <w:rsid w:val="00D257A4"/>
    <w:rsid w:val="00D25F6D"/>
    <w:rsid w:val="00D2625C"/>
    <w:rsid w:val="00D26A8F"/>
    <w:rsid w:val="00D27153"/>
    <w:rsid w:val="00D278B3"/>
    <w:rsid w:val="00D30329"/>
    <w:rsid w:val="00D304E2"/>
    <w:rsid w:val="00D3059A"/>
    <w:rsid w:val="00D30930"/>
    <w:rsid w:val="00D30B78"/>
    <w:rsid w:val="00D3124D"/>
    <w:rsid w:val="00D316FA"/>
    <w:rsid w:val="00D31DA5"/>
    <w:rsid w:val="00D325D0"/>
    <w:rsid w:val="00D33606"/>
    <w:rsid w:val="00D33696"/>
    <w:rsid w:val="00D33951"/>
    <w:rsid w:val="00D34004"/>
    <w:rsid w:val="00D34302"/>
    <w:rsid w:val="00D3433F"/>
    <w:rsid w:val="00D34C6A"/>
    <w:rsid w:val="00D34DF9"/>
    <w:rsid w:val="00D3512D"/>
    <w:rsid w:val="00D353C6"/>
    <w:rsid w:val="00D35DA8"/>
    <w:rsid w:val="00D36466"/>
    <w:rsid w:val="00D36B44"/>
    <w:rsid w:val="00D379DD"/>
    <w:rsid w:val="00D37DB1"/>
    <w:rsid w:val="00D405F9"/>
    <w:rsid w:val="00D405FC"/>
    <w:rsid w:val="00D4139A"/>
    <w:rsid w:val="00D41BA2"/>
    <w:rsid w:val="00D42384"/>
    <w:rsid w:val="00D42875"/>
    <w:rsid w:val="00D42AAE"/>
    <w:rsid w:val="00D43896"/>
    <w:rsid w:val="00D439F8"/>
    <w:rsid w:val="00D44AA7"/>
    <w:rsid w:val="00D44FB8"/>
    <w:rsid w:val="00D45C5F"/>
    <w:rsid w:val="00D4626F"/>
    <w:rsid w:val="00D462EF"/>
    <w:rsid w:val="00D46B30"/>
    <w:rsid w:val="00D47306"/>
    <w:rsid w:val="00D476FE"/>
    <w:rsid w:val="00D50EF0"/>
    <w:rsid w:val="00D50EF2"/>
    <w:rsid w:val="00D50FC1"/>
    <w:rsid w:val="00D511EF"/>
    <w:rsid w:val="00D513E3"/>
    <w:rsid w:val="00D51D9F"/>
    <w:rsid w:val="00D5251A"/>
    <w:rsid w:val="00D538B5"/>
    <w:rsid w:val="00D540E6"/>
    <w:rsid w:val="00D5452F"/>
    <w:rsid w:val="00D54B4A"/>
    <w:rsid w:val="00D54DDF"/>
    <w:rsid w:val="00D55046"/>
    <w:rsid w:val="00D553C3"/>
    <w:rsid w:val="00D557BC"/>
    <w:rsid w:val="00D557FA"/>
    <w:rsid w:val="00D55C02"/>
    <w:rsid w:val="00D563B4"/>
    <w:rsid w:val="00D56BB9"/>
    <w:rsid w:val="00D5785E"/>
    <w:rsid w:val="00D578CA"/>
    <w:rsid w:val="00D57A60"/>
    <w:rsid w:val="00D57ED4"/>
    <w:rsid w:val="00D6037C"/>
    <w:rsid w:val="00D60F5B"/>
    <w:rsid w:val="00D614C6"/>
    <w:rsid w:val="00D614D3"/>
    <w:rsid w:val="00D61941"/>
    <w:rsid w:val="00D61C25"/>
    <w:rsid w:val="00D62A37"/>
    <w:rsid w:val="00D62CC9"/>
    <w:rsid w:val="00D62D11"/>
    <w:rsid w:val="00D6336F"/>
    <w:rsid w:val="00D63707"/>
    <w:rsid w:val="00D63D7A"/>
    <w:rsid w:val="00D645E9"/>
    <w:rsid w:val="00D64DEC"/>
    <w:rsid w:val="00D65B96"/>
    <w:rsid w:val="00D6645A"/>
    <w:rsid w:val="00D66484"/>
    <w:rsid w:val="00D66677"/>
    <w:rsid w:val="00D6718E"/>
    <w:rsid w:val="00D67E77"/>
    <w:rsid w:val="00D707B3"/>
    <w:rsid w:val="00D71401"/>
    <w:rsid w:val="00D718F5"/>
    <w:rsid w:val="00D71F7F"/>
    <w:rsid w:val="00D722CE"/>
    <w:rsid w:val="00D72919"/>
    <w:rsid w:val="00D729A6"/>
    <w:rsid w:val="00D72D69"/>
    <w:rsid w:val="00D73279"/>
    <w:rsid w:val="00D744AC"/>
    <w:rsid w:val="00D74F90"/>
    <w:rsid w:val="00D75179"/>
    <w:rsid w:val="00D7558B"/>
    <w:rsid w:val="00D757EC"/>
    <w:rsid w:val="00D758FA"/>
    <w:rsid w:val="00D76765"/>
    <w:rsid w:val="00D7724D"/>
    <w:rsid w:val="00D77446"/>
    <w:rsid w:val="00D7796E"/>
    <w:rsid w:val="00D77BFB"/>
    <w:rsid w:val="00D77D4F"/>
    <w:rsid w:val="00D77EAE"/>
    <w:rsid w:val="00D80DD9"/>
    <w:rsid w:val="00D8144D"/>
    <w:rsid w:val="00D81615"/>
    <w:rsid w:val="00D82264"/>
    <w:rsid w:val="00D8240D"/>
    <w:rsid w:val="00D828A0"/>
    <w:rsid w:val="00D82A51"/>
    <w:rsid w:val="00D82F01"/>
    <w:rsid w:val="00D82FAF"/>
    <w:rsid w:val="00D83353"/>
    <w:rsid w:val="00D83C97"/>
    <w:rsid w:val="00D8437D"/>
    <w:rsid w:val="00D84781"/>
    <w:rsid w:val="00D84790"/>
    <w:rsid w:val="00D8485D"/>
    <w:rsid w:val="00D84E6A"/>
    <w:rsid w:val="00D85162"/>
    <w:rsid w:val="00D8565C"/>
    <w:rsid w:val="00D85BD3"/>
    <w:rsid w:val="00D86017"/>
    <w:rsid w:val="00D87040"/>
    <w:rsid w:val="00D8764F"/>
    <w:rsid w:val="00D87BFE"/>
    <w:rsid w:val="00D91289"/>
    <w:rsid w:val="00D9230D"/>
    <w:rsid w:val="00D9300D"/>
    <w:rsid w:val="00D930B4"/>
    <w:rsid w:val="00D936AC"/>
    <w:rsid w:val="00D93F71"/>
    <w:rsid w:val="00D93FAE"/>
    <w:rsid w:val="00D943DC"/>
    <w:rsid w:val="00D94910"/>
    <w:rsid w:val="00D94CB7"/>
    <w:rsid w:val="00D94FF1"/>
    <w:rsid w:val="00D9517B"/>
    <w:rsid w:val="00D952E7"/>
    <w:rsid w:val="00D954A7"/>
    <w:rsid w:val="00D956D2"/>
    <w:rsid w:val="00D95AF5"/>
    <w:rsid w:val="00D96EF3"/>
    <w:rsid w:val="00D97820"/>
    <w:rsid w:val="00DA02A0"/>
    <w:rsid w:val="00DA0EE7"/>
    <w:rsid w:val="00DA1178"/>
    <w:rsid w:val="00DA133A"/>
    <w:rsid w:val="00DA1853"/>
    <w:rsid w:val="00DA1A9D"/>
    <w:rsid w:val="00DA2B04"/>
    <w:rsid w:val="00DA2B4C"/>
    <w:rsid w:val="00DA2BA0"/>
    <w:rsid w:val="00DA33DB"/>
    <w:rsid w:val="00DA3756"/>
    <w:rsid w:val="00DA39C5"/>
    <w:rsid w:val="00DA3D5D"/>
    <w:rsid w:val="00DA4BC9"/>
    <w:rsid w:val="00DA54C8"/>
    <w:rsid w:val="00DA5AD4"/>
    <w:rsid w:val="00DA5F07"/>
    <w:rsid w:val="00DA602A"/>
    <w:rsid w:val="00DA672A"/>
    <w:rsid w:val="00DA708A"/>
    <w:rsid w:val="00DA7117"/>
    <w:rsid w:val="00DA7CCE"/>
    <w:rsid w:val="00DB1167"/>
    <w:rsid w:val="00DB1360"/>
    <w:rsid w:val="00DB19B0"/>
    <w:rsid w:val="00DB21EC"/>
    <w:rsid w:val="00DB26FB"/>
    <w:rsid w:val="00DB2CEA"/>
    <w:rsid w:val="00DB2DC0"/>
    <w:rsid w:val="00DB3A64"/>
    <w:rsid w:val="00DB436B"/>
    <w:rsid w:val="00DB51B3"/>
    <w:rsid w:val="00DB5E0F"/>
    <w:rsid w:val="00DB6214"/>
    <w:rsid w:val="00DB6A15"/>
    <w:rsid w:val="00DB70BE"/>
    <w:rsid w:val="00DB7EB6"/>
    <w:rsid w:val="00DB7F67"/>
    <w:rsid w:val="00DC0FBB"/>
    <w:rsid w:val="00DC12BC"/>
    <w:rsid w:val="00DC12E1"/>
    <w:rsid w:val="00DC15CF"/>
    <w:rsid w:val="00DC15ED"/>
    <w:rsid w:val="00DC2299"/>
    <w:rsid w:val="00DC23FC"/>
    <w:rsid w:val="00DC25D6"/>
    <w:rsid w:val="00DC2764"/>
    <w:rsid w:val="00DC27B0"/>
    <w:rsid w:val="00DC2E6E"/>
    <w:rsid w:val="00DC2EB9"/>
    <w:rsid w:val="00DC2FD8"/>
    <w:rsid w:val="00DC31F1"/>
    <w:rsid w:val="00DC3419"/>
    <w:rsid w:val="00DC34CB"/>
    <w:rsid w:val="00DC3704"/>
    <w:rsid w:val="00DC39E5"/>
    <w:rsid w:val="00DC3CB4"/>
    <w:rsid w:val="00DC3EDD"/>
    <w:rsid w:val="00DC4350"/>
    <w:rsid w:val="00DC4862"/>
    <w:rsid w:val="00DC513A"/>
    <w:rsid w:val="00DC6175"/>
    <w:rsid w:val="00DC637B"/>
    <w:rsid w:val="00DC6EA0"/>
    <w:rsid w:val="00DC770C"/>
    <w:rsid w:val="00DC790E"/>
    <w:rsid w:val="00DC7AAF"/>
    <w:rsid w:val="00DD0F99"/>
    <w:rsid w:val="00DD1090"/>
    <w:rsid w:val="00DD132F"/>
    <w:rsid w:val="00DD1CC5"/>
    <w:rsid w:val="00DD2ADA"/>
    <w:rsid w:val="00DD30B2"/>
    <w:rsid w:val="00DD32EC"/>
    <w:rsid w:val="00DD3438"/>
    <w:rsid w:val="00DD3D7F"/>
    <w:rsid w:val="00DD5234"/>
    <w:rsid w:val="00DD59AA"/>
    <w:rsid w:val="00DD5C2C"/>
    <w:rsid w:val="00DD62D9"/>
    <w:rsid w:val="00DD6C04"/>
    <w:rsid w:val="00DD6DE7"/>
    <w:rsid w:val="00DD6E0E"/>
    <w:rsid w:val="00DD73D5"/>
    <w:rsid w:val="00DD78C8"/>
    <w:rsid w:val="00DD7A8F"/>
    <w:rsid w:val="00DE0043"/>
    <w:rsid w:val="00DE0343"/>
    <w:rsid w:val="00DE0545"/>
    <w:rsid w:val="00DE0652"/>
    <w:rsid w:val="00DE0A4B"/>
    <w:rsid w:val="00DE0ED8"/>
    <w:rsid w:val="00DE15D2"/>
    <w:rsid w:val="00DE17EB"/>
    <w:rsid w:val="00DE1E6A"/>
    <w:rsid w:val="00DE279D"/>
    <w:rsid w:val="00DE2DDF"/>
    <w:rsid w:val="00DE3995"/>
    <w:rsid w:val="00DE4D9C"/>
    <w:rsid w:val="00DE5F4A"/>
    <w:rsid w:val="00DE6192"/>
    <w:rsid w:val="00DE68D8"/>
    <w:rsid w:val="00DE6EE2"/>
    <w:rsid w:val="00DE7474"/>
    <w:rsid w:val="00DE7E8F"/>
    <w:rsid w:val="00DF0BC0"/>
    <w:rsid w:val="00DF0EB0"/>
    <w:rsid w:val="00DF2577"/>
    <w:rsid w:val="00DF2815"/>
    <w:rsid w:val="00DF2939"/>
    <w:rsid w:val="00DF2A02"/>
    <w:rsid w:val="00DF2E7F"/>
    <w:rsid w:val="00DF2EAF"/>
    <w:rsid w:val="00DF30EE"/>
    <w:rsid w:val="00DF3FAB"/>
    <w:rsid w:val="00DF56AC"/>
    <w:rsid w:val="00DF5ABC"/>
    <w:rsid w:val="00DF691E"/>
    <w:rsid w:val="00DF6AE7"/>
    <w:rsid w:val="00DF6FFD"/>
    <w:rsid w:val="00DF7F37"/>
    <w:rsid w:val="00E00F2C"/>
    <w:rsid w:val="00E02403"/>
    <w:rsid w:val="00E027E8"/>
    <w:rsid w:val="00E03BC7"/>
    <w:rsid w:val="00E04F3B"/>
    <w:rsid w:val="00E05220"/>
    <w:rsid w:val="00E0525E"/>
    <w:rsid w:val="00E05B8E"/>
    <w:rsid w:val="00E05E3E"/>
    <w:rsid w:val="00E05F83"/>
    <w:rsid w:val="00E060C7"/>
    <w:rsid w:val="00E06511"/>
    <w:rsid w:val="00E06871"/>
    <w:rsid w:val="00E06B09"/>
    <w:rsid w:val="00E06FE5"/>
    <w:rsid w:val="00E07201"/>
    <w:rsid w:val="00E075CE"/>
    <w:rsid w:val="00E0776D"/>
    <w:rsid w:val="00E079E0"/>
    <w:rsid w:val="00E1041B"/>
    <w:rsid w:val="00E10CD6"/>
    <w:rsid w:val="00E10DC3"/>
    <w:rsid w:val="00E11711"/>
    <w:rsid w:val="00E1175A"/>
    <w:rsid w:val="00E11F5D"/>
    <w:rsid w:val="00E1203B"/>
    <w:rsid w:val="00E129D4"/>
    <w:rsid w:val="00E12A5F"/>
    <w:rsid w:val="00E131AB"/>
    <w:rsid w:val="00E13512"/>
    <w:rsid w:val="00E146CB"/>
    <w:rsid w:val="00E154C3"/>
    <w:rsid w:val="00E16035"/>
    <w:rsid w:val="00E1616F"/>
    <w:rsid w:val="00E168E8"/>
    <w:rsid w:val="00E171A2"/>
    <w:rsid w:val="00E17C28"/>
    <w:rsid w:val="00E20002"/>
    <w:rsid w:val="00E2010C"/>
    <w:rsid w:val="00E2042C"/>
    <w:rsid w:val="00E2044B"/>
    <w:rsid w:val="00E20806"/>
    <w:rsid w:val="00E2195C"/>
    <w:rsid w:val="00E21BD0"/>
    <w:rsid w:val="00E21E4A"/>
    <w:rsid w:val="00E2256F"/>
    <w:rsid w:val="00E22C11"/>
    <w:rsid w:val="00E23CF9"/>
    <w:rsid w:val="00E23DC3"/>
    <w:rsid w:val="00E24263"/>
    <w:rsid w:val="00E2532F"/>
    <w:rsid w:val="00E25A51"/>
    <w:rsid w:val="00E26273"/>
    <w:rsid w:val="00E263B1"/>
    <w:rsid w:val="00E26609"/>
    <w:rsid w:val="00E27C46"/>
    <w:rsid w:val="00E300F1"/>
    <w:rsid w:val="00E3038F"/>
    <w:rsid w:val="00E30B7A"/>
    <w:rsid w:val="00E31DD1"/>
    <w:rsid w:val="00E32D9C"/>
    <w:rsid w:val="00E33122"/>
    <w:rsid w:val="00E33744"/>
    <w:rsid w:val="00E33CA9"/>
    <w:rsid w:val="00E34458"/>
    <w:rsid w:val="00E34D2E"/>
    <w:rsid w:val="00E34FD7"/>
    <w:rsid w:val="00E355FA"/>
    <w:rsid w:val="00E35A73"/>
    <w:rsid w:val="00E36ACB"/>
    <w:rsid w:val="00E3714A"/>
    <w:rsid w:val="00E37174"/>
    <w:rsid w:val="00E3785F"/>
    <w:rsid w:val="00E37C1C"/>
    <w:rsid w:val="00E37C1F"/>
    <w:rsid w:val="00E404D6"/>
    <w:rsid w:val="00E40793"/>
    <w:rsid w:val="00E40B90"/>
    <w:rsid w:val="00E41153"/>
    <w:rsid w:val="00E41162"/>
    <w:rsid w:val="00E412E8"/>
    <w:rsid w:val="00E41394"/>
    <w:rsid w:val="00E413A6"/>
    <w:rsid w:val="00E41677"/>
    <w:rsid w:val="00E41FA0"/>
    <w:rsid w:val="00E41FA3"/>
    <w:rsid w:val="00E420D8"/>
    <w:rsid w:val="00E423A8"/>
    <w:rsid w:val="00E42527"/>
    <w:rsid w:val="00E430A3"/>
    <w:rsid w:val="00E43198"/>
    <w:rsid w:val="00E43550"/>
    <w:rsid w:val="00E438D5"/>
    <w:rsid w:val="00E44399"/>
    <w:rsid w:val="00E4461A"/>
    <w:rsid w:val="00E44D02"/>
    <w:rsid w:val="00E458E3"/>
    <w:rsid w:val="00E45DCE"/>
    <w:rsid w:val="00E46480"/>
    <w:rsid w:val="00E466E5"/>
    <w:rsid w:val="00E467E8"/>
    <w:rsid w:val="00E47A88"/>
    <w:rsid w:val="00E47D74"/>
    <w:rsid w:val="00E50207"/>
    <w:rsid w:val="00E5035B"/>
    <w:rsid w:val="00E50967"/>
    <w:rsid w:val="00E50DB3"/>
    <w:rsid w:val="00E51794"/>
    <w:rsid w:val="00E52C1A"/>
    <w:rsid w:val="00E538CF"/>
    <w:rsid w:val="00E53C87"/>
    <w:rsid w:val="00E53DB8"/>
    <w:rsid w:val="00E54306"/>
    <w:rsid w:val="00E558D4"/>
    <w:rsid w:val="00E558E4"/>
    <w:rsid w:val="00E55A2B"/>
    <w:rsid w:val="00E569DA"/>
    <w:rsid w:val="00E56B15"/>
    <w:rsid w:val="00E56B56"/>
    <w:rsid w:val="00E5730C"/>
    <w:rsid w:val="00E600E6"/>
    <w:rsid w:val="00E605BC"/>
    <w:rsid w:val="00E60808"/>
    <w:rsid w:val="00E6094F"/>
    <w:rsid w:val="00E61326"/>
    <w:rsid w:val="00E61434"/>
    <w:rsid w:val="00E614AA"/>
    <w:rsid w:val="00E618D5"/>
    <w:rsid w:val="00E61A10"/>
    <w:rsid w:val="00E62318"/>
    <w:rsid w:val="00E6298B"/>
    <w:rsid w:val="00E62D7E"/>
    <w:rsid w:val="00E630AC"/>
    <w:rsid w:val="00E6329F"/>
    <w:rsid w:val="00E635AF"/>
    <w:rsid w:val="00E64086"/>
    <w:rsid w:val="00E640D2"/>
    <w:rsid w:val="00E6449F"/>
    <w:rsid w:val="00E64C44"/>
    <w:rsid w:val="00E64D25"/>
    <w:rsid w:val="00E65FFE"/>
    <w:rsid w:val="00E667AD"/>
    <w:rsid w:val="00E66A25"/>
    <w:rsid w:val="00E66BE3"/>
    <w:rsid w:val="00E6700B"/>
    <w:rsid w:val="00E679F1"/>
    <w:rsid w:val="00E67F80"/>
    <w:rsid w:val="00E70AB7"/>
    <w:rsid w:val="00E71798"/>
    <w:rsid w:val="00E7186A"/>
    <w:rsid w:val="00E71B51"/>
    <w:rsid w:val="00E71BC7"/>
    <w:rsid w:val="00E71FFF"/>
    <w:rsid w:val="00E73ECC"/>
    <w:rsid w:val="00E74240"/>
    <w:rsid w:val="00E7471F"/>
    <w:rsid w:val="00E749D4"/>
    <w:rsid w:val="00E74DC4"/>
    <w:rsid w:val="00E74E91"/>
    <w:rsid w:val="00E74FB2"/>
    <w:rsid w:val="00E758A1"/>
    <w:rsid w:val="00E765CD"/>
    <w:rsid w:val="00E7681E"/>
    <w:rsid w:val="00E7681F"/>
    <w:rsid w:val="00E76C33"/>
    <w:rsid w:val="00E76D8A"/>
    <w:rsid w:val="00E76EAD"/>
    <w:rsid w:val="00E7721C"/>
    <w:rsid w:val="00E77426"/>
    <w:rsid w:val="00E77B0B"/>
    <w:rsid w:val="00E800DE"/>
    <w:rsid w:val="00E802A1"/>
    <w:rsid w:val="00E80699"/>
    <w:rsid w:val="00E80725"/>
    <w:rsid w:val="00E81FD3"/>
    <w:rsid w:val="00E82446"/>
    <w:rsid w:val="00E82708"/>
    <w:rsid w:val="00E8279C"/>
    <w:rsid w:val="00E82977"/>
    <w:rsid w:val="00E82C39"/>
    <w:rsid w:val="00E83335"/>
    <w:rsid w:val="00E83634"/>
    <w:rsid w:val="00E83882"/>
    <w:rsid w:val="00E838BE"/>
    <w:rsid w:val="00E84324"/>
    <w:rsid w:val="00E85820"/>
    <w:rsid w:val="00E858E0"/>
    <w:rsid w:val="00E85B74"/>
    <w:rsid w:val="00E8692F"/>
    <w:rsid w:val="00E86BBB"/>
    <w:rsid w:val="00E8769D"/>
    <w:rsid w:val="00E912AE"/>
    <w:rsid w:val="00E914EB"/>
    <w:rsid w:val="00E9195F"/>
    <w:rsid w:val="00E91DC0"/>
    <w:rsid w:val="00E926BB"/>
    <w:rsid w:val="00E92D25"/>
    <w:rsid w:val="00E9315C"/>
    <w:rsid w:val="00E93873"/>
    <w:rsid w:val="00E93B9A"/>
    <w:rsid w:val="00E93DFD"/>
    <w:rsid w:val="00E94BC6"/>
    <w:rsid w:val="00E953D1"/>
    <w:rsid w:val="00E9541D"/>
    <w:rsid w:val="00E97680"/>
    <w:rsid w:val="00E97CA3"/>
    <w:rsid w:val="00EA03F3"/>
    <w:rsid w:val="00EA05C9"/>
    <w:rsid w:val="00EA0787"/>
    <w:rsid w:val="00EA0841"/>
    <w:rsid w:val="00EA10DD"/>
    <w:rsid w:val="00EA11BD"/>
    <w:rsid w:val="00EA1361"/>
    <w:rsid w:val="00EA1471"/>
    <w:rsid w:val="00EA2429"/>
    <w:rsid w:val="00EA24C3"/>
    <w:rsid w:val="00EA300B"/>
    <w:rsid w:val="00EA3B7C"/>
    <w:rsid w:val="00EA3E2C"/>
    <w:rsid w:val="00EA4155"/>
    <w:rsid w:val="00EA429E"/>
    <w:rsid w:val="00EA484E"/>
    <w:rsid w:val="00EA4C24"/>
    <w:rsid w:val="00EA50E2"/>
    <w:rsid w:val="00EA5BB5"/>
    <w:rsid w:val="00EA6AE2"/>
    <w:rsid w:val="00EA78AE"/>
    <w:rsid w:val="00EB034D"/>
    <w:rsid w:val="00EB040E"/>
    <w:rsid w:val="00EB1389"/>
    <w:rsid w:val="00EB16CF"/>
    <w:rsid w:val="00EB21C9"/>
    <w:rsid w:val="00EB2EE9"/>
    <w:rsid w:val="00EB3216"/>
    <w:rsid w:val="00EB3A2B"/>
    <w:rsid w:val="00EB493D"/>
    <w:rsid w:val="00EB4A40"/>
    <w:rsid w:val="00EB5BE2"/>
    <w:rsid w:val="00EB63CA"/>
    <w:rsid w:val="00EB6539"/>
    <w:rsid w:val="00EB6697"/>
    <w:rsid w:val="00EB7E3F"/>
    <w:rsid w:val="00EB7E66"/>
    <w:rsid w:val="00EC02BE"/>
    <w:rsid w:val="00EC0339"/>
    <w:rsid w:val="00EC03A5"/>
    <w:rsid w:val="00EC05B7"/>
    <w:rsid w:val="00EC06E2"/>
    <w:rsid w:val="00EC0703"/>
    <w:rsid w:val="00EC1653"/>
    <w:rsid w:val="00EC1864"/>
    <w:rsid w:val="00EC2B72"/>
    <w:rsid w:val="00EC3BF8"/>
    <w:rsid w:val="00EC401B"/>
    <w:rsid w:val="00EC49A0"/>
    <w:rsid w:val="00EC4CC2"/>
    <w:rsid w:val="00EC4E64"/>
    <w:rsid w:val="00EC5819"/>
    <w:rsid w:val="00EC5B15"/>
    <w:rsid w:val="00EC5F03"/>
    <w:rsid w:val="00ED14DB"/>
    <w:rsid w:val="00ED17DB"/>
    <w:rsid w:val="00ED24DE"/>
    <w:rsid w:val="00ED316F"/>
    <w:rsid w:val="00ED402E"/>
    <w:rsid w:val="00ED4412"/>
    <w:rsid w:val="00ED4606"/>
    <w:rsid w:val="00ED47EC"/>
    <w:rsid w:val="00ED48D3"/>
    <w:rsid w:val="00ED52C8"/>
    <w:rsid w:val="00ED5318"/>
    <w:rsid w:val="00ED6992"/>
    <w:rsid w:val="00ED69DE"/>
    <w:rsid w:val="00ED6B96"/>
    <w:rsid w:val="00ED709C"/>
    <w:rsid w:val="00ED7456"/>
    <w:rsid w:val="00ED74BA"/>
    <w:rsid w:val="00ED786F"/>
    <w:rsid w:val="00ED7B5B"/>
    <w:rsid w:val="00ED7F42"/>
    <w:rsid w:val="00EE02EB"/>
    <w:rsid w:val="00EE0C19"/>
    <w:rsid w:val="00EE1262"/>
    <w:rsid w:val="00EE1385"/>
    <w:rsid w:val="00EE265E"/>
    <w:rsid w:val="00EE280D"/>
    <w:rsid w:val="00EE2EC9"/>
    <w:rsid w:val="00EE3046"/>
    <w:rsid w:val="00EE385A"/>
    <w:rsid w:val="00EE3E16"/>
    <w:rsid w:val="00EE417D"/>
    <w:rsid w:val="00EE460E"/>
    <w:rsid w:val="00EE489D"/>
    <w:rsid w:val="00EE5241"/>
    <w:rsid w:val="00EE53A4"/>
    <w:rsid w:val="00EE55C6"/>
    <w:rsid w:val="00EE5687"/>
    <w:rsid w:val="00EE5E14"/>
    <w:rsid w:val="00EE6330"/>
    <w:rsid w:val="00EE651A"/>
    <w:rsid w:val="00EE6829"/>
    <w:rsid w:val="00EE6872"/>
    <w:rsid w:val="00EE6AFC"/>
    <w:rsid w:val="00EE6E27"/>
    <w:rsid w:val="00EE6E7C"/>
    <w:rsid w:val="00EE782D"/>
    <w:rsid w:val="00EE7BA6"/>
    <w:rsid w:val="00EF0408"/>
    <w:rsid w:val="00EF05E9"/>
    <w:rsid w:val="00EF0A5F"/>
    <w:rsid w:val="00EF0A73"/>
    <w:rsid w:val="00EF0C71"/>
    <w:rsid w:val="00EF109A"/>
    <w:rsid w:val="00EF166A"/>
    <w:rsid w:val="00EF2175"/>
    <w:rsid w:val="00EF28EE"/>
    <w:rsid w:val="00EF2F72"/>
    <w:rsid w:val="00EF2FDC"/>
    <w:rsid w:val="00EF398A"/>
    <w:rsid w:val="00EF4A8B"/>
    <w:rsid w:val="00EF4EFE"/>
    <w:rsid w:val="00EF64BE"/>
    <w:rsid w:val="00EF6C6E"/>
    <w:rsid w:val="00EF6CF6"/>
    <w:rsid w:val="00EF6D1F"/>
    <w:rsid w:val="00EF6DC3"/>
    <w:rsid w:val="00EF73AC"/>
    <w:rsid w:val="00F00978"/>
    <w:rsid w:val="00F00B13"/>
    <w:rsid w:val="00F01E45"/>
    <w:rsid w:val="00F02206"/>
    <w:rsid w:val="00F02A69"/>
    <w:rsid w:val="00F02B02"/>
    <w:rsid w:val="00F03DC7"/>
    <w:rsid w:val="00F04192"/>
    <w:rsid w:val="00F04383"/>
    <w:rsid w:val="00F047AA"/>
    <w:rsid w:val="00F0509D"/>
    <w:rsid w:val="00F0538C"/>
    <w:rsid w:val="00F05E94"/>
    <w:rsid w:val="00F065A4"/>
    <w:rsid w:val="00F072BC"/>
    <w:rsid w:val="00F07317"/>
    <w:rsid w:val="00F073D2"/>
    <w:rsid w:val="00F07D28"/>
    <w:rsid w:val="00F101DD"/>
    <w:rsid w:val="00F106B7"/>
    <w:rsid w:val="00F10F26"/>
    <w:rsid w:val="00F10F65"/>
    <w:rsid w:val="00F112A8"/>
    <w:rsid w:val="00F117F4"/>
    <w:rsid w:val="00F119C3"/>
    <w:rsid w:val="00F11D93"/>
    <w:rsid w:val="00F12077"/>
    <w:rsid w:val="00F122C0"/>
    <w:rsid w:val="00F123D5"/>
    <w:rsid w:val="00F1254B"/>
    <w:rsid w:val="00F12951"/>
    <w:rsid w:val="00F134C8"/>
    <w:rsid w:val="00F134D7"/>
    <w:rsid w:val="00F13603"/>
    <w:rsid w:val="00F13AD1"/>
    <w:rsid w:val="00F13BC9"/>
    <w:rsid w:val="00F14A72"/>
    <w:rsid w:val="00F15458"/>
    <w:rsid w:val="00F1592D"/>
    <w:rsid w:val="00F15C76"/>
    <w:rsid w:val="00F15D70"/>
    <w:rsid w:val="00F16A4B"/>
    <w:rsid w:val="00F16AC3"/>
    <w:rsid w:val="00F1758E"/>
    <w:rsid w:val="00F17918"/>
    <w:rsid w:val="00F17D4C"/>
    <w:rsid w:val="00F20059"/>
    <w:rsid w:val="00F20699"/>
    <w:rsid w:val="00F20F9C"/>
    <w:rsid w:val="00F2127F"/>
    <w:rsid w:val="00F21976"/>
    <w:rsid w:val="00F228E3"/>
    <w:rsid w:val="00F22EF9"/>
    <w:rsid w:val="00F23616"/>
    <w:rsid w:val="00F23D8B"/>
    <w:rsid w:val="00F23E06"/>
    <w:rsid w:val="00F250B2"/>
    <w:rsid w:val="00F26897"/>
    <w:rsid w:val="00F26C68"/>
    <w:rsid w:val="00F2750E"/>
    <w:rsid w:val="00F27836"/>
    <w:rsid w:val="00F27B62"/>
    <w:rsid w:val="00F27F03"/>
    <w:rsid w:val="00F27FC0"/>
    <w:rsid w:val="00F304F2"/>
    <w:rsid w:val="00F305D9"/>
    <w:rsid w:val="00F317C1"/>
    <w:rsid w:val="00F31B40"/>
    <w:rsid w:val="00F3221C"/>
    <w:rsid w:val="00F32FC8"/>
    <w:rsid w:val="00F3347A"/>
    <w:rsid w:val="00F337C1"/>
    <w:rsid w:val="00F33CE4"/>
    <w:rsid w:val="00F34894"/>
    <w:rsid w:val="00F36D90"/>
    <w:rsid w:val="00F4004D"/>
    <w:rsid w:val="00F407F6"/>
    <w:rsid w:val="00F40FCE"/>
    <w:rsid w:val="00F416BF"/>
    <w:rsid w:val="00F41F65"/>
    <w:rsid w:val="00F420D4"/>
    <w:rsid w:val="00F43424"/>
    <w:rsid w:val="00F43DFC"/>
    <w:rsid w:val="00F43FE9"/>
    <w:rsid w:val="00F441F1"/>
    <w:rsid w:val="00F44541"/>
    <w:rsid w:val="00F44AE4"/>
    <w:rsid w:val="00F454DA"/>
    <w:rsid w:val="00F45600"/>
    <w:rsid w:val="00F458BE"/>
    <w:rsid w:val="00F459BA"/>
    <w:rsid w:val="00F45A03"/>
    <w:rsid w:val="00F463B8"/>
    <w:rsid w:val="00F46D77"/>
    <w:rsid w:val="00F470D4"/>
    <w:rsid w:val="00F47218"/>
    <w:rsid w:val="00F4754E"/>
    <w:rsid w:val="00F510E2"/>
    <w:rsid w:val="00F51467"/>
    <w:rsid w:val="00F519BE"/>
    <w:rsid w:val="00F51F39"/>
    <w:rsid w:val="00F52330"/>
    <w:rsid w:val="00F529F2"/>
    <w:rsid w:val="00F52DDA"/>
    <w:rsid w:val="00F53962"/>
    <w:rsid w:val="00F54086"/>
    <w:rsid w:val="00F54427"/>
    <w:rsid w:val="00F54572"/>
    <w:rsid w:val="00F546D2"/>
    <w:rsid w:val="00F54D19"/>
    <w:rsid w:val="00F54E5C"/>
    <w:rsid w:val="00F551FA"/>
    <w:rsid w:val="00F55396"/>
    <w:rsid w:val="00F553EF"/>
    <w:rsid w:val="00F555F0"/>
    <w:rsid w:val="00F55CE8"/>
    <w:rsid w:val="00F5674C"/>
    <w:rsid w:val="00F5685E"/>
    <w:rsid w:val="00F56C0A"/>
    <w:rsid w:val="00F5709F"/>
    <w:rsid w:val="00F575A4"/>
    <w:rsid w:val="00F577C1"/>
    <w:rsid w:val="00F604BA"/>
    <w:rsid w:val="00F606BE"/>
    <w:rsid w:val="00F6142B"/>
    <w:rsid w:val="00F614A1"/>
    <w:rsid w:val="00F61968"/>
    <w:rsid w:val="00F627CD"/>
    <w:rsid w:val="00F62E1B"/>
    <w:rsid w:val="00F63151"/>
    <w:rsid w:val="00F645D0"/>
    <w:rsid w:val="00F64834"/>
    <w:rsid w:val="00F64A4A"/>
    <w:rsid w:val="00F64E93"/>
    <w:rsid w:val="00F65203"/>
    <w:rsid w:val="00F65592"/>
    <w:rsid w:val="00F663F8"/>
    <w:rsid w:val="00F66EB5"/>
    <w:rsid w:val="00F66FC8"/>
    <w:rsid w:val="00F67183"/>
    <w:rsid w:val="00F678B6"/>
    <w:rsid w:val="00F706DD"/>
    <w:rsid w:val="00F7077A"/>
    <w:rsid w:val="00F720D8"/>
    <w:rsid w:val="00F72194"/>
    <w:rsid w:val="00F72734"/>
    <w:rsid w:val="00F72B0C"/>
    <w:rsid w:val="00F72F2D"/>
    <w:rsid w:val="00F72FD4"/>
    <w:rsid w:val="00F7332F"/>
    <w:rsid w:val="00F7357D"/>
    <w:rsid w:val="00F73BB8"/>
    <w:rsid w:val="00F7419D"/>
    <w:rsid w:val="00F746B2"/>
    <w:rsid w:val="00F74E2C"/>
    <w:rsid w:val="00F7555E"/>
    <w:rsid w:val="00F75859"/>
    <w:rsid w:val="00F75938"/>
    <w:rsid w:val="00F75BEE"/>
    <w:rsid w:val="00F75D8A"/>
    <w:rsid w:val="00F75FCC"/>
    <w:rsid w:val="00F760AC"/>
    <w:rsid w:val="00F7649F"/>
    <w:rsid w:val="00F76A6A"/>
    <w:rsid w:val="00F7703E"/>
    <w:rsid w:val="00F772F5"/>
    <w:rsid w:val="00F77D1F"/>
    <w:rsid w:val="00F77DC0"/>
    <w:rsid w:val="00F802E7"/>
    <w:rsid w:val="00F809CD"/>
    <w:rsid w:val="00F8233A"/>
    <w:rsid w:val="00F825E1"/>
    <w:rsid w:val="00F8276A"/>
    <w:rsid w:val="00F82848"/>
    <w:rsid w:val="00F8294C"/>
    <w:rsid w:val="00F83402"/>
    <w:rsid w:val="00F8392B"/>
    <w:rsid w:val="00F83B09"/>
    <w:rsid w:val="00F855A5"/>
    <w:rsid w:val="00F86251"/>
    <w:rsid w:val="00F86BDB"/>
    <w:rsid w:val="00F9180B"/>
    <w:rsid w:val="00F91968"/>
    <w:rsid w:val="00F92CFC"/>
    <w:rsid w:val="00F930A7"/>
    <w:rsid w:val="00F93621"/>
    <w:rsid w:val="00F93BCA"/>
    <w:rsid w:val="00F93CAD"/>
    <w:rsid w:val="00F93D56"/>
    <w:rsid w:val="00F93DAF"/>
    <w:rsid w:val="00F9470A"/>
    <w:rsid w:val="00F94CF7"/>
    <w:rsid w:val="00F9519D"/>
    <w:rsid w:val="00F95688"/>
    <w:rsid w:val="00F96518"/>
    <w:rsid w:val="00F97056"/>
    <w:rsid w:val="00F97074"/>
    <w:rsid w:val="00F970BE"/>
    <w:rsid w:val="00F97375"/>
    <w:rsid w:val="00FA0A87"/>
    <w:rsid w:val="00FA2822"/>
    <w:rsid w:val="00FA2E1B"/>
    <w:rsid w:val="00FA34F5"/>
    <w:rsid w:val="00FA35A9"/>
    <w:rsid w:val="00FA3628"/>
    <w:rsid w:val="00FA3CF5"/>
    <w:rsid w:val="00FA3F2B"/>
    <w:rsid w:val="00FA3FEB"/>
    <w:rsid w:val="00FA4212"/>
    <w:rsid w:val="00FA4320"/>
    <w:rsid w:val="00FA445A"/>
    <w:rsid w:val="00FA5053"/>
    <w:rsid w:val="00FA59F5"/>
    <w:rsid w:val="00FA709B"/>
    <w:rsid w:val="00FA791F"/>
    <w:rsid w:val="00FA79F8"/>
    <w:rsid w:val="00FA7A7E"/>
    <w:rsid w:val="00FB08AE"/>
    <w:rsid w:val="00FB0E8B"/>
    <w:rsid w:val="00FB15D0"/>
    <w:rsid w:val="00FB22A4"/>
    <w:rsid w:val="00FB26BC"/>
    <w:rsid w:val="00FB396D"/>
    <w:rsid w:val="00FB3D6E"/>
    <w:rsid w:val="00FB3FE9"/>
    <w:rsid w:val="00FB4235"/>
    <w:rsid w:val="00FB4258"/>
    <w:rsid w:val="00FB4A67"/>
    <w:rsid w:val="00FB518D"/>
    <w:rsid w:val="00FB53E2"/>
    <w:rsid w:val="00FB5602"/>
    <w:rsid w:val="00FB5D63"/>
    <w:rsid w:val="00FB606D"/>
    <w:rsid w:val="00FB6128"/>
    <w:rsid w:val="00FB6287"/>
    <w:rsid w:val="00FB7CD8"/>
    <w:rsid w:val="00FC083B"/>
    <w:rsid w:val="00FC0FA2"/>
    <w:rsid w:val="00FC11B7"/>
    <w:rsid w:val="00FC1222"/>
    <w:rsid w:val="00FC2693"/>
    <w:rsid w:val="00FC2717"/>
    <w:rsid w:val="00FC2984"/>
    <w:rsid w:val="00FC29A4"/>
    <w:rsid w:val="00FC37E0"/>
    <w:rsid w:val="00FC42D8"/>
    <w:rsid w:val="00FC5534"/>
    <w:rsid w:val="00FC5A8C"/>
    <w:rsid w:val="00FC63A1"/>
    <w:rsid w:val="00FC64DD"/>
    <w:rsid w:val="00FC6F9A"/>
    <w:rsid w:val="00FC70DF"/>
    <w:rsid w:val="00FC7FD9"/>
    <w:rsid w:val="00FD03FA"/>
    <w:rsid w:val="00FD0462"/>
    <w:rsid w:val="00FD07CB"/>
    <w:rsid w:val="00FD0889"/>
    <w:rsid w:val="00FD0B13"/>
    <w:rsid w:val="00FD0D93"/>
    <w:rsid w:val="00FD1441"/>
    <w:rsid w:val="00FD15C5"/>
    <w:rsid w:val="00FD1924"/>
    <w:rsid w:val="00FD261E"/>
    <w:rsid w:val="00FD2D0B"/>
    <w:rsid w:val="00FD3A41"/>
    <w:rsid w:val="00FD4012"/>
    <w:rsid w:val="00FD4218"/>
    <w:rsid w:val="00FD42BE"/>
    <w:rsid w:val="00FD53C6"/>
    <w:rsid w:val="00FD5775"/>
    <w:rsid w:val="00FD5BEE"/>
    <w:rsid w:val="00FD6AEE"/>
    <w:rsid w:val="00FD6C11"/>
    <w:rsid w:val="00FD6E2A"/>
    <w:rsid w:val="00FD7913"/>
    <w:rsid w:val="00FE099F"/>
    <w:rsid w:val="00FE1310"/>
    <w:rsid w:val="00FE1A1D"/>
    <w:rsid w:val="00FE1CCB"/>
    <w:rsid w:val="00FE2956"/>
    <w:rsid w:val="00FE2CC8"/>
    <w:rsid w:val="00FE2F96"/>
    <w:rsid w:val="00FE3950"/>
    <w:rsid w:val="00FE452F"/>
    <w:rsid w:val="00FE45DD"/>
    <w:rsid w:val="00FE462E"/>
    <w:rsid w:val="00FE4714"/>
    <w:rsid w:val="00FE50E9"/>
    <w:rsid w:val="00FE60CA"/>
    <w:rsid w:val="00FE61B8"/>
    <w:rsid w:val="00FE6358"/>
    <w:rsid w:val="00FE6A95"/>
    <w:rsid w:val="00FE6DBA"/>
    <w:rsid w:val="00FE71F0"/>
    <w:rsid w:val="00FE751E"/>
    <w:rsid w:val="00FE754C"/>
    <w:rsid w:val="00FE7E64"/>
    <w:rsid w:val="00FF0A58"/>
    <w:rsid w:val="00FF0B12"/>
    <w:rsid w:val="00FF0C75"/>
    <w:rsid w:val="00FF0F83"/>
    <w:rsid w:val="00FF138C"/>
    <w:rsid w:val="00FF1F55"/>
    <w:rsid w:val="00FF200B"/>
    <w:rsid w:val="00FF2418"/>
    <w:rsid w:val="00FF2742"/>
    <w:rsid w:val="00FF2D69"/>
    <w:rsid w:val="00FF32D9"/>
    <w:rsid w:val="00FF3D45"/>
    <w:rsid w:val="00FF4047"/>
    <w:rsid w:val="00FF42E8"/>
    <w:rsid w:val="00FF44EA"/>
    <w:rsid w:val="00FF4B84"/>
    <w:rsid w:val="00FF504D"/>
    <w:rsid w:val="00FF5664"/>
    <w:rsid w:val="00FF5D9C"/>
    <w:rsid w:val="00FF69C6"/>
    <w:rsid w:val="00FF7D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1AF95"/>
  <w15:docId w15:val="{BF3EA948-BCF3-4D9B-BA75-F81B67EA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4D2B35"/>
    <w:pPr>
      <w:spacing w:after="160" w:line="259" w:lineRule="auto"/>
    </w:pPr>
    <w:rPr>
      <w:rFonts w:ascii="Calibri" w:hAnsi="Calibri" w:cs="Arial Unicode MS"/>
      <w:color w:val="000000"/>
      <w:sz w:val="22"/>
      <w:szCs w:val="22"/>
      <w:u w:color="000000"/>
    </w:rPr>
  </w:style>
  <w:style w:type="paragraph" w:styleId="Titolo3">
    <w:name w:val="heading 3"/>
    <w:basedOn w:val="Normale"/>
    <w:link w:val="Titolo3Carattere"/>
    <w:uiPriority w:val="9"/>
    <w:qFormat/>
    <w:rsid w:val="004262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2"/>
    </w:pPr>
    <w:rPr>
      <w:rFonts w:ascii="Times New Roman" w:eastAsia="Times New Roman" w:hAnsi="Times New Roman" w:cs="Times New Roman"/>
      <w:b/>
      <w:bCs/>
      <w:color w:val="auto"/>
      <w:sz w:val="27"/>
      <w:szCs w:val="27"/>
      <w:bdr w:val="none" w:sz="0" w:space="0" w:color="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aragrafoelenco">
    <w:name w:val="List Paragraph"/>
    <w:uiPriority w:val="34"/>
    <w:qFormat/>
    <w:pPr>
      <w:spacing w:after="160" w:line="259" w:lineRule="auto"/>
      <w:ind w:left="720"/>
    </w:pPr>
    <w:rPr>
      <w:rFonts w:ascii="Calibri" w:hAnsi="Calibri" w:cs="Arial Unicode MS"/>
      <w:color w:val="000000"/>
      <w:sz w:val="22"/>
      <w:szCs w:val="22"/>
      <w:u w:color="000000"/>
    </w:rPr>
  </w:style>
  <w:style w:type="numbering" w:customStyle="1" w:styleId="Stileimportato1">
    <w:name w:val="Stile importato 1"/>
    <w:pPr>
      <w:numPr>
        <w:numId w:val="1"/>
      </w:numPr>
    </w:pPr>
  </w:style>
  <w:style w:type="paragraph" w:customStyle="1" w:styleId="Didefault">
    <w:name w:val="Di 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Stileimportato2">
    <w:name w:val="Stile importato 2"/>
    <w:pPr>
      <w:numPr>
        <w:numId w:val="2"/>
      </w:numPr>
    </w:p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Calibri" w:eastAsia="Calibri" w:hAnsi="Calibri" w:cs="Calibri"/>
      <w:i/>
      <w:iCs/>
      <w:color w:val="0563C1"/>
      <w:u w:val="single" w:color="0563C1"/>
      <w14:textOutline w14:w="0" w14:cap="rnd" w14:cmpd="sng" w14:algn="ctr">
        <w14:noFill/>
        <w14:prstDash w14:val="solid"/>
        <w14:bevel/>
      </w14:textOutline>
    </w:rPr>
  </w:style>
  <w:style w:type="character" w:customStyle="1" w:styleId="Hyperlink1">
    <w:name w:val="Hyperlink.1"/>
    <w:basedOn w:val="Link"/>
    <w:rPr>
      <w:rFonts w:ascii="Calibri" w:eastAsia="Calibri" w:hAnsi="Calibri" w:cs="Calibri"/>
      <w:color w:val="0563C1"/>
      <w:sz w:val="20"/>
      <w:szCs w:val="20"/>
      <w:u w:val="single" w:color="0563C1"/>
      <w14:textOutline w14:w="0" w14:cap="rnd" w14:cmpd="sng" w14:algn="ctr">
        <w14:noFill/>
        <w14:prstDash w14:val="solid"/>
        <w14:bevel/>
      </w14:textOutline>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rFonts w:ascii="Calibri" w:hAnsi="Calibri" w:cs="Arial Unicode MS"/>
      <w:color w:val="000000"/>
      <w:u w:color="00000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F74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7494"/>
    <w:rPr>
      <w:rFonts w:ascii="Tahoma" w:hAnsi="Tahoma" w:cs="Tahoma"/>
      <w:color w:val="000000"/>
      <w:sz w:val="16"/>
      <w:szCs w:val="16"/>
      <w:u w:color="000000"/>
    </w:rPr>
  </w:style>
  <w:style w:type="paragraph" w:styleId="Soggettocommento">
    <w:name w:val="annotation subject"/>
    <w:basedOn w:val="Testocommento"/>
    <w:next w:val="Testocommento"/>
    <w:link w:val="SoggettocommentoCarattere"/>
    <w:uiPriority w:val="99"/>
    <w:semiHidden/>
    <w:unhideWhenUsed/>
    <w:rsid w:val="00CE577D"/>
    <w:rPr>
      <w:b/>
      <w:bCs/>
    </w:rPr>
  </w:style>
  <w:style w:type="character" w:customStyle="1" w:styleId="SoggettocommentoCarattere">
    <w:name w:val="Soggetto commento Carattere"/>
    <w:basedOn w:val="TestocommentoCarattere"/>
    <w:link w:val="Soggettocommento"/>
    <w:uiPriority w:val="99"/>
    <w:semiHidden/>
    <w:rsid w:val="00CE577D"/>
    <w:rPr>
      <w:rFonts w:ascii="Calibri" w:hAnsi="Calibri" w:cs="Arial Unicode MS"/>
      <w:b/>
      <w:bCs/>
      <w:color w:val="000000"/>
      <w:u w:color="000000"/>
    </w:rPr>
  </w:style>
  <w:style w:type="paragraph" w:styleId="Intestazione">
    <w:name w:val="header"/>
    <w:basedOn w:val="Normale"/>
    <w:link w:val="IntestazioneCarattere"/>
    <w:uiPriority w:val="99"/>
    <w:unhideWhenUsed/>
    <w:rsid w:val="00AF08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08E9"/>
    <w:rPr>
      <w:rFonts w:ascii="Calibri" w:hAnsi="Calibri" w:cs="Arial Unicode MS"/>
      <w:color w:val="000000"/>
      <w:sz w:val="22"/>
      <w:szCs w:val="22"/>
      <w:u w:color="000000"/>
    </w:rPr>
  </w:style>
  <w:style w:type="paragraph" w:styleId="Pidipagina">
    <w:name w:val="footer"/>
    <w:basedOn w:val="Normale"/>
    <w:link w:val="PidipaginaCarattere"/>
    <w:uiPriority w:val="99"/>
    <w:unhideWhenUsed/>
    <w:rsid w:val="00AF08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F08E9"/>
    <w:rPr>
      <w:rFonts w:ascii="Calibri" w:hAnsi="Calibri" w:cs="Arial Unicode MS"/>
      <w:color w:val="000000"/>
      <w:sz w:val="22"/>
      <w:szCs w:val="22"/>
      <w:u w:color="000000"/>
    </w:rPr>
  </w:style>
  <w:style w:type="character" w:styleId="Collegamentovisitato">
    <w:name w:val="FollowedHyperlink"/>
    <w:basedOn w:val="Carpredefinitoparagrafo"/>
    <w:uiPriority w:val="99"/>
    <w:semiHidden/>
    <w:unhideWhenUsed/>
    <w:rsid w:val="000D7E45"/>
    <w:rPr>
      <w:color w:val="FF00FF" w:themeColor="followedHyperlink"/>
      <w:u w:val="single"/>
    </w:rPr>
  </w:style>
  <w:style w:type="character" w:customStyle="1" w:styleId="Menzionenonrisolta1">
    <w:name w:val="Menzione non risolta1"/>
    <w:basedOn w:val="Carpredefinitoparagrafo"/>
    <w:uiPriority w:val="99"/>
    <w:semiHidden/>
    <w:unhideWhenUsed/>
    <w:rsid w:val="00D26A8F"/>
    <w:rPr>
      <w:color w:val="605E5C"/>
      <w:shd w:val="clear" w:color="auto" w:fill="E1DFDD"/>
    </w:rPr>
  </w:style>
  <w:style w:type="paragraph" w:styleId="Testonotaapidipagina">
    <w:name w:val="footnote text"/>
    <w:basedOn w:val="Normale"/>
    <w:link w:val="TestonotaapidipaginaCarattere"/>
    <w:uiPriority w:val="99"/>
    <w:semiHidden/>
    <w:unhideWhenUsed/>
    <w:rsid w:val="00505C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heme="minorHAnsi" w:eastAsiaTheme="minorHAnsi" w:hAnsiTheme="minorHAnsi" w:cstheme="minorBidi"/>
      <w:color w:val="auto"/>
      <w:sz w:val="20"/>
      <w:szCs w:val="20"/>
      <w:bdr w:val="none" w:sz="0" w:space="0" w:color="auto"/>
      <w:lang w:eastAsia="en-US"/>
    </w:rPr>
  </w:style>
  <w:style w:type="character" w:customStyle="1" w:styleId="TestonotaapidipaginaCarattere">
    <w:name w:val="Testo nota a piè di pagina Carattere"/>
    <w:basedOn w:val="Carpredefinitoparagrafo"/>
    <w:link w:val="Testonotaapidipagina"/>
    <w:uiPriority w:val="99"/>
    <w:semiHidden/>
    <w:rsid w:val="00505C8D"/>
    <w:rPr>
      <w:rFonts w:asciiTheme="minorHAnsi" w:eastAsiaTheme="minorHAnsi" w:hAnsiTheme="minorHAnsi" w:cstheme="minorBidi"/>
      <w:bdr w:val="none" w:sz="0" w:space="0" w:color="auto"/>
      <w:lang w:eastAsia="en-US"/>
    </w:rPr>
  </w:style>
  <w:style w:type="character" w:styleId="Rimandonotaapidipagina">
    <w:name w:val="footnote reference"/>
    <w:basedOn w:val="Carpredefinitoparagrafo"/>
    <w:uiPriority w:val="99"/>
    <w:semiHidden/>
    <w:unhideWhenUsed/>
    <w:rsid w:val="00505C8D"/>
    <w:rPr>
      <w:vertAlign w:val="superscript"/>
    </w:rPr>
  </w:style>
  <w:style w:type="character" w:customStyle="1" w:styleId="Menzionenonrisolta2">
    <w:name w:val="Menzione non risolta2"/>
    <w:basedOn w:val="Carpredefinitoparagrafo"/>
    <w:uiPriority w:val="99"/>
    <w:semiHidden/>
    <w:unhideWhenUsed/>
    <w:rsid w:val="003F2987"/>
    <w:rPr>
      <w:color w:val="605E5C"/>
      <w:shd w:val="clear" w:color="auto" w:fill="E1DFDD"/>
    </w:rPr>
  </w:style>
  <w:style w:type="paragraph" w:styleId="Testonormale">
    <w:name w:val="Plain Text"/>
    <w:basedOn w:val="Normale"/>
    <w:link w:val="TestonormaleCarattere"/>
    <w:uiPriority w:val="99"/>
    <w:unhideWhenUsed/>
    <w:rsid w:val="00C44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eastAsiaTheme="minorHAnsi" w:cs="Calibri"/>
      <w:color w:val="00457D"/>
      <w:bdr w:val="none" w:sz="0" w:space="0" w:color="auto"/>
    </w:rPr>
  </w:style>
  <w:style w:type="character" w:customStyle="1" w:styleId="TestonormaleCarattere">
    <w:name w:val="Testo normale Carattere"/>
    <w:basedOn w:val="Carpredefinitoparagrafo"/>
    <w:link w:val="Testonormale"/>
    <w:uiPriority w:val="99"/>
    <w:rsid w:val="00C4440A"/>
    <w:rPr>
      <w:rFonts w:ascii="Calibri" w:eastAsiaTheme="minorHAnsi" w:hAnsi="Calibri" w:cs="Calibri"/>
      <w:color w:val="00457D"/>
      <w:sz w:val="22"/>
      <w:szCs w:val="22"/>
      <w:bdr w:val="none" w:sz="0" w:space="0" w:color="auto"/>
    </w:rPr>
  </w:style>
  <w:style w:type="character" w:customStyle="1" w:styleId="Menzionenonrisolta3">
    <w:name w:val="Menzione non risolta3"/>
    <w:basedOn w:val="Carpredefinitoparagrafo"/>
    <w:uiPriority w:val="99"/>
    <w:semiHidden/>
    <w:unhideWhenUsed/>
    <w:rsid w:val="00262272"/>
    <w:rPr>
      <w:color w:val="605E5C"/>
      <w:shd w:val="clear" w:color="auto" w:fill="E1DFDD"/>
    </w:rPr>
  </w:style>
  <w:style w:type="character" w:customStyle="1" w:styleId="markedcontent">
    <w:name w:val="markedcontent"/>
    <w:basedOn w:val="Carpredefinitoparagrafo"/>
    <w:rsid w:val="00370F56"/>
  </w:style>
  <w:style w:type="character" w:customStyle="1" w:styleId="Menzionenonrisolta4">
    <w:name w:val="Menzione non risolta4"/>
    <w:basedOn w:val="Carpredefinitoparagrafo"/>
    <w:uiPriority w:val="99"/>
    <w:semiHidden/>
    <w:unhideWhenUsed/>
    <w:rsid w:val="003D5649"/>
    <w:rPr>
      <w:color w:val="605E5C"/>
      <w:shd w:val="clear" w:color="auto" w:fill="E1DFDD"/>
    </w:rPr>
  </w:style>
  <w:style w:type="character" w:styleId="Enfasigrassetto">
    <w:name w:val="Strong"/>
    <w:basedOn w:val="Carpredefinitoparagrafo"/>
    <w:uiPriority w:val="22"/>
    <w:qFormat/>
    <w:rsid w:val="00F86251"/>
    <w:rPr>
      <w:b/>
      <w:bCs/>
    </w:rPr>
  </w:style>
  <w:style w:type="paragraph" w:styleId="Revisione">
    <w:name w:val="Revision"/>
    <w:hidden/>
    <w:uiPriority w:val="99"/>
    <w:semiHidden/>
    <w:rsid w:val="004A0F1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2"/>
      <w:szCs w:val="22"/>
      <w:u w:color="000000"/>
    </w:rPr>
  </w:style>
  <w:style w:type="character" w:customStyle="1" w:styleId="Menzionenonrisolta5">
    <w:name w:val="Menzione non risolta5"/>
    <w:basedOn w:val="Carpredefinitoparagrafo"/>
    <w:uiPriority w:val="99"/>
    <w:semiHidden/>
    <w:unhideWhenUsed/>
    <w:rsid w:val="007A6242"/>
    <w:rPr>
      <w:color w:val="605E5C"/>
      <w:shd w:val="clear" w:color="auto" w:fill="E1DFDD"/>
    </w:rPr>
  </w:style>
  <w:style w:type="table" w:styleId="Grigliatabella">
    <w:name w:val="Table Grid"/>
    <w:basedOn w:val="Tabellanormale"/>
    <w:uiPriority w:val="39"/>
    <w:rsid w:val="00EE41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6">
    <w:name w:val="Menzione non risolta6"/>
    <w:basedOn w:val="Carpredefinitoparagrafo"/>
    <w:uiPriority w:val="99"/>
    <w:semiHidden/>
    <w:unhideWhenUsed/>
    <w:rsid w:val="009346D0"/>
    <w:rPr>
      <w:color w:val="605E5C"/>
      <w:shd w:val="clear" w:color="auto" w:fill="E1DFDD"/>
    </w:rPr>
  </w:style>
  <w:style w:type="character" w:styleId="Enfasicorsivo">
    <w:name w:val="Emphasis"/>
    <w:basedOn w:val="Carpredefinitoparagrafo"/>
    <w:uiPriority w:val="20"/>
    <w:qFormat/>
    <w:rsid w:val="00B34E04"/>
    <w:rPr>
      <w:i/>
      <w:iCs/>
    </w:rPr>
  </w:style>
  <w:style w:type="paragraph" w:styleId="NormaleWeb">
    <w:name w:val="Normal (Web)"/>
    <w:basedOn w:val="Normale"/>
    <w:uiPriority w:val="99"/>
    <w:unhideWhenUsed/>
    <w:rsid w:val="00B514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character" w:customStyle="1" w:styleId="Menzionenonrisolta7">
    <w:name w:val="Menzione non risolta7"/>
    <w:basedOn w:val="Carpredefinitoparagrafo"/>
    <w:uiPriority w:val="99"/>
    <w:semiHidden/>
    <w:unhideWhenUsed/>
    <w:rsid w:val="00653636"/>
    <w:rPr>
      <w:color w:val="605E5C"/>
      <w:shd w:val="clear" w:color="auto" w:fill="E1DFDD"/>
    </w:rPr>
  </w:style>
  <w:style w:type="character" w:customStyle="1" w:styleId="Menzionenonrisolta8">
    <w:name w:val="Menzione non risolta8"/>
    <w:basedOn w:val="Carpredefinitoparagrafo"/>
    <w:uiPriority w:val="99"/>
    <w:semiHidden/>
    <w:unhideWhenUsed/>
    <w:rsid w:val="00C90A20"/>
    <w:rPr>
      <w:color w:val="605E5C"/>
      <w:shd w:val="clear" w:color="auto" w:fill="E1DFDD"/>
    </w:rPr>
  </w:style>
  <w:style w:type="character" w:customStyle="1" w:styleId="Menzionenonrisolta9">
    <w:name w:val="Menzione non risolta9"/>
    <w:basedOn w:val="Carpredefinitoparagrafo"/>
    <w:uiPriority w:val="99"/>
    <w:semiHidden/>
    <w:unhideWhenUsed/>
    <w:rsid w:val="007C59CB"/>
    <w:rPr>
      <w:color w:val="605E5C"/>
      <w:shd w:val="clear" w:color="auto" w:fill="E1DFDD"/>
    </w:rPr>
  </w:style>
  <w:style w:type="character" w:customStyle="1" w:styleId="d2edcug0">
    <w:name w:val="d2edcug0"/>
    <w:basedOn w:val="Carpredefinitoparagrafo"/>
    <w:rsid w:val="00C6096C"/>
  </w:style>
  <w:style w:type="character" w:customStyle="1" w:styleId="highlight">
    <w:name w:val="highlight"/>
    <w:basedOn w:val="Carpredefinitoparagrafo"/>
    <w:rsid w:val="006B0D74"/>
  </w:style>
  <w:style w:type="character" w:customStyle="1" w:styleId="Titolo3Carattere">
    <w:name w:val="Titolo 3 Carattere"/>
    <w:basedOn w:val="Carpredefinitoparagrafo"/>
    <w:link w:val="Titolo3"/>
    <w:uiPriority w:val="9"/>
    <w:rsid w:val="00426290"/>
    <w:rPr>
      <w:rFonts w:eastAsia="Times New Roman"/>
      <w:b/>
      <w:bCs/>
      <w:sz w:val="27"/>
      <w:szCs w:val="27"/>
      <w:u w:color="000000"/>
      <w:bdr w:val="none" w:sz="0" w:space="0" w:color="auto"/>
    </w:rPr>
  </w:style>
  <w:style w:type="character" w:customStyle="1" w:styleId="Menzionenonrisolta10">
    <w:name w:val="Menzione non risolta10"/>
    <w:basedOn w:val="Carpredefinitoparagrafo"/>
    <w:uiPriority w:val="99"/>
    <w:semiHidden/>
    <w:unhideWhenUsed/>
    <w:rsid w:val="00041719"/>
    <w:rPr>
      <w:color w:val="605E5C"/>
      <w:shd w:val="clear" w:color="auto" w:fill="E1DFDD"/>
    </w:rPr>
  </w:style>
  <w:style w:type="paragraph" w:customStyle="1" w:styleId="xmsonormal">
    <w:name w:val="x_msonormal"/>
    <w:basedOn w:val="Normale"/>
    <w:rsid w:val="00945FDF"/>
    <w:pPr>
      <w:pBdr>
        <w:top w:val="none" w:sz="0" w:space="0" w:color="auto"/>
        <w:left w:val="none" w:sz="0" w:space="0" w:color="auto"/>
        <w:bottom w:val="none" w:sz="0" w:space="0" w:color="auto"/>
        <w:right w:val="none" w:sz="0" w:space="0" w:color="auto"/>
        <w:between w:val="none" w:sz="0" w:space="0" w:color="auto"/>
        <w:bar w:val="none" w:sz="0" w:color="auto"/>
      </w:pBdr>
      <w:spacing w:line="252" w:lineRule="auto"/>
    </w:pPr>
    <w:rPr>
      <w:rFonts w:eastAsiaTheme="minorHAnsi" w:cs="Calibri"/>
      <w:bdr w:val="none" w:sz="0" w:space="0" w:color="auto"/>
    </w:rPr>
  </w:style>
  <w:style w:type="character" w:customStyle="1" w:styleId="Menzionenonrisolta11">
    <w:name w:val="Menzione non risolta11"/>
    <w:basedOn w:val="Carpredefinitoparagrafo"/>
    <w:uiPriority w:val="99"/>
    <w:semiHidden/>
    <w:unhideWhenUsed/>
    <w:rsid w:val="004B1639"/>
    <w:rPr>
      <w:color w:val="605E5C"/>
      <w:shd w:val="clear" w:color="auto" w:fill="E1DFDD"/>
    </w:rPr>
  </w:style>
  <w:style w:type="character" w:customStyle="1" w:styleId="Menzionenonrisolta12">
    <w:name w:val="Menzione non risolta12"/>
    <w:basedOn w:val="Carpredefinitoparagrafo"/>
    <w:uiPriority w:val="99"/>
    <w:semiHidden/>
    <w:unhideWhenUsed/>
    <w:rsid w:val="00B9490A"/>
    <w:rPr>
      <w:color w:val="605E5C"/>
      <w:shd w:val="clear" w:color="auto" w:fill="E1DFDD"/>
    </w:rPr>
  </w:style>
  <w:style w:type="character" w:customStyle="1" w:styleId="Menzionenonrisolta13">
    <w:name w:val="Menzione non risolta13"/>
    <w:basedOn w:val="Carpredefinitoparagrafo"/>
    <w:uiPriority w:val="99"/>
    <w:semiHidden/>
    <w:unhideWhenUsed/>
    <w:rsid w:val="00EC3BF8"/>
    <w:rPr>
      <w:color w:val="605E5C"/>
      <w:shd w:val="clear" w:color="auto" w:fill="E1DFDD"/>
    </w:rPr>
  </w:style>
  <w:style w:type="character" w:customStyle="1" w:styleId="Menzionenonrisolta14">
    <w:name w:val="Menzione non risolta14"/>
    <w:basedOn w:val="Carpredefinitoparagrafo"/>
    <w:uiPriority w:val="99"/>
    <w:semiHidden/>
    <w:unhideWhenUsed/>
    <w:rsid w:val="006404C6"/>
    <w:rPr>
      <w:color w:val="605E5C"/>
      <w:shd w:val="clear" w:color="auto" w:fill="E1DFDD"/>
    </w:rPr>
  </w:style>
  <w:style w:type="character" w:customStyle="1" w:styleId="Menzionenonrisolta15">
    <w:name w:val="Menzione non risolta15"/>
    <w:basedOn w:val="Carpredefinitoparagrafo"/>
    <w:uiPriority w:val="99"/>
    <w:semiHidden/>
    <w:unhideWhenUsed/>
    <w:rsid w:val="00A01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8692">
      <w:bodyDiv w:val="1"/>
      <w:marLeft w:val="0"/>
      <w:marRight w:val="0"/>
      <w:marTop w:val="0"/>
      <w:marBottom w:val="0"/>
      <w:divBdr>
        <w:top w:val="none" w:sz="0" w:space="0" w:color="auto"/>
        <w:left w:val="none" w:sz="0" w:space="0" w:color="auto"/>
        <w:bottom w:val="none" w:sz="0" w:space="0" w:color="auto"/>
        <w:right w:val="none" w:sz="0" w:space="0" w:color="auto"/>
      </w:divBdr>
    </w:div>
    <w:div w:id="24255750">
      <w:bodyDiv w:val="1"/>
      <w:marLeft w:val="0"/>
      <w:marRight w:val="0"/>
      <w:marTop w:val="0"/>
      <w:marBottom w:val="0"/>
      <w:divBdr>
        <w:top w:val="none" w:sz="0" w:space="0" w:color="auto"/>
        <w:left w:val="none" w:sz="0" w:space="0" w:color="auto"/>
        <w:bottom w:val="none" w:sz="0" w:space="0" w:color="auto"/>
        <w:right w:val="none" w:sz="0" w:space="0" w:color="auto"/>
      </w:divBdr>
    </w:div>
    <w:div w:id="31730755">
      <w:bodyDiv w:val="1"/>
      <w:marLeft w:val="0"/>
      <w:marRight w:val="0"/>
      <w:marTop w:val="0"/>
      <w:marBottom w:val="0"/>
      <w:divBdr>
        <w:top w:val="none" w:sz="0" w:space="0" w:color="auto"/>
        <w:left w:val="none" w:sz="0" w:space="0" w:color="auto"/>
        <w:bottom w:val="none" w:sz="0" w:space="0" w:color="auto"/>
        <w:right w:val="none" w:sz="0" w:space="0" w:color="auto"/>
      </w:divBdr>
      <w:divsChild>
        <w:div w:id="690688647">
          <w:marLeft w:val="0"/>
          <w:marRight w:val="0"/>
          <w:marTop w:val="0"/>
          <w:marBottom w:val="0"/>
          <w:divBdr>
            <w:top w:val="none" w:sz="0" w:space="0" w:color="auto"/>
            <w:left w:val="none" w:sz="0" w:space="0" w:color="auto"/>
            <w:bottom w:val="none" w:sz="0" w:space="0" w:color="auto"/>
            <w:right w:val="none" w:sz="0" w:space="0" w:color="auto"/>
          </w:divBdr>
        </w:div>
        <w:div w:id="1637056277">
          <w:marLeft w:val="0"/>
          <w:marRight w:val="0"/>
          <w:marTop w:val="0"/>
          <w:marBottom w:val="0"/>
          <w:divBdr>
            <w:top w:val="none" w:sz="0" w:space="0" w:color="auto"/>
            <w:left w:val="none" w:sz="0" w:space="0" w:color="auto"/>
            <w:bottom w:val="none" w:sz="0" w:space="0" w:color="auto"/>
            <w:right w:val="none" w:sz="0" w:space="0" w:color="auto"/>
          </w:divBdr>
        </w:div>
      </w:divsChild>
    </w:div>
    <w:div w:id="48844745">
      <w:bodyDiv w:val="1"/>
      <w:marLeft w:val="0"/>
      <w:marRight w:val="0"/>
      <w:marTop w:val="0"/>
      <w:marBottom w:val="0"/>
      <w:divBdr>
        <w:top w:val="none" w:sz="0" w:space="0" w:color="auto"/>
        <w:left w:val="none" w:sz="0" w:space="0" w:color="auto"/>
        <w:bottom w:val="none" w:sz="0" w:space="0" w:color="auto"/>
        <w:right w:val="none" w:sz="0" w:space="0" w:color="auto"/>
      </w:divBdr>
    </w:div>
    <w:div w:id="55517408">
      <w:bodyDiv w:val="1"/>
      <w:marLeft w:val="0"/>
      <w:marRight w:val="0"/>
      <w:marTop w:val="0"/>
      <w:marBottom w:val="0"/>
      <w:divBdr>
        <w:top w:val="none" w:sz="0" w:space="0" w:color="auto"/>
        <w:left w:val="none" w:sz="0" w:space="0" w:color="auto"/>
        <w:bottom w:val="none" w:sz="0" w:space="0" w:color="auto"/>
        <w:right w:val="none" w:sz="0" w:space="0" w:color="auto"/>
      </w:divBdr>
    </w:div>
    <w:div w:id="66391531">
      <w:bodyDiv w:val="1"/>
      <w:marLeft w:val="0"/>
      <w:marRight w:val="0"/>
      <w:marTop w:val="0"/>
      <w:marBottom w:val="0"/>
      <w:divBdr>
        <w:top w:val="none" w:sz="0" w:space="0" w:color="auto"/>
        <w:left w:val="none" w:sz="0" w:space="0" w:color="auto"/>
        <w:bottom w:val="none" w:sz="0" w:space="0" w:color="auto"/>
        <w:right w:val="none" w:sz="0" w:space="0" w:color="auto"/>
      </w:divBdr>
    </w:div>
    <w:div w:id="87119953">
      <w:bodyDiv w:val="1"/>
      <w:marLeft w:val="0"/>
      <w:marRight w:val="0"/>
      <w:marTop w:val="0"/>
      <w:marBottom w:val="0"/>
      <w:divBdr>
        <w:top w:val="none" w:sz="0" w:space="0" w:color="auto"/>
        <w:left w:val="none" w:sz="0" w:space="0" w:color="auto"/>
        <w:bottom w:val="none" w:sz="0" w:space="0" w:color="auto"/>
        <w:right w:val="none" w:sz="0" w:space="0" w:color="auto"/>
      </w:divBdr>
    </w:div>
    <w:div w:id="92553283">
      <w:bodyDiv w:val="1"/>
      <w:marLeft w:val="0"/>
      <w:marRight w:val="0"/>
      <w:marTop w:val="0"/>
      <w:marBottom w:val="0"/>
      <w:divBdr>
        <w:top w:val="none" w:sz="0" w:space="0" w:color="auto"/>
        <w:left w:val="none" w:sz="0" w:space="0" w:color="auto"/>
        <w:bottom w:val="none" w:sz="0" w:space="0" w:color="auto"/>
        <w:right w:val="none" w:sz="0" w:space="0" w:color="auto"/>
      </w:divBdr>
    </w:div>
    <w:div w:id="139663801">
      <w:bodyDiv w:val="1"/>
      <w:marLeft w:val="0"/>
      <w:marRight w:val="0"/>
      <w:marTop w:val="0"/>
      <w:marBottom w:val="0"/>
      <w:divBdr>
        <w:top w:val="none" w:sz="0" w:space="0" w:color="auto"/>
        <w:left w:val="none" w:sz="0" w:space="0" w:color="auto"/>
        <w:bottom w:val="none" w:sz="0" w:space="0" w:color="auto"/>
        <w:right w:val="none" w:sz="0" w:space="0" w:color="auto"/>
      </w:divBdr>
    </w:div>
    <w:div w:id="141234577">
      <w:bodyDiv w:val="1"/>
      <w:marLeft w:val="0"/>
      <w:marRight w:val="0"/>
      <w:marTop w:val="0"/>
      <w:marBottom w:val="0"/>
      <w:divBdr>
        <w:top w:val="none" w:sz="0" w:space="0" w:color="auto"/>
        <w:left w:val="none" w:sz="0" w:space="0" w:color="auto"/>
        <w:bottom w:val="none" w:sz="0" w:space="0" w:color="auto"/>
        <w:right w:val="none" w:sz="0" w:space="0" w:color="auto"/>
      </w:divBdr>
    </w:div>
    <w:div w:id="146365525">
      <w:bodyDiv w:val="1"/>
      <w:marLeft w:val="0"/>
      <w:marRight w:val="0"/>
      <w:marTop w:val="0"/>
      <w:marBottom w:val="0"/>
      <w:divBdr>
        <w:top w:val="none" w:sz="0" w:space="0" w:color="auto"/>
        <w:left w:val="none" w:sz="0" w:space="0" w:color="auto"/>
        <w:bottom w:val="none" w:sz="0" w:space="0" w:color="auto"/>
        <w:right w:val="none" w:sz="0" w:space="0" w:color="auto"/>
      </w:divBdr>
    </w:div>
    <w:div w:id="160699739">
      <w:bodyDiv w:val="1"/>
      <w:marLeft w:val="0"/>
      <w:marRight w:val="0"/>
      <w:marTop w:val="0"/>
      <w:marBottom w:val="0"/>
      <w:divBdr>
        <w:top w:val="none" w:sz="0" w:space="0" w:color="auto"/>
        <w:left w:val="none" w:sz="0" w:space="0" w:color="auto"/>
        <w:bottom w:val="none" w:sz="0" w:space="0" w:color="auto"/>
        <w:right w:val="none" w:sz="0" w:space="0" w:color="auto"/>
      </w:divBdr>
    </w:div>
    <w:div w:id="166946941">
      <w:bodyDiv w:val="1"/>
      <w:marLeft w:val="0"/>
      <w:marRight w:val="0"/>
      <w:marTop w:val="0"/>
      <w:marBottom w:val="0"/>
      <w:divBdr>
        <w:top w:val="none" w:sz="0" w:space="0" w:color="auto"/>
        <w:left w:val="none" w:sz="0" w:space="0" w:color="auto"/>
        <w:bottom w:val="none" w:sz="0" w:space="0" w:color="auto"/>
        <w:right w:val="none" w:sz="0" w:space="0" w:color="auto"/>
      </w:divBdr>
    </w:div>
    <w:div w:id="173303822">
      <w:bodyDiv w:val="1"/>
      <w:marLeft w:val="0"/>
      <w:marRight w:val="0"/>
      <w:marTop w:val="0"/>
      <w:marBottom w:val="0"/>
      <w:divBdr>
        <w:top w:val="none" w:sz="0" w:space="0" w:color="auto"/>
        <w:left w:val="none" w:sz="0" w:space="0" w:color="auto"/>
        <w:bottom w:val="none" w:sz="0" w:space="0" w:color="auto"/>
        <w:right w:val="none" w:sz="0" w:space="0" w:color="auto"/>
      </w:divBdr>
    </w:div>
    <w:div w:id="179316464">
      <w:bodyDiv w:val="1"/>
      <w:marLeft w:val="0"/>
      <w:marRight w:val="0"/>
      <w:marTop w:val="0"/>
      <w:marBottom w:val="0"/>
      <w:divBdr>
        <w:top w:val="none" w:sz="0" w:space="0" w:color="auto"/>
        <w:left w:val="none" w:sz="0" w:space="0" w:color="auto"/>
        <w:bottom w:val="none" w:sz="0" w:space="0" w:color="auto"/>
        <w:right w:val="none" w:sz="0" w:space="0" w:color="auto"/>
      </w:divBdr>
    </w:div>
    <w:div w:id="186066858">
      <w:bodyDiv w:val="1"/>
      <w:marLeft w:val="0"/>
      <w:marRight w:val="0"/>
      <w:marTop w:val="0"/>
      <w:marBottom w:val="0"/>
      <w:divBdr>
        <w:top w:val="none" w:sz="0" w:space="0" w:color="auto"/>
        <w:left w:val="none" w:sz="0" w:space="0" w:color="auto"/>
        <w:bottom w:val="none" w:sz="0" w:space="0" w:color="auto"/>
        <w:right w:val="none" w:sz="0" w:space="0" w:color="auto"/>
      </w:divBdr>
    </w:div>
    <w:div w:id="192812847">
      <w:bodyDiv w:val="1"/>
      <w:marLeft w:val="0"/>
      <w:marRight w:val="0"/>
      <w:marTop w:val="0"/>
      <w:marBottom w:val="0"/>
      <w:divBdr>
        <w:top w:val="none" w:sz="0" w:space="0" w:color="auto"/>
        <w:left w:val="none" w:sz="0" w:space="0" w:color="auto"/>
        <w:bottom w:val="none" w:sz="0" w:space="0" w:color="auto"/>
        <w:right w:val="none" w:sz="0" w:space="0" w:color="auto"/>
      </w:divBdr>
    </w:div>
    <w:div w:id="195852068">
      <w:bodyDiv w:val="1"/>
      <w:marLeft w:val="0"/>
      <w:marRight w:val="0"/>
      <w:marTop w:val="0"/>
      <w:marBottom w:val="0"/>
      <w:divBdr>
        <w:top w:val="none" w:sz="0" w:space="0" w:color="auto"/>
        <w:left w:val="none" w:sz="0" w:space="0" w:color="auto"/>
        <w:bottom w:val="none" w:sz="0" w:space="0" w:color="auto"/>
        <w:right w:val="none" w:sz="0" w:space="0" w:color="auto"/>
      </w:divBdr>
    </w:div>
    <w:div w:id="205066426">
      <w:bodyDiv w:val="1"/>
      <w:marLeft w:val="0"/>
      <w:marRight w:val="0"/>
      <w:marTop w:val="0"/>
      <w:marBottom w:val="0"/>
      <w:divBdr>
        <w:top w:val="none" w:sz="0" w:space="0" w:color="auto"/>
        <w:left w:val="none" w:sz="0" w:space="0" w:color="auto"/>
        <w:bottom w:val="none" w:sz="0" w:space="0" w:color="auto"/>
        <w:right w:val="none" w:sz="0" w:space="0" w:color="auto"/>
      </w:divBdr>
    </w:div>
    <w:div w:id="241330554">
      <w:bodyDiv w:val="1"/>
      <w:marLeft w:val="0"/>
      <w:marRight w:val="0"/>
      <w:marTop w:val="0"/>
      <w:marBottom w:val="0"/>
      <w:divBdr>
        <w:top w:val="none" w:sz="0" w:space="0" w:color="auto"/>
        <w:left w:val="none" w:sz="0" w:space="0" w:color="auto"/>
        <w:bottom w:val="none" w:sz="0" w:space="0" w:color="auto"/>
        <w:right w:val="none" w:sz="0" w:space="0" w:color="auto"/>
      </w:divBdr>
    </w:div>
    <w:div w:id="259720207">
      <w:bodyDiv w:val="1"/>
      <w:marLeft w:val="0"/>
      <w:marRight w:val="0"/>
      <w:marTop w:val="0"/>
      <w:marBottom w:val="0"/>
      <w:divBdr>
        <w:top w:val="none" w:sz="0" w:space="0" w:color="auto"/>
        <w:left w:val="none" w:sz="0" w:space="0" w:color="auto"/>
        <w:bottom w:val="none" w:sz="0" w:space="0" w:color="auto"/>
        <w:right w:val="none" w:sz="0" w:space="0" w:color="auto"/>
      </w:divBdr>
    </w:div>
    <w:div w:id="271936248">
      <w:bodyDiv w:val="1"/>
      <w:marLeft w:val="0"/>
      <w:marRight w:val="0"/>
      <w:marTop w:val="0"/>
      <w:marBottom w:val="0"/>
      <w:divBdr>
        <w:top w:val="none" w:sz="0" w:space="0" w:color="auto"/>
        <w:left w:val="none" w:sz="0" w:space="0" w:color="auto"/>
        <w:bottom w:val="none" w:sz="0" w:space="0" w:color="auto"/>
        <w:right w:val="none" w:sz="0" w:space="0" w:color="auto"/>
      </w:divBdr>
    </w:div>
    <w:div w:id="285281577">
      <w:bodyDiv w:val="1"/>
      <w:marLeft w:val="0"/>
      <w:marRight w:val="0"/>
      <w:marTop w:val="0"/>
      <w:marBottom w:val="0"/>
      <w:divBdr>
        <w:top w:val="none" w:sz="0" w:space="0" w:color="auto"/>
        <w:left w:val="none" w:sz="0" w:space="0" w:color="auto"/>
        <w:bottom w:val="none" w:sz="0" w:space="0" w:color="auto"/>
        <w:right w:val="none" w:sz="0" w:space="0" w:color="auto"/>
      </w:divBdr>
    </w:div>
    <w:div w:id="291448860">
      <w:bodyDiv w:val="1"/>
      <w:marLeft w:val="0"/>
      <w:marRight w:val="0"/>
      <w:marTop w:val="0"/>
      <w:marBottom w:val="0"/>
      <w:divBdr>
        <w:top w:val="none" w:sz="0" w:space="0" w:color="auto"/>
        <w:left w:val="none" w:sz="0" w:space="0" w:color="auto"/>
        <w:bottom w:val="none" w:sz="0" w:space="0" w:color="auto"/>
        <w:right w:val="none" w:sz="0" w:space="0" w:color="auto"/>
      </w:divBdr>
    </w:div>
    <w:div w:id="306085428">
      <w:bodyDiv w:val="1"/>
      <w:marLeft w:val="0"/>
      <w:marRight w:val="0"/>
      <w:marTop w:val="0"/>
      <w:marBottom w:val="0"/>
      <w:divBdr>
        <w:top w:val="none" w:sz="0" w:space="0" w:color="auto"/>
        <w:left w:val="none" w:sz="0" w:space="0" w:color="auto"/>
        <w:bottom w:val="none" w:sz="0" w:space="0" w:color="auto"/>
        <w:right w:val="none" w:sz="0" w:space="0" w:color="auto"/>
      </w:divBdr>
    </w:div>
    <w:div w:id="307707090">
      <w:bodyDiv w:val="1"/>
      <w:marLeft w:val="0"/>
      <w:marRight w:val="0"/>
      <w:marTop w:val="0"/>
      <w:marBottom w:val="0"/>
      <w:divBdr>
        <w:top w:val="none" w:sz="0" w:space="0" w:color="auto"/>
        <w:left w:val="none" w:sz="0" w:space="0" w:color="auto"/>
        <w:bottom w:val="none" w:sz="0" w:space="0" w:color="auto"/>
        <w:right w:val="none" w:sz="0" w:space="0" w:color="auto"/>
      </w:divBdr>
    </w:div>
    <w:div w:id="316804640">
      <w:bodyDiv w:val="1"/>
      <w:marLeft w:val="0"/>
      <w:marRight w:val="0"/>
      <w:marTop w:val="0"/>
      <w:marBottom w:val="0"/>
      <w:divBdr>
        <w:top w:val="none" w:sz="0" w:space="0" w:color="auto"/>
        <w:left w:val="none" w:sz="0" w:space="0" w:color="auto"/>
        <w:bottom w:val="none" w:sz="0" w:space="0" w:color="auto"/>
        <w:right w:val="none" w:sz="0" w:space="0" w:color="auto"/>
      </w:divBdr>
    </w:div>
    <w:div w:id="319382061">
      <w:bodyDiv w:val="1"/>
      <w:marLeft w:val="0"/>
      <w:marRight w:val="0"/>
      <w:marTop w:val="0"/>
      <w:marBottom w:val="0"/>
      <w:divBdr>
        <w:top w:val="none" w:sz="0" w:space="0" w:color="auto"/>
        <w:left w:val="none" w:sz="0" w:space="0" w:color="auto"/>
        <w:bottom w:val="none" w:sz="0" w:space="0" w:color="auto"/>
        <w:right w:val="none" w:sz="0" w:space="0" w:color="auto"/>
      </w:divBdr>
    </w:div>
    <w:div w:id="322272917">
      <w:bodyDiv w:val="1"/>
      <w:marLeft w:val="0"/>
      <w:marRight w:val="0"/>
      <w:marTop w:val="0"/>
      <w:marBottom w:val="0"/>
      <w:divBdr>
        <w:top w:val="none" w:sz="0" w:space="0" w:color="auto"/>
        <w:left w:val="none" w:sz="0" w:space="0" w:color="auto"/>
        <w:bottom w:val="none" w:sz="0" w:space="0" w:color="auto"/>
        <w:right w:val="none" w:sz="0" w:space="0" w:color="auto"/>
      </w:divBdr>
    </w:div>
    <w:div w:id="323627700">
      <w:bodyDiv w:val="1"/>
      <w:marLeft w:val="0"/>
      <w:marRight w:val="0"/>
      <w:marTop w:val="0"/>
      <w:marBottom w:val="0"/>
      <w:divBdr>
        <w:top w:val="none" w:sz="0" w:space="0" w:color="auto"/>
        <w:left w:val="none" w:sz="0" w:space="0" w:color="auto"/>
        <w:bottom w:val="none" w:sz="0" w:space="0" w:color="auto"/>
        <w:right w:val="none" w:sz="0" w:space="0" w:color="auto"/>
      </w:divBdr>
    </w:div>
    <w:div w:id="326590472">
      <w:bodyDiv w:val="1"/>
      <w:marLeft w:val="0"/>
      <w:marRight w:val="0"/>
      <w:marTop w:val="0"/>
      <w:marBottom w:val="0"/>
      <w:divBdr>
        <w:top w:val="none" w:sz="0" w:space="0" w:color="auto"/>
        <w:left w:val="none" w:sz="0" w:space="0" w:color="auto"/>
        <w:bottom w:val="none" w:sz="0" w:space="0" w:color="auto"/>
        <w:right w:val="none" w:sz="0" w:space="0" w:color="auto"/>
      </w:divBdr>
    </w:div>
    <w:div w:id="332729530">
      <w:bodyDiv w:val="1"/>
      <w:marLeft w:val="0"/>
      <w:marRight w:val="0"/>
      <w:marTop w:val="0"/>
      <w:marBottom w:val="0"/>
      <w:divBdr>
        <w:top w:val="none" w:sz="0" w:space="0" w:color="auto"/>
        <w:left w:val="none" w:sz="0" w:space="0" w:color="auto"/>
        <w:bottom w:val="none" w:sz="0" w:space="0" w:color="auto"/>
        <w:right w:val="none" w:sz="0" w:space="0" w:color="auto"/>
      </w:divBdr>
      <w:divsChild>
        <w:div w:id="2119521631">
          <w:marLeft w:val="0"/>
          <w:marRight w:val="0"/>
          <w:marTop w:val="0"/>
          <w:marBottom w:val="0"/>
          <w:divBdr>
            <w:top w:val="none" w:sz="0" w:space="0" w:color="auto"/>
            <w:left w:val="none" w:sz="0" w:space="0" w:color="auto"/>
            <w:bottom w:val="none" w:sz="0" w:space="0" w:color="auto"/>
            <w:right w:val="none" w:sz="0" w:space="0" w:color="auto"/>
          </w:divBdr>
          <w:divsChild>
            <w:div w:id="1981298535">
              <w:marLeft w:val="0"/>
              <w:marRight w:val="0"/>
              <w:marTop w:val="0"/>
              <w:marBottom w:val="0"/>
              <w:divBdr>
                <w:top w:val="none" w:sz="0" w:space="0" w:color="auto"/>
                <w:left w:val="none" w:sz="0" w:space="0" w:color="auto"/>
                <w:bottom w:val="none" w:sz="0" w:space="0" w:color="auto"/>
                <w:right w:val="none" w:sz="0" w:space="0" w:color="auto"/>
              </w:divBdr>
              <w:divsChild>
                <w:div w:id="1331524185">
                  <w:marLeft w:val="0"/>
                  <w:marRight w:val="0"/>
                  <w:marTop w:val="0"/>
                  <w:marBottom w:val="0"/>
                  <w:divBdr>
                    <w:top w:val="none" w:sz="0" w:space="0" w:color="auto"/>
                    <w:left w:val="none" w:sz="0" w:space="0" w:color="auto"/>
                    <w:bottom w:val="none" w:sz="0" w:space="0" w:color="auto"/>
                    <w:right w:val="none" w:sz="0" w:space="0" w:color="auto"/>
                  </w:divBdr>
                  <w:divsChild>
                    <w:div w:id="817579048">
                      <w:marLeft w:val="0"/>
                      <w:marRight w:val="0"/>
                      <w:marTop w:val="0"/>
                      <w:marBottom w:val="0"/>
                      <w:divBdr>
                        <w:top w:val="none" w:sz="0" w:space="0" w:color="auto"/>
                        <w:left w:val="none" w:sz="0" w:space="0" w:color="auto"/>
                        <w:bottom w:val="none" w:sz="0" w:space="0" w:color="auto"/>
                        <w:right w:val="none" w:sz="0" w:space="0" w:color="auto"/>
                      </w:divBdr>
                      <w:divsChild>
                        <w:div w:id="602230007">
                          <w:marLeft w:val="0"/>
                          <w:marRight w:val="0"/>
                          <w:marTop w:val="0"/>
                          <w:marBottom w:val="0"/>
                          <w:divBdr>
                            <w:top w:val="none" w:sz="0" w:space="0" w:color="auto"/>
                            <w:left w:val="none" w:sz="0" w:space="0" w:color="auto"/>
                            <w:bottom w:val="none" w:sz="0" w:space="0" w:color="auto"/>
                            <w:right w:val="none" w:sz="0" w:space="0" w:color="auto"/>
                          </w:divBdr>
                          <w:divsChild>
                            <w:div w:id="1761292029">
                              <w:marLeft w:val="0"/>
                              <w:marRight w:val="0"/>
                              <w:marTop w:val="0"/>
                              <w:marBottom w:val="0"/>
                              <w:divBdr>
                                <w:top w:val="none" w:sz="0" w:space="0" w:color="auto"/>
                                <w:left w:val="none" w:sz="0" w:space="0" w:color="auto"/>
                                <w:bottom w:val="none" w:sz="0" w:space="0" w:color="auto"/>
                                <w:right w:val="none" w:sz="0" w:space="0" w:color="auto"/>
                              </w:divBdr>
                              <w:divsChild>
                                <w:div w:id="20217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52580">
          <w:marLeft w:val="0"/>
          <w:marRight w:val="0"/>
          <w:marTop w:val="0"/>
          <w:marBottom w:val="0"/>
          <w:divBdr>
            <w:top w:val="none" w:sz="0" w:space="0" w:color="auto"/>
            <w:left w:val="none" w:sz="0" w:space="0" w:color="auto"/>
            <w:bottom w:val="none" w:sz="0" w:space="0" w:color="auto"/>
            <w:right w:val="none" w:sz="0" w:space="0" w:color="auto"/>
          </w:divBdr>
          <w:divsChild>
            <w:div w:id="234827921">
              <w:marLeft w:val="0"/>
              <w:marRight w:val="0"/>
              <w:marTop w:val="0"/>
              <w:marBottom w:val="0"/>
              <w:divBdr>
                <w:top w:val="none" w:sz="0" w:space="0" w:color="auto"/>
                <w:left w:val="none" w:sz="0" w:space="0" w:color="auto"/>
                <w:bottom w:val="none" w:sz="0" w:space="0" w:color="auto"/>
                <w:right w:val="none" w:sz="0" w:space="0" w:color="auto"/>
              </w:divBdr>
              <w:divsChild>
                <w:div w:id="2057583700">
                  <w:marLeft w:val="0"/>
                  <w:marRight w:val="0"/>
                  <w:marTop w:val="0"/>
                  <w:marBottom w:val="0"/>
                  <w:divBdr>
                    <w:top w:val="none" w:sz="0" w:space="0" w:color="auto"/>
                    <w:left w:val="none" w:sz="0" w:space="0" w:color="auto"/>
                    <w:bottom w:val="none" w:sz="0" w:space="0" w:color="auto"/>
                    <w:right w:val="none" w:sz="0" w:space="0" w:color="auto"/>
                  </w:divBdr>
                  <w:divsChild>
                    <w:div w:id="795757186">
                      <w:marLeft w:val="0"/>
                      <w:marRight w:val="0"/>
                      <w:marTop w:val="0"/>
                      <w:marBottom w:val="0"/>
                      <w:divBdr>
                        <w:top w:val="none" w:sz="0" w:space="0" w:color="auto"/>
                        <w:left w:val="none" w:sz="0" w:space="0" w:color="auto"/>
                        <w:bottom w:val="none" w:sz="0" w:space="0" w:color="auto"/>
                        <w:right w:val="none" w:sz="0" w:space="0" w:color="auto"/>
                      </w:divBdr>
                    </w:div>
                    <w:div w:id="61173778">
                      <w:marLeft w:val="0"/>
                      <w:marRight w:val="0"/>
                      <w:marTop w:val="0"/>
                      <w:marBottom w:val="0"/>
                      <w:divBdr>
                        <w:top w:val="none" w:sz="0" w:space="0" w:color="auto"/>
                        <w:left w:val="none" w:sz="0" w:space="0" w:color="auto"/>
                        <w:bottom w:val="none" w:sz="0" w:space="0" w:color="auto"/>
                        <w:right w:val="none" w:sz="0" w:space="0" w:color="auto"/>
                      </w:divBdr>
                      <w:divsChild>
                        <w:div w:id="1370374786">
                          <w:marLeft w:val="0"/>
                          <w:marRight w:val="0"/>
                          <w:marTop w:val="0"/>
                          <w:marBottom w:val="0"/>
                          <w:divBdr>
                            <w:top w:val="none" w:sz="0" w:space="0" w:color="auto"/>
                            <w:left w:val="none" w:sz="0" w:space="0" w:color="auto"/>
                            <w:bottom w:val="none" w:sz="0" w:space="0" w:color="auto"/>
                            <w:right w:val="none" w:sz="0" w:space="0" w:color="auto"/>
                          </w:divBdr>
                          <w:divsChild>
                            <w:div w:id="1202324385">
                              <w:marLeft w:val="0"/>
                              <w:marRight w:val="0"/>
                              <w:marTop w:val="0"/>
                              <w:marBottom w:val="0"/>
                              <w:divBdr>
                                <w:top w:val="none" w:sz="0" w:space="0" w:color="auto"/>
                                <w:left w:val="none" w:sz="0" w:space="0" w:color="auto"/>
                                <w:bottom w:val="none" w:sz="0" w:space="0" w:color="auto"/>
                                <w:right w:val="none" w:sz="0" w:space="0" w:color="auto"/>
                              </w:divBdr>
                              <w:divsChild>
                                <w:div w:id="1351252842">
                                  <w:marLeft w:val="0"/>
                                  <w:marRight w:val="0"/>
                                  <w:marTop w:val="0"/>
                                  <w:marBottom w:val="0"/>
                                  <w:divBdr>
                                    <w:top w:val="none" w:sz="0" w:space="0" w:color="auto"/>
                                    <w:left w:val="none" w:sz="0" w:space="0" w:color="auto"/>
                                    <w:bottom w:val="none" w:sz="0" w:space="0" w:color="auto"/>
                                    <w:right w:val="none" w:sz="0" w:space="0" w:color="auto"/>
                                  </w:divBdr>
                                  <w:divsChild>
                                    <w:div w:id="16784933">
                                      <w:marLeft w:val="0"/>
                                      <w:marRight w:val="0"/>
                                      <w:marTop w:val="0"/>
                                      <w:marBottom w:val="0"/>
                                      <w:divBdr>
                                        <w:top w:val="none" w:sz="0" w:space="0" w:color="auto"/>
                                        <w:left w:val="none" w:sz="0" w:space="0" w:color="auto"/>
                                        <w:bottom w:val="none" w:sz="0" w:space="0" w:color="auto"/>
                                        <w:right w:val="none" w:sz="0" w:space="0" w:color="auto"/>
                                      </w:divBdr>
                                      <w:divsChild>
                                        <w:div w:id="1542786929">
                                          <w:marLeft w:val="0"/>
                                          <w:marRight w:val="0"/>
                                          <w:marTop w:val="0"/>
                                          <w:marBottom w:val="0"/>
                                          <w:divBdr>
                                            <w:top w:val="none" w:sz="0" w:space="0" w:color="auto"/>
                                            <w:left w:val="none" w:sz="0" w:space="0" w:color="auto"/>
                                            <w:bottom w:val="none" w:sz="0" w:space="0" w:color="auto"/>
                                            <w:right w:val="none" w:sz="0" w:space="0" w:color="auto"/>
                                          </w:divBdr>
                                          <w:divsChild>
                                            <w:div w:id="229854449">
                                              <w:marLeft w:val="0"/>
                                              <w:marRight w:val="0"/>
                                              <w:marTop w:val="0"/>
                                              <w:marBottom w:val="0"/>
                                              <w:divBdr>
                                                <w:top w:val="none" w:sz="0" w:space="0" w:color="auto"/>
                                                <w:left w:val="none" w:sz="0" w:space="0" w:color="auto"/>
                                                <w:bottom w:val="none" w:sz="0" w:space="0" w:color="auto"/>
                                                <w:right w:val="none" w:sz="0" w:space="0" w:color="auto"/>
                                              </w:divBdr>
                                              <w:divsChild>
                                                <w:div w:id="797799059">
                                                  <w:marLeft w:val="0"/>
                                                  <w:marRight w:val="0"/>
                                                  <w:marTop w:val="0"/>
                                                  <w:marBottom w:val="0"/>
                                                  <w:divBdr>
                                                    <w:top w:val="none" w:sz="0" w:space="0" w:color="auto"/>
                                                    <w:left w:val="none" w:sz="0" w:space="0" w:color="auto"/>
                                                    <w:bottom w:val="none" w:sz="0" w:space="0" w:color="auto"/>
                                                    <w:right w:val="none" w:sz="0" w:space="0" w:color="auto"/>
                                                  </w:divBdr>
                                                  <w:divsChild>
                                                    <w:div w:id="685863818">
                                                      <w:marLeft w:val="0"/>
                                                      <w:marRight w:val="0"/>
                                                      <w:marTop w:val="0"/>
                                                      <w:marBottom w:val="0"/>
                                                      <w:divBdr>
                                                        <w:top w:val="none" w:sz="0" w:space="0" w:color="auto"/>
                                                        <w:left w:val="none" w:sz="0" w:space="0" w:color="auto"/>
                                                        <w:bottom w:val="none" w:sz="0" w:space="0" w:color="auto"/>
                                                        <w:right w:val="none" w:sz="0" w:space="0" w:color="auto"/>
                                                      </w:divBdr>
                                                      <w:divsChild>
                                                        <w:div w:id="373770805">
                                                          <w:marLeft w:val="0"/>
                                                          <w:marRight w:val="0"/>
                                                          <w:marTop w:val="0"/>
                                                          <w:marBottom w:val="0"/>
                                                          <w:divBdr>
                                                            <w:top w:val="none" w:sz="0" w:space="0" w:color="auto"/>
                                                            <w:left w:val="none" w:sz="0" w:space="0" w:color="auto"/>
                                                            <w:bottom w:val="none" w:sz="0" w:space="0" w:color="auto"/>
                                                            <w:right w:val="none" w:sz="0" w:space="0" w:color="auto"/>
                                                          </w:divBdr>
                                                          <w:divsChild>
                                                            <w:div w:id="1795905916">
                                                              <w:marLeft w:val="0"/>
                                                              <w:marRight w:val="0"/>
                                                              <w:marTop w:val="0"/>
                                                              <w:marBottom w:val="0"/>
                                                              <w:divBdr>
                                                                <w:top w:val="none" w:sz="0" w:space="0" w:color="auto"/>
                                                                <w:left w:val="none" w:sz="0" w:space="0" w:color="auto"/>
                                                                <w:bottom w:val="none" w:sz="0" w:space="0" w:color="auto"/>
                                                                <w:right w:val="none" w:sz="0" w:space="0" w:color="auto"/>
                                                              </w:divBdr>
                                                              <w:divsChild>
                                                                <w:div w:id="1255557164">
                                                                  <w:marLeft w:val="0"/>
                                                                  <w:marRight w:val="0"/>
                                                                  <w:marTop w:val="0"/>
                                                                  <w:marBottom w:val="0"/>
                                                                  <w:divBdr>
                                                                    <w:top w:val="none" w:sz="0" w:space="0" w:color="auto"/>
                                                                    <w:left w:val="none" w:sz="0" w:space="0" w:color="auto"/>
                                                                    <w:bottom w:val="none" w:sz="0" w:space="0" w:color="auto"/>
                                                                    <w:right w:val="none" w:sz="0" w:space="0" w:color="auto"/>
                                                                  </w:divBdr>
                                                                  <w:divsChild>
                                                                    <w:div w:id="288782033">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0681">
                                                              <w:marLeft w:val="0"/>
                                                              <w:marRight w:val="0"/>
                                                              <w:marTop w:val="0"/>
                                                              <w:marBottom w:val="0"/>
                                                              <w:divBdr>
                                                                <w:top w:val="none" w:sz="0" w:space="0" w:color="auto"/>
                                                                <w:left w:val="none" w:sz="0" w:space="0" w:color="auto"/>
                                                                <w:bottom w:val="none" w:sz="0" w:space="0" w:color="auto"/>
                                                                <w:right w:val="none" w:sz="0" w:space="0" w:color="auto"/>
                                                              </w:divBdr>
                                                            </w:div>
                                                          </w:divsChild>
                                                        </w:div>
                                                        <w:div w:id="690767975">
                                                          <w:marLeft w:val="0"/>
                                                          <w:marRight w:val="0"/>
                                                          <w:marTop w:val="0"/>
                                                          <w:marBottom w:val="0"/>
                                                          <w:divBdr>
                                                            <w:top w:val="none" w:sz="0" w:space="0" w:color="auto"/>
                                                            <w:left w:val="none" w:sz="0" w:space="0" w:color="auto"/>
                                                            <w:bottom w:val="none" w:sz="0" w:space="0" w:color="auto"/>
                                                            <w:right w:val="none" w:sz="0" w:space="0" w:color="auto"/>
                                                          </w:divBdr>
                                                          <w:divsChild>
                                                            <w:div w:id="17634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5825">
                              <w:marLeft w:val="0"/>
                              <w:marRight w:val="0"/>
                              <w:marTop w:val="0"/>
                              <w:marBottom w:val="0"/>
                              <w:divBdr>
                                <w:top w:val="none" w:sz="0" w:space="0" w:color="auto"/>
                                <w:left w:val="none" w:sz="0" w:space="0" w:color="auto"/>
                                <w:bottom w:val="none" w:sz="0" w:space="0" w:color="auto"/>
                                <w:right w:val="none" w:sz="0" w:space="0" w:color="auto"/>
                              </w:divBdr>
                              <w:divsChild>
                                <w:div w:id="8665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336132">
          <w:marLeft w:val="0"/>
          <w:marRight w:val="0"/>
          <w:marTop w:val="0"/>
          <w:marBottom w:val="0"/>
          <w:divBdr>
            <w:top w:val="none" w:sz="0" w:space="0" w:color="auto"/>
            <w:left w:val="none" w:sz="0" w:space="0" w:color="auto"/>
            <w:bottom w:val="none" w:sz="0" w:space="0" w:color="auto"/>
            <w:right w:val="none" w:sz="0" w:space="0" w:color="auto"/>
          </w:divBdr>
          <w:divsChild>
            <w:div w:id="1743866186">
              <w:marLeft w:val="0"/>
              <w:marRight w:val="0"/>
              <w:marTop w:val="0"/>
              <w:marBottom w:val="0"/>
              <w:divBdr>
                <w:top w:val="none" w:sz="0" w:space="0" w:color="auto"/>
                <w:left w:val="none" w:sz="0" w:space="0" w:color="auto"/>
                <w:bottom w:val="none" w:sz="0" w:space="0" w:color="auto"/>
                <w:right w:val="none" w:sz="0" w:space="0" w:color="auto"/>
              </w:divBdr>
              <w:divsChild>
                <w:div w:id="1447775213">
                  <w:marLeft w:val="0"/>
                  <w:marRight w:val="0"/>
                  <w:marTop w:val="0"/>
                  <w:marBottom w:val="0"/>
                  <w:divBdr>
                    <w:top w:val="none" w:sz="0" w:space="0" w:color="auto"/>
                    <w:left w:val="none" w:sz="0" w:space="0" w:color="auto"/>
                    <w:bottom w:val="none" w:sz="0" w:space="0" w:color="auto"/>
                    <w:right w:val="none" w:sz="0" w:space="0" w:color="auto"/>
                  </w:divBdr>
                  <w:divsChild>
                    <w:div w:id="1138305212">
                      <w:marLeft w:val="0"/>
                      <w:marRight w:val="0"/>
                      <w:marTop w:val="0"/>
                      <w:marBottom w:val="0"/>
                      <w:divBdr>
                        <w:top w:val="none" w:sz="0" w:space="0" w:color="auto"/>
                        <w:left w:val="none" w:sz="0" w:space="0" w:color="auto"/>
                        <w:bottom w:val="none" w:sz="0" w:space="0" w:color="auto"/>
                        <w:right w:val="none" w:sz="0" w:space="0" w:color="auto"/>
                      </w:divBdr>
                      <w:divsChild>
                        <w:div w:id="1747997016">
                          <w:marLeft w:val="0"/>
                          <w:marRight w:val="0"/>
                          <w:marTop w:val="0"/>
                          <w:marBottom w:val="0"/>
                          <w:divBdr>
                            <w:top w:val="none" w:sz="0" w:space="0" w:color="auto"/>
                            <w:left w:val="none" w:sz="0" w:space="0" w:color="auto"/>
                            <w:bottom w:val="none" w:sz="0" w:space="0" w:color="auto"/>
                            <w:right w:val="none" w:sz="0" w:space="0" w:color="auto"/>
                          </w:divBdr>
                          <w:divsChild>
                            <w:div w:id="537426668">
                              <w:marLeft w:val="0"/>
                              <w:marRight w:val="0"/>
                              <w:marTop w:val="0"/>
                              <w:marBottom w:val="0"/>
                              <w:divBdr>
                                <w:top w:val="none" w:sz="0" w:space="0" w:color="auto"/>
                                <w:left w:val="none" w:sz="0" w:space="0" w:color="auto"/>
                                <w:bottom w:val="none" w:sz="0" w:space="0" w:color="auto"/>
                                <w:right w:val="none" w:sz="0" w:space="0" w:color="auto"/>
                              </w:divBdr>
                              <w:divsChild>
                                <w:div w:id="1090852382">
                                  <w:marLeft w:val="0"/>
                                  <w:marRight w:val="0"/>
                                  <w:marTop w:val="0"/>
                                  <w:marBottom w:val="0"/>
                                  <w:divBdr>
                                    <w:top w:val="none" w:sz="0" w:space="0" w:color="auto"/>
                                    <w:left w:val="none" w:sz="0" w:space="0" w:color="auto"/>
                                    <w:bottom w:val="none" w:sz="0" w:space="0" w:color="auto"/>
                                    <w:right w:val="none" w:sz="0" w:space="0" w:color="auto"/>
                                  </w:divBdr>
                                  <w:divsChild>
                                    <w:div w:id="131990787">
                                      <w:marLeft w:val="0"/>
                                      <w:marRight w:val="0"/>
                                      <w:marTop w:val="0"/>
                                      <w:marBottom w:val="0"/>
                                      <w:divBdr>
                                        <w:top w:val="none" w:sz="0" w:space="0" w:color="auto"/>
                                        <w:left w:val="none" w:sz="0" w:space="0" w:color="auto"/>
                                        <w:bottom w:val="none" w:sz="0" w:space="0" w:color="auto"/>
                                        <w:right w:val="none" w:sz="0" w:space="0" w:color="auto"/>
                                      </w:divBdr>
                                      <w:divsChild>
                                        <w:div w:id="1968855186">
                                          <w:marLeft w:val="0"/>
                                          <w:marRight w:val="0"/>
                                          <w:marTop w:val="0"/>
                                          <w:marBottom w:val="0"/>
                                          <w:divBdr>
                                            <w:top w:val="none" w:sz="0" w:space="0" w:color="auto"/>
                                            <w:left w:val="none" w:sz="0" w:space="0" w:color="auto"/>
                                            <w:bottom w:val="none" w:sz="0" w:space="0" w:color="auto"/>
                                            <w:right w:val="none" w:sz="0" w:space="0" w:color="auto"/>
                                          </w:divBdr>
                                          <w:divsChild>
                                            <w:div w:id="36857943">
                                              <w:marLeft w:val="0"/>
                                              <w:marRight w:val="0"/>
                                              <w:marTop w:val="0"/>
                                              <w:marBottom w:val="0"/>
                                              <w:divBdr>
                                                <w:top w:val="none" w:sz="0" w:space="0" w:color="auto"/>
                                                <w:left w:val="none" w:sz="0" w:space="0" w:color="auto"/>
                                                <w:bottom w:val="none" w:sz="0" w:space="0" w:color="auto"/>
                                                <w:right w:val="none" w:sz="0" w:space="0" w:color="auto"/>
                                              </w:divBdr>
                                              <w:divsChild>
                                                <w:div w:id="722214060">
                                                  <w:marLeft w:val="0"/>
                                                  <w:marRight w:val="0"/>
                                                  <w:marTop w:val="0"/>
                                                  <w:marBottom w:val="0"/>
                                                  <w:divBdr>
                                                    <w:top w:val="none" w:sz="0" w:space="0" w:color="auto"/>
                                                    <w:left w:val="none" w:sz="0" w:space="0" w:color="auto"/>
                                                    <w:bottom w:val="none" w:sz="0" w:space="0" w:color="auto"/>
                                                    <w:right w:val="none" w:sz="0" w:space="0" w:color="auto"/>
                                                  </w:divBdr>
                                                  <w:divsChild>
                                                    <w:div w:id="14393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9327">
                                  <w:marLeft w:val="0"/>
                                  <w:marRight w:val="0"/>
                                  <w:marTop w:val="0"/>
                                  <w:marBottom w:val="0"/>
                                  <w:divBdr>
                                    <w:top w:val="none" w:sz="0" w:space="0" w:color="auto"/>
                                    <w:left w:val="none" w:sz="0" w:space="0" w:color="auto"/>
                                    <w:bottom w:val="none" w:sz="0" w:space="0" w:color="auto"/>
                                    <w:right w:val="none" w:sz="0" w:space="0" w:color="auto"/>
                                  </w:divBdr>
                                  <w:divsChild>
                                    <w:div w:id="2143692416">
                                      <w:marLeft w:val="0"/>
                                      <w:marRight w:val="0"/>
                                      <w:marTop w:val="0"/>
                                      <w:marBottom w:val="0"/>
                                      <w:divBdr>
                                        <w:top w:val="none" w:sz="0" w:space="0" w:color="auto"/>
                                        <w:left w:val="none" w:sz="0" w:space="0" w:color="auto"/>
                                        <w:bottom w:val="none" w:sz="0" w:space="0" w:color="auto"/>
                                        <w:right w:val="none" w:sz="0" w:space="0" w:color="auto"/>
                                      </w:divBdr>
                                      <w:divsChild>
                                        <w:div w:id="177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71135">
          <w:marLeft w:val="0"/>
          <w:marRight w:val="0"/>
          <w:marTop w:val="0"/>
          <w:marBottom w:val="0"/>
          <w:divBdr>
            <w:top w:val="none" w:sz="0" w:space="0" w:color="auto"/>
            <w:left w:val="none" w:sz="0" w:space="0" w:color="auto"/>
            <w:bottom w:val="none" w:sz="0" w:space="0" w:color="auto"/>
            <w:right w:val="none" w:sz="0" w:space="0" w:color="auto"/>
          </w:divBdr>
          <w:divsChild>
            <w:div w:id="875970421">
              <w:marLeft w:val="0"/>
              <w:marRight w:val="0"/>
              <w:marTop w:val="0"/>
              <w:marBottom w:val="0"/>
              <w:divBdr>
                <w:top w:val="none" w:sz="0" w:space="0" w:color="auto"/>
                <w:left w:val="none" w:sz="0" w:space="0" w:color="auto"/>
                <w:bottom w:val="none" w:sz="0" w:space="0" w:color="auto"/>
                <w:right w:val="none" w:sz="0" w:space="0" w:color="auto"/>
              </w:divBdr>
              <w:divsChild>
                <w:div w:id="204485133">
                  <w:marLeft w:val="0"/>
                  <w:marRight w:val="0"/>
                  <w:marTop w:val="0"/>
                  <w:marBottom w:val="0"/>
                  <w:divBdr>
                    <w:top w:val="none" w:sz="0" w:space="0" w:color="auto"/>
                    <w:left w:val="none" w:sz="0" w:space="0" w:color="auto"/>
                    <w:bottom w:val="none" w:sz="0" w:space="0" w:color="auto"/>
                    <w:right w:val="none" w:sz="0" w:space="0" w:color="auto"/>
                  </w:divBdr>
                  <w:divsChild>
                    <w:div w:id="1514799484">
                      <w:marLeft w:val="0"/>
                      <w:marRight w:val="0"/>
                      <w:marTop w:val="0"/>
                      <w:marBottom w:val="0"/>
                      <w:divBdr>
                        <w:top w:val="none" w:sz="0" w:space="0" w:color="auto"/>
                        <w:left w:val="none" w:sz="0" w:space="0" w:color="auto"/>
                        <w:bottom w:val="none" w:sz="0" w:space="0" w:color="auto"/>
                        <w:right w:val="none" w:sz="0" w:space="0" w:color="auto"/>
                      </w:divBdr>
                      <w:divsChild>
                        <w:div w:id="572397521">
                          <w:marLeft w:val="0"/>
                          <w:marRight w:val="0"/>
                          <w:marTop w:val="0"/>
                          <w:marBottom w:val="0"/>
                          <w:divBdr>
                            <w:top w:val="none" w:sz="0" w:space="0" w:color="auto"/>
                            <w:left w:val="none" w:sz="0" w:space="0" w:color="auto"/>
                            <w:bottom w:val="none" w:sz="0" w:space="0" w:color="auto"/>
                            <w:right w:val="none" w:sz="0" w:space="0" w:color="auto"/>
                          </w:divBdr>
                          <w:divsChild>
                            <w:div w:id="418867732">
                              <w:marLeft w:val="0"/>
                              <w:marRight w:val="0"/>
                              <w:marTop w:val="0"/>
                              <w:marBottom w:val="0"/>
                              <w:divBdr>
                                <w:top w:val="none" w:sz="0" w:space="0" w:color="auto"/>
                                <w:left w:val="none" w:sz="0" w:space="0" w:color="auto"/>
                                <w:bottom w:val="none" w:sz="0" w:space="0" w:color="auto"/>
                                <w:right w:val="none" w:sz="0" w:space="0" w:color="auto"/>
                              </w:divBdr>
                              <w:divsChild>
                                <w:div w:id="85735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6685">
                          <w:marLeft w:val="0"/>
                          <w:marRight w:val="0"/>
                          <w:marTop w:val="0"/>
                          <w:marBottom w:val="0"/>
                          <w:divBdr>
                            <w:top w:val="none" w:sz="0" w:space="0" w:color="auto"/>
                            <w:left w:val="none" w:sz="0" w:space="0" w:color="auto"/>
                            <w:bottom w:val="none" w:sz="0" w:space="0" w:color="auto"/>
                            <w:right w:val="none" w:sz="0" w:space="0" w:color="auto"/>
                          </w:divBdr>
                          <w:divsChild>
                            <w:div w:id="775711473">
                              <w:marLeft w:val="0"/>
                              <w:marRight w:val="0"/>
                              <w:marTop w:val="0"/>
                              <w:marBottom w:val="0"/>
                              <w:divBdr>
                                <w:top w:val="none" w:sz="0" w:space="0" w:color="auto"/>
                                <w:left w:val="none" w:sz="0" w:space="0" w:color="auto"/>
                                <w:bottom w:val="none" w:sz="0" w:space="0" w:color="auto"/>
                                <w:right w:val="none" w:sz="0" w:space="0" w:color="auto"/>
                              </w:divBdr>
                              <w:divsChild>
                                <w:div w:id="1867448461">
                                  <w:marLeft w:val="0"/>
                                  <w:marRight w:val="0"/>
                                  <w:marTop w:val="0"/>
                                  <w:marBottom w:val="0"/>
                                  <w:divBdr>
                                    <w:top w:val="none" w:sz="0" w:space="0" w:color="auto"/>
                                    <w:left w:val="none" w:sz="0" w:space="0" w:color="auto"/>
                                    <w:bottom w:val="none" w:sz="0" w:space="0" w:color="auto"/>
                                    <w:right w:val="none" w:sz="0" w:space="0" w:color="auto"/>
                                  </w:divBdr>
                                  <w:divsChild>
                                    <w:div w:id="768427433">
                                      <w:marLeft w:val="0"/>
                                      <w:marRight w:val="0"/>
                                      <w:marTop w:val="0"/>
                                      <w:marBottom w:val="0"/>
                                      <w:divBdr>
                                        <w:top w:val="none" w:sz="0" w:space="0" w:color="auto"/>
                                        <w:left w:val="none" w:sz="0" w:space="0" w:color="auto"/>
                                        <w:bottom w:val="none" w:sz="0" w:space="0" w:color="auto"/>
                                        <w:right w:val="none" w:sz="0" w:space="0" w:color="auto"/>
                                      </w:divBdr>
                                      <w:divsChild>
                                        <w:div w:id="65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0624">
                  <w:marLeft w:val="0"/>
                  <w:marRight w:val="0"/>
                  <w:marTop w:val="0"/>
                  <w:marBottom w:val="0"/>
                  <w:divBdr>
                    <w:top w:val="none" w:sz="0" w:space="0" w:color="auto"/>
                    <w:left w:val="none" w:sz="0" w:space="0" w:color="auto"/>
                    <w:bottom w:val="none" w:sz="0" w:space="0" w:color="auto"/>
                    <w:right w:val="none" w:sz="0" w:space="0" w:color="auto"/>
                  </w:divBdr>
                  <w:divsChild>
                    <w:div w:id="706150437">
                      <w:marLeft w:val="0"/>
                      <w:marRight w:val="0"/>
                      <w:marTop w:val="0"/>
                      <w:marBottom w:val="0"/>
                      <w:divBdr>
                        <w:top w:val="none" w:sz="0" w:space="0" w:color="auto"/>
                        <w:left w:val="none" w:sz="0" w:space="0" w:color="auto"/>
                        <w:bottom w:val="none" w:sz="0" w:space="0" w:color="auto"/>
                        <w:right w:val="none" w:sz="0" w:space="0" w:color="auto"/>
                      </w:divBdr>
                      <w:divsChild>
                        <w:div w:id="482819611">
                          <w:marLeft w:val="0"/>
                          <w:marRight w:val="0"/>
                          <w:marTop w:val="0"/>
                          <w:marBottom w:val="0"/>
                          <w:divBdr>
                            <w:top w:val="none" w:sz="0" w:space="0" w:color="auto"/>
                            <w:left w:val="none" w:sz="0" w:space="0" w:color="auto"/>
                            <w:bottom w:val="none" w:sz="0" w:space="0" w:color="auto"/>
                            <w:right w:val="none" w:sz="0" w:space="0" w:color="auto"/>
                          </w:divBdr>
                          <w:divsChild>
                            <w:div w:id="1700543062">
                              <w:marLeft w:val="0"/>
                              <w:marRight w:val="0"/>
                              <w:marTop w:val="0"/>
                              <w:marBottom w:val="0"/>
                              <w:divBdr>
                                <w:top w:val="none" w:sz="0" w:space="0" w:color="auto"/>
                                <w:left w:val="none" w:sz="0" w:space="0" w:color="auto"/>
                                <w:bottom w:val="none" w:sz="0" w:space="0" w:color="auto"/>
                                <w:right w:val="none" w:sz="0" w:space="0" w:color="auto"/>
                              </w:divBdr>
                              <w:divsChild>
                                <w:div w:id="752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82755">
          <w:marLeft w:val="0"/>
          <w:marRight w:val="0"/>
          <w:marTop w:val="0"/>
          <w:marBottom w:val="0"/>
          <w:divBdr>
            <w:top w:val="none" w:sz="0" w:space="0" w:color="auto"/>
            <w:left w:val="none" w:sz="0" w:space="0" w:color="auto"/>
            <w:bottom w:val="none" w:sz="0" w:space="0" w:color="auto"/>
            <w:right w:val="none" w:sz="0" w:space="0" w:color="auto"/>
          </w:divBdr>
          <w:divsChild>
            <w:div w:id="779842452">
              <w:marLeft w:val="0"/>
              <w:marRight w:val="0"/>
              <w:marTop w:val="0"/>
              <w:marBottom w:val="0"/>
              <w:divBdr>
                <w:top w:val="none" w:sz="0" w:space="0" w:color="auto"/>
                <w:left w:val="none" w:sz="0" w:space="0" w:color="auto"/>
                <w:bottom w:val="none" w:sz="0" w:space="0" w:color="auto"/>
                <w:right w:val="none" w:sz="0" w:space="0" w:color="auto"/>
              </w:divBdr>
              <w:divsChild>
                <w:div w:id="610014484">
                  <w:marLeft w:val="0"/>
                  <w:marRight w:val="0"/>
                  <w:marTop w:val="0"/>
                  <w:marBottom w:val="0"/>
                  <w:divBdr>
                    <w:top w:val="none" w:sz="0" w:space="0" w:color="auto"/>
                    <w:left w:val="none" w:sz="0" w:space="0" w:color="auto"/>
                    <w:bottom w:val="none" w:sz="0" w:space="0" w:color="auto"/>
                    <w:right w:val="none" w:sz="0" w:space="0" w:color="auto"/>
                  </w:divBdr>
                  <w:divsChild>
                    <w:div w:id="249973575">
                      <w:marLeft w:val="0"/>
                      <w:marRight w:val="0"/>
                      <w:marTop w:val="0"/>
                      <w:marBottom w:val="0"/>
                      <w:divBdr>
                        <w:top w:val="none" w:sz="0" w:space="0" w:color="auto"/>
                        <w:left w:val="none" w:sz="0" w:space="0" w:color="auto"/>
                        <w:bottom w:val="none" w:sz="0" w:space="0" w:color="auto"/>
                        <w:right w:val="none" w:sz="0" w:space="0" w:color="auto"/>
                      </w:divBdr>
                    </w:div>
                    <w:div w:id="1864392948">
                      <w:marLeft w:val="0"/>
                      <w:marRight w:val="0"/>
                      <w:marTop w:val="0"/>
                      <w:marBottom w:val="0"/>
                      <w:divBdr>
                        <w:top w:val="none" w:sz="0" w:space="0" w:color="auto"/>
                        <w:left w:val="none" w:sz="0" w:space="0" w:color="auto"/>
                        <w:bottom w:val="none" w:sz="0" w:space="0" w:color="auto"/>
                        <w:right w:val="none" w:sz="0" w:space="0" w:color="auto"/>
                      </w:divBdr>
                      <w:divsChild>
                        <w:div w:id="2018580521">
                          <w:marLeft w:val="0"/>
                          <w:marRight w:val="0"/>
                          <w:marTop w:val="0"/>
                          <w:marBottom w:val="0"/>
                          <w:divBdr>
                            <w:top w:val="none" w:sz="0" w:space="0" w:color="auto"/>
                            <w:left w:val="none" w:sz="0" w:space="0" w:color="auto"/>
                            <w:bottom w:val="none" w:sz="0" w:space="0" w:color="auto"/>
                            <w:right w:val="none" w:sz="0" w:space="0" w:color="auto"/>
                          </w:divBdr>
                          <w:divsChild>
                            <w:div w:id="1975717385">
                              <w:marLeft w:val="0"/>
                              <w:marRight w:val="0"/>
                              <w:marTop w:val="0"/>
                              <w:marBottom w:val="0"/>
                              <w:divBdr>
                                <w:top w:val="none" w:sz="0" w:space="0" w:color="auto"/>
                                <w:left w:val="none" w:sz="0" w:space="0" w:color="auto"/>
                                <w:bottom w:val="none" w:sz="0" w:space="0" w:color="auto"/>
                                <w:right w:val="none" w:sz="0" w:space="0" w:color="auto"/>
                              </w:divBdr>
                              <w:divsChild>
                                <w:div w:id="1950432133">
                                  <w:marLeft w:val="0"/>
                                  <w:marRight w:val="0"/>
                                  <w:marTop w:val="0"/>
                                  <w:marBottom w:val="0"/>
                                  <w:divBdr>
                                    <w:top w:val="none" w:sz="0" w:space="0" w:color="auto"/>
                                    <w:left w:val="none" w:sz="0" w:space="0" w:color="auto"/>
                                    <w:bottom w:val="none" w:sz="0" w:space="0" w:color="auto"/>
                                    <w:right w:val="none" w:sz="0" w:space="0" w:color="auto"/>
                                  </w:divBdr>
                                  <w:divsChild>
                                    <w:div w:id="996495115">
                                      <w:marLeft w:val="0"/>
                                      <w:marRight w:val="0"/>
                                      <w:marTop w:val="0"/>
                                      <w:marBottom w:val="0"/>
                                      <w:divBdr>
                                        <w:top w:val="none" w:sz="0" w:space="0" w:color="auto"/>
                                        <w:left w:val="none" w:sz="0" w:space="0" w:color="auto"/>
                                        <w:bottom w:val="none" w:sz="0" w:space="0" w:color="auto"/>
                                        <w:right w:val="none" w:sz="0" w:space="0" w:color="auto"/>
                                      </w:divBdr>
                                      <w:divsChild>
                                        <w:div w:id="588346154">
                                          <w:marLeft w:val="0"/>
                                          <w:marRight w:val="0"/>
                                          <w:marTop w:val="0"/>
                                          <w:marBottom w:val="0"/>
                                          <w:divBdr>
                                            <w:top w:val="none" w:sz="0" w:space="0" w:color="auto"/>
                                            <w:left w:val="none" w:sz="0" w:space="0" w:color="auto"/>
                                            <w:bottom w:val="none" w:sz="0" w:space="0" w:color="auto"/>
                                            <w:right w:val="none" w:sz="0" w:space="0" w:color="auto"/>
                                          </w:divBdr>
                                          <w:divsChild>
                                            <w:div w:id="1893299586">
                                              <w:marLeft w:val="0"/>
                                              <w:marRight w:val="0"/>
                                              <w:marTop w:val="0"/>
                                              <w:marBottom w:val="0"/>
                                              <w:divBdr>
                                                <w:top w:val="none" w:sz="0" w:space="0" w:color="auto"/>
                                                <w:left w:val="none" w:sz="0" w:space="0" w:color="auto"/>
                                                <w:bottom w:val="none" w:sz="0" w:space="0" w:color="auto"/>
                                                <w:right w:val="none" w:sz="0" w:space="0" w:color="auto"/>
                                              </w:divBdr>
                                              <w:divsChild>
                                                <w:div w:id="1728646608">
                                                  <w:marLeft w:val="0"/>
                                                  <w:marRight w:val="0"/>
                                                  <w:marTop w:val="0"/>
                                                  <w:marBottom w:val="0"/>
                                                  <w:divBdr>
                                                    <w:top w:val="none" w:sz="0" w:space="0" w:color="auto"/>
                                                    <w:left w:val="none" w:sz="0" w:space="0" w:color="auto"/>
                                                    <w:bottom w:val="none" w:sz="0" w:space="0" w:color="auto"/>
                                                    <w:right w:val="none" w:sz="0" w:space="0" w:color="auto"/>
                                                  </w:divBdr>
                                                  <w:divsChild>
                                                    <w:div w:id="1157460485">
                                                      <w:marLeft w:val="0"/>
                                                      <w:marRight w:val="0"/>
                                                      <w:marTop w:val="0"/>
                                                      <w:marBottom w:val="0"/>
                                                      <w:divBdr>
                                                        <w:top w:val="none" w:sz="0" w:space="0" w:color="auto"/>
                                                        <w:left w:val="none" w:sz="0" w:space="0" w:color="auto"/>
                                                        <w:bottom w:val="none" w:sz="0" w:space="0" w:color="auto"/>
                                                        <w:right w:val="none" w:sz="0" w:space="0" w:color="auto"/>
                                                      </w:divBdr>
                                                      <w:divsChild>
                                                        <w:div w:id="983120311">
                                                          <w:marLeft w:val="0"/>
                                                          <w:marRight w:val="0"/>
                                                          <w:marTop w:val="0"/>
                                                          <w:marBottom w:val="0"/>
                                                          <w:divBdr>
                                                            <w:top w:val="none" w:sz="0" w:space="0" w:color="auto"/>
                                                            <w:left w:val="none" w:sz="0" w:space="0" w:color="auto"/>
                                                            <w:bottom w:val="none" w:sz="0" w:space="0" w:color="auto"/>
                                                            <w:right w:val="none" w:sz="0" w:space="0" w:color="auto"/>
                                                          </w:divBdr>
                                                          <w:divsChild>
                                                            <w:div w:id="1820878361">
                                                              <w:marLeft w:val="0"/>
                                                              <w:marRight w:val="0"/>
                                                              <w:marTop w:val="0"/>
                                                              <w:marBottom w:val="0"/>
                                                              <w:divBdr>
                                                                <w:top w:val="none" w:sz="0" w:space="0" w:color="auto"/>
                                                                <w:left w:val="none" w:sz="0" w:space="0" w:color="auto"/>
                                                                <w:bottom w:val="none" w:sz="0" w:space="0" w:color="auto"/>
                                                                <w:right w:val="none" w:sz="0" w:space="0" w:color="auto"/>
                                                              </w:divBdr>
                                                              <w:divsChild>
                                                                <w:div w:id="1799032512">
                                                                  <w:marLeft w:val="0"/>
                                                                  <w:marRight w:val="0"/>
                                                                  <w:marTop w:val="0"/>
                                                                  <w:marBottom w:val="0"/>
                                                                  <w:divBdr>
                                                                    <w:top w:val="none" w:sz="0" w:space="0" w:color="auto"/>
                                                                    <w:left w:val="none" w:sz="0" w:space="0" w:color="auto"/>
                                                                    <w:bottom w:val="none" w:sz="0" w:space="0" w:color="auto"/>
                                                                    <w:right w:val="none" w:sz="0" w:space="0" w:color="auto"/>
                                                                  </w:divBdr>
                                                                  <w:divsChild>
                                                                    <w:div w:id="1783574270">
                                                                      <w:marLeft w:val="0"/>
                                                                      <w:marRight w:val="0"/>
                                                                      <w:marTop w:val="0"/>
                                                                      <w:marBottom w:val="0"/>
                                                                      <w:divBdr>
                                                                        <w:top w:val="none" w:sz="0" w:space="0" w:color="auto"/>
                                                                        <w:left w:val="none" w:sz="0" w:space="0" w:color="auto"/>
                                                                        <w:bottom w:val="none" w:sz="0" w:space="0" w:color="auto"/>
                                                                        <w:right w:val="none" w:sz="0" w:space="0" w:color="auto"/>
                                                                      </w:divBdr>
                                                                      <w:divsChild>
                                                                        <w:div w:id="1836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8078545">
          <w:marLeft w:val="0"/>
          <w:marRight w:val="0"/>
          <w:marTop w:val="0"/>
          <w:marBottom w:val="0"/>
          <w:divBdr>
            <w:top w:val="none" w:sz="0" w:space="0" w:color="auto"/>
            <w:left w:val="none" w:sz="0" w:space="0" w:color="auto"/>
            <w:bottom w:val="none" w:sz="0" w:space="0" w:color="auto"/>
            <w:right w:val="none" w:sz="0" w:space="0" w:color="auto"/>
          </w:divBdr>
          <w:divsChild>
            <w:div w:id="1350444940">
              <w:marLeft w:val="0"/>
              <w:marRight w:val="0"/>
              <w:marTop w:val="0"/>
              <w:marBottom w:val="0"/>
              <w:divBdr>
                <w:top w:val="none" w:sz="0" w:space="0" w:color="auto"/>
                <w:left w:val="none" w:sz="0" w:space="0" w:color="auto"/>
                <w:bottom w:val="none" w:sz="0" w:space="0" w:color="auto"/>
                <w:right w:val="none" w:sz="0" w:space="0" w:color="auto"/>
              </w:divBdr>
              <w:divsChild>
                <w:div w:id="683750966">
                  <w:marLeft w:val="0"/>
                  <w:marRight w:val="0"/>
                  <w:marTop w:val="0"/>
                  <w:marBottom w:val="0"/>
                  <w:divBdr>
                    <w:top w:val="none" w:sz="0" w:space="0" w:color="auto"/>
                    <w:left w:val="none" w:sz="0" w:space="0" w:color="auto"/>
                    <w:bottom w:val="none" w:sz="0" w:space="0" w:color="auto"/>
                    <w:right w:val="none" w:sz="0" w:space="0" w:color="auto"/>
                  </w:divBdr>
                  <w:divsChild>
                    <w:div w:id="1437212792">
                      <w:marLeft w:val="0"/>
                      <w:marRight w:val="0"/>
                      <w:marTop w:val="0"/>
                      <w:marBottom w:val="0"/>
                      <w:divBdr>
                        <w:top w:val="none" w:sz="0" w:space="0" w:color="auto"/>
                        <w:left w:val="none" w:sz="0" w:space="0" w:color="auto"/>
                        <w:bottom w:val="none" w:sz="0" w:space="0" w:color="auto"/>
                        <w:right w:val="none" w:sz="0" w:space="0" w:color="auto"/>
                      </w:divBdr>
                      <w:divsChild>
                        <w:div w:id="1813404570">
                          <w:marLeft w:val="0"/>
                          <w:marRight w:val="0"/>
                          <w:marTop w:val="0"/>
                          <w:marBottom w:val="0"/>
                          <w:divBdr>
                            <w:top w:val="none" w:sz="0" w:space="0" w:color="auto"/>
                            <w:left w:val="none" w:sz="0" w:space="0" w:color="auto"/>
                            <w:bottom w:val="none" w:sz="0" w:space="0" w:color="auto"/>
                            <w:right w:val="none" w:sz="0" w:space="0" w:color="auto"/>
                          </w:divBdr>
                          <w:divsChild>
                            <w:div w:id="604922973">
                              <w:marLeft w:val="0"/>
                              <w:marRight w:val="0"/>
                              <w:marTop w:val="0"/>
                              <w:marBottom w:val="0"/>
                              <w:divBdr>
                                <w:top w:val="none" w:sz="0" w:space="0" w:color="auto"/>
                                <w:left w:val="none" w:sz="0" w:space="0" w:color="auto"/>
                                <w:bottom w:val="none" w:sz="0" w:space="0" w:color="auto"/>
                                <w:right w:val="none" w:sz="0" w:space="0" w:color="auto"/>
                              </w:divBdr>
                              <w:divsChild>
                                <w:div w:id="1512065056">
                                  <w:marLeft w:val="0"/>
                                  <w:marRight w:val="0"/>
                                  <w:marTop w:val="0"/>
                                  <w:marBottom w:val="0"/>
                                  <w:divBdr>
                                    <w:top w:val="none" w:sz="0" w:space="0" w:color="auto"/>
                                    <w:left w:val="none" w:sz="0" w:space="0" w:color="auto"/>
                                    <w:bottom w:val="none" w:sz="0" w:space="0" w:color="auto"/>
                                    <w:right w:val="none" w:sz="0" w:space="0" w:color="auto"/>
                                  </w:divBdr>
                                  <w:divsChild>
                                    <w:div w:id="110979869">
                                      <w:marLeft w:val="0"/>
                                      <w:marRight w:val="0"/>
                                      <w:marTop w:val="0"/>
                                      <w:marBottom w:val="0"/>
                                      <w:divBdr>
                                        <w:top w:val="none" w:sz="0" w:space="0" w:color="auto"/>
                                        <w:left w:val="none" w:sz="0" w:space="0" w:color="auto"/>
                                        <w:bottom w:val="none" w:sz="0" w:space="0" w:color="auto"/>
                                        <w:right w:val="none" w:sz="0" w:space="0" w:color="auto"/>
                                      </w:divBdr>
                                      <w:divsChild>
                                        <w:div w:id="1911693371">
                                          <w:marLeft w:val="0"/>
                                          <w:marRight w:val="0"/>
                                          <w:marTop w:val="0"/>
                                          <w:marBottom w:val="0"/>
                                          <w:divBdr>
                                            <w:top w:val="none" w:sz="0" w:space="0" w:color="auto"/>
                                            <w:left w:val="none" w:sz="0" w:space="0" w:color="auto"/>
                                            <w:bottom w:val="none" w:sz="0" w:space="0" w:color="auto"/>
                                            <w:right w:val="none" w:sz="0" w:space="0" w:color="auto"/>
                                          </w:divBdr>
                                          <w:divsChild>
                                            <w:div w:id="1152523396">
                                              <w:marLeft w:val="0"/>
                                              <w:marRight w:val="0"/>
                                              <w:marTop w:val="0"/>
                                              <w:marBottom w:val="0"/>
                                              <w:divBdr>
                                                <w:top w:val="none" w:sz="0" w:space="0" w:color="auto"/>
                                                <w:left w:val="none" w:sz="0" w:space="0" w:color="auto"/>
                                                <w:bottom w:val="none" w:sz="0" w:space="0" w:color="auto"/>
                                                <w:right w:val="none" w:sz="0" w:space="0" w:color="auto"/>
                                              </w:divBdr>
                                              <w:divsChild>
                                                <w:div w:id="2033649703">
                                                  <w:marLeft w:val="0"/>
                                                  <w:marRight w:val="0"/>
                                                  <w:marTop w:val="0"/>
                                                  <w:marBottom w:val="0"/>
                                                  <w:divBdr>
                                                    <w:top w:val="none" w:sz="0" w:space="0" w:color="auto"/>
                                                    <w:left w:val="none" w:sz="0" w:space="0" w:color="auto"/>
                                                    <w:bottom w:val="none" w:sz="0" w:space="0" w:color="auto"/>
                                                    <w:right w:val="none" w:sz="0" w:space="0" w:color="auto"/>
                                                  </w:divBdr>
                                                  <w:divsChild>
                                                    <w:div w:id="149372762">
                                                      <w:marLeft w:val="0"/>
                                                      <w:marRight w:val="0"/>
                                                      <w:marTop w:val="0"/>
                                                      <w:marBottom w:val="0"/>
                                                      <w:divBdr>
                                                        <w:top w:val="none" w:sz="0" w:space="0" w:color="auto"/>
                                                        <w:left w:val="none" w:sz="0" w:space="0" w:color="auto"/>
                                                        <w:bottom w:val="none" w:sz="0" w:space="0" w:color="auto"/>
                                                        <w:right w:val="none" w:sz="0" w:space="0" w:color="auto"/>
                                                      </w:divBdr>
                                                      <w:divsChild>
                                                        <w:div w:id="2002614764">
                                                          <w:marLeft w:val="0"/>
                                                          <w:marRight w:val="0"/>
                                                          <w:marTop w:val="0"/>
                                                          <w:marBottom w:val="0"/>
                                                          <w:divBdr>
                                                            <w:top w:val="none" w:sz="0" w:space="0" w:color="auto"/>
                                                            <w:left w:val="none" w:sz="0" w:space="0" w:color="auto"/>
                                                            <w:bottom w:val="none" w:sz="0" w:space="0" w:color="auto"/>
                                                            <w:right w:val="none" w:sz="0" w:space="0" w:color="auto"/>
                                                          </w:divBdr>
                                                          <w:divsChild>
                                                            <w:div w:id="1834639003">
                                                              <w:marLeft w:val="0"/>
                                                              <w:marRight w:val="0"/>
                                                              <w:marTop w:val="0"/>
                                                              <w:marBottom w:val="0"/>
                                                              <w:divBdr>
                                                                <w:top w:val="none" w:sz="0" w:space="0" w:color="auto"/>
                                                                <w:left w:val="none" w:sz="0" w:space="0" w:color="auto"/>
                                                                <w:bottom w:val="none" w:sz="0" w:space="0" w:color="auto"/>
                                                                <w:right w:val="none" w:sz="0" w:space="0" w:color="auto"/>
                                                              </w:divBdr>
                                                              <w:divsChild>
                                                                <w:div w:id="1384478451">
                                                                  <w:marLeft w:val="0"/>
                                                                  <w:marRight w:val="0"/>
                                                                  <w:marTop w:val="0"/>
                                                                  <w:marBottom w:val="0"/>
                                                                  <w:divBdr>
                                                                    <w:top w:val="none" w:sz="0" w:space="0" w:color="auto"/>
                                                                    <w:left w:val="none" w:sz="0" w:space="0" w:color="auto"/>
                                                                    <w:bottom w:val="none" w:sz="0" w:space="0" w:color="auto"/>
                                                                    <w:right w:val="none" w:sz="0" w:space="0" w:color="auto"/>
                                                                  </w:divBdr>
                                                                  <w:divsChild>
                                                                    <w:div w:id="2068455211">
                                                                      <w:marLeft w:val="0"/>
                                                                      <w:marRight w:val="0"/>
                                                                      <w:marTop w:val="0"/>
                                                                      <w:marBottom w:val="0"/>
                                                                      <w:divBdr>
                                                                        <w:top w:val="none" w:sz="0" w:space="0" w:color="auto"/>
                                                                        <w:left w:val="none" w:sz="0" w:space="0" w:color="auto"/>
                                                                        <w:bottom w:val="none" w:sz="0" w:space="0" w:color="auto"/>
                                                                        <w:right w:val="none" w:sz="0" w:space="0" w:color="auto"/>
                                                                      </w:divBdr>
                                                                      <w:divsChild>
                                                                        <w:div w:id="837963995">
                                                                          <w:marLeft w:val="0"/>
                                                                          <w:marRight w:val="0"/>
                                                                          <w:marTop w:val="0"/>
                                                                          <w:marBottom w:val="0"/>
                                                                          <w:divBdr>
                                                                            <w:top w:val="none" w:sz="0" w:space="0" w:color="auto"/>
                                                                            <w:left w:val="none" w:sz="0" w:space="0" w:color="auto"/>
                                                                            <w:bottom w:val="none" w:sz="0" w:space="0" w:color="auto"/>
                                                                            <w:right w:val="none" w:sz="0" w:space="0" w:color="auto"/>
                                                                          </w:divBdr>
                                                                          <w:divsChild>
                                                                            <w:div w:id="972832620">
                                                                              <w:marLeft w:val="0"/>
                                                                              <w:marRight w:val="0"/>
                                                                              <w:marTop w:val="0"/>
                                                                              <w:marBottom w:val="0"/>
                                                                              <w:divBdr>
                                                                                <w:top w:val="none" w:sz="0" w:space="0" w:color="auto"/>
                                                                                <w:left w:val="none" w:sz="0" w:space="0" w:color="auto"/>
                                                                                <w:bottom w:val="none" w:sz="0" w:space="0" w:color="auto"/>
                                                                                <w:right w:val="none" w:sz="0" w:space="0" w:color="auto"/>
                                                                              </w:divBdr>
                                                                              <w:divsChild>
                                                                                <w:div w:id="15213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69121">
                                                  <w:marLeft w:val="0"/>
                                                  <w:marRight w:val="0"/>
                                                  <w:marTop w:val="0"/>
                                                  <w:marBottom w:val="0"/>
                                                  <w:divBdr>
                                                    <w:top w:val="none" w:sz="0" w:space="0" w:color="auto"/>
                                                    <w:left w:val="none" w:sz="0" w:space="0" w:color="auto"/>
                                                    <w:bottom w:val="none" w:sz="0" w:space="0" w:color="auto"/>
                                                    <w:right w:val="none" w:sz="0" w:space="0" w:color="auto"/>
                                                  </w:divBdr>
                                                  <w:divsChild>
                                                    <w:div w:id="11044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946728">
          <w:marLeft w:val="0"/>
          <w:marRight w:val="0"/>
          <w:marTop w:val="0"/>
          <w:marBottom w:val="0"/>
          <w:divBdr>
            <w:top w:val="none" w:sz="0" w:space="0" w:color="auto"/>
            <w:left w:val="none" w:sz="0" w:space="0" w:color="auto"/>
            <w:bottom w:val="none" w:sz="0" w:space="0" w:color="auto"/>
            <w:right w:val="none" w:sz="0" w:space="0" w:color="auto"/>
          </w:divBdr>
          <w:divsChild>
            <w:div w:id="782962401">
              <w:marLeft w:val="0"/>
              <w:marRight w:val="0"/>
              <w:marTop w:val="0"/>
              <w:marBottom w:val="0"/>
              <w:divBdr>
                <w:top w:val="none" w:sz="0" w:space="0" w:color="auto"/>
                <w:left w:val="none" w:sz="0" w:space="0" w:color="auto"/>
                <w:bottom w:val="none" w:sz="0" w:space="0" w:color="auto"/>
                <w:right w:val="none" w:sz="0" w:space="0" w:color="auto"/>
              </w:divBdr>
              <w:divsChild>
                <w:div w:id="2030135845">
                  <w:marLeft w:val="0"/>
                  <w:marRight w:val="0"/>
                  <w:marTop w:val="0"/>
                  <w:marBottom w:val="0"/>
                  <w:divBdr>
                    <w:top w:val="none" w:sz="0" w:space="0" w:color="auto"/>
                    <w:left w:val="none" w:sz="0" w:space="0" w:color="auto"/>
                    <w:bottom w:val="none" w:sz="0" w:space="0" w:color="auto"/>
                    <w:right w:val="none" w:sz="0" w:space="0" w:color="auto"/>
                  </w:divBdr>
                  <w:divsChild>
                    <w:div w:id="231896356">
                      <w:marLeft w:val="0"/>
                      <w:marRight w:val="0"/>
                      <w:marTop w:val="0"/>
                      <w:marBottom w:val="0"/>
                      <w:divBdr>
                        <w:top w:val="none" w:sz="0" w:space="0" w:color="auto"/>
                        <w:left w:val="none" w:sz="0" w:space="0" w:color="auto"/>
                        <w:bottom w:val="none" w:sz="0" w:space="0" w:color="auto"/>
                        <w:right w:val="none" w:sz="0" w:space="0" w:color="auto"/>
                      </w:divBdr>
                    </w:div>
                    <w:div w:id="274530654">
                      <w:marLeft w:val="0"/>
                      <w:marRight w:val="0"/>
                      <w:marTop w:val="0"/>
                      <w:marBottom w:val="0"/>
                      <w:divBdr>
                        <w:top w:val="none" w:sz="0" w:space="0" w:color="auto"/>
                        <w:left w:val="none" w:sz="0" w:space="0" w:color="auto"/>
                        <w:bottom w:val="none" w:sz="0" w:space="0" w:color="auto"/>
                        <w:right w:val="none" w:sz="0" w:space="0" w:color="auto"/>
                      </w:divBdr>
                      <w:divsChild>
                        <w:div w:id="427655094">
                          <w:marLeft w:val="0"/>
                          <w:marRight w:val="0"/>
                          <w:marTop w:val="0"/>
                          <w:marBottom w:val="0"/>
                          <w:divBdr>
                            <w:top w:val="none" w:sz="0" w:space="0" w:color="auto"/>
                            <w:left w:val="none" w:sz="0" w:space="0" w:color="auto"/>
                            <w:bottom w:val="none" w:sz="0" w:space="0" w:color="auto"/>
                            <w:right w:val="none" w:sz="0" w:space="0" w:color="auto"/>
                          </w:divBdr>
                          <w:divsChild>
                            <w:div w:id="1403405404">
                              <w:marLeft w:val="0"/>
                              <w:marRight w:val="0"/>
                              <w:marTop w:val="0"/>
                              <w:marBottom w:val="0"/>
                              <w:divBdr>
                                <w:top w:val="none" w:sz="0" w:space="0" w:color="auto"/>
                                <w:left w:val="none" w:sz="0" w:space="0" w:color="auto"/>
                                <w:bottom w:val="none" w:sz="0" w:space="0" w:color="auto"/>
                                <w:right w:val="none" w:sz="0" w:space="0" w:color="auto"/>
                              </w:divBdr>
                              <w:divsChild>
                                <w:div w:id="555897617">
                                  <w:marLeft w:val="0"/>
                                  <w:marRight w:val="0"/>
                                  <w:marTop w:val="0"/>
                                  <w:marBottom w:val="0"/>
                                  <w:divBdr>
                                    <w:top w:val="none" w:sz="0" w:space="0" w:color="auto"/>
                                    <w:left w:val="none" w:sz="0" w:space="0" w:color="auto"/>
                                    <w:bottom w:val="none" w:sz="0" w:space="0" w:color="auto"/>
                                    <w:right w:val="none" w:sz="0" w:space="0" w:color="auto"/>
                                  </w:divBdr>
                                  <w:divsChild>
                                    <w:div w:id="1988852665">
                                      <w:marLeft w:val="0"/>
                                      <w:marRight w:val="0"/>
                                      <w:marTop w:val="0"/>
                                      <w:marBottom w:val="0"/>
                                      <w:divBdr>
                                        <w:top w:val="none" w:sz="0" w:space="0" w:color="auto"/>
                                        <w:left w:val="none" w:sz="0" w:space="0" w:color="auto"/>
                                        <w:bottom w:val="none" w:sz="0" w:space="0" w:color="auto"/>
                                        <w:right w:val="none" w:sz="0" w:space="0" w:color="auto"/>
                                      </w:divBdr>
                                      <w:divsChild>
                                        <w:div w:id="2143571963">
                                          <w:marLeft w:val="0"/>
                                          <w:marRight w:val="0"/>
                                          <w:marTop w:val="0"/>
                                          <w:marBottom w:val="0"/>
                                          <w:divBdr>
                                            <w:top w:val="none" w:sz="0" w:space="0" w:color="auto"/>
                                            <w:left w:val="none" w:sz="0" w:space="0" w:color="auto"/>
                                            <w:bottom w:val="none" w:sz="0" w:space="0" w:color="auto"/>
                                            <w:right w:val="none" w:sz="0" w:space="0" w:color="auto"/>
                                          </w:divBdr>
                                          <w:divsChild>
                                            <w:div w:id="206770437">
                                              <w:marLeft w:val="0"/>
                                              <w:marRight w:val="0"/>
                                              <w:marTop w:val="0"/>
                                              <w:marBottom w:val="0"/>
                                              <w:divBdr>
                                                <w:top w:val="none" w:sz="0" w:space="0" w:color="auto"/>
                                                <w:left w:val="none" w:sz="0" w:space="0" w:color="auto"/>
                                                <w:bottom w:val="none" w:sz="0" w:space="0" w:color="auto"/>
                                                <w:right w:val="none" w:sz="0" w:space="0" w:color="auto"/>
                                              </w:divBdr>
                                              <w:divsChild>
                                                <w:div w:id="533536951">
                                                  <w:marLeft w:val="0"/>
                                                  <w:marRight w:val="0"/>
                                                  <w:marTop w:val="0"/>
                                                  <w:marBottom w:val="0"/>
                                                  <w:divBdr>
                                                    <w:top w:val="none" w:sz="0" w:space="0" w:color="auto"/>
                                                    <w:left w:val="none" w:sz="0" w:space="0" w:color="auto"/>
                                                    <w:bottom w:val="none" w:sz="0" w:space="0" w:color="auto"/>
                                                    <w:right w:val="none" w:sz="0" w:space="0" w:color="auto"/>
                                                  </w:divBdr>
                                                  <w:divsChild>
                                                    <w:div w:id="1464614247">
                                                      <w:marLeft w:val="0"/>
                                                      <w:marRight w:val="0"/>
                                                      <w:marTop w:val="0"/>
                                                      <w:marBottom w:val="0"/>
                                                      <w:divBdr>
                                                        <w:top w:val="none" w:sz="0" w:space="0" w:color="auto"/>
                                                        <w:left w:val="none" w:sz="0" w:space="0" w:color="auto"/>
                                                        <w:bottom w:val="none" w:sz="0" w:space="0" w:color="auto"/>
                                                        <w:right w:val="none" w:sz="0" w:space="0" w:color="auto"/>
                                                      </w:divBdr>
                                                      <w:divsChild>
                                                        <w:div w:id="977339678">
                                                          <w:marLeft w:val="0"/>
                                                          <w:marRight w:val="0"/>
                                                          <w:marTop w:val="0"/>
                                                          <w:marBottom w:val="0"/>
                                                          <w:divBdr>
                                                            <w:top w:val="none" w:sz="0" w:space="0" w:color="auto"/>
                                                            <w:left w:val="none" w:sz="0" w:space="0" w:color="auto"/>
                                                            <w:bottom w:val="none" w:sz="0" w:space="0" w:color="auto"/>
                                                            <w:right w:val="none" w:sz="0" w:space="0" w:color="auto"/>
                                                          </w:divBdr>
                                                          <w:divsChild>
                                                            <w:div w:id="1800491433">
                                                              <w:marLeft w:val="0"/>
                                                              <w:marRight w:val="0"/>
                                                              <w:marTop w:val="0"/>
                                                              <w:marBottom w:val="0"/>
                                                              <w:divBdr>
                                                                <w:top w:val="none" w:sz="0" w:space="0" w:color="auto"/>
                                                                <w:left w:val="none" w:sz="0" w:space="0" w:color="auto"/>
                                                                <w:bottom w:val="none" w:sz="0" w:space="0" w:color="auto"/>
                                                                <w:right w:val="none" w:sz="0" w:space="0" w:color="auto"/>
                                                              </w:divBdr>
                                                              <w:divsChild>
                                                                <w:div w:id="2011833833">
                                                                  <w:marLeft w:val="0"/>
                                                                  <w:marRight w:val="0"/>
                                                                  <w:marTop w:val="0"/>
                                                                  <w:marBottom w:val="0"/>
                                                                  <w:divBdr>
                                                                    <w:top w:val="none" w:sz="0" w:space="0" w:color="auto"/>
                                                                    <w:left w:val="none" w:sz="0" w:space="0" w:color="auto"/>
                                                                    <w:bottom w:val="none" w:sz="0" w:space="0" w:color="auto"/>
                                                                    <w:right w:val="none" w:sz="0" w:space="0" w:color="auto"/>
                                                                  </w:divBdr>
                                                                  <w:divsChild>
                                                                    <w:div w:id="1371804419">
                                                                      <w:marLeft w:val="0"/>
                                                                      <w:marRight w:val="0"/>
                                                                      <w:marTop w:val="0"/>
                                                                      <w:marBottom w:val="0"/>
                                                                      <w:divBdr>
                                                                        <w:top w:val="none" w:sz="0" w:space="0" w:color="auto"/>
                                                                        <w:left w:val="none" w:sz="0" w:space="0" w:color="auto"/>
                                                                        <w:bottom w:val="none" w:sz="0" w:space="0" w:color="auto"/>
                                                                        <w:right w:val="none" w:sz="0" w:space="0" w:color="auto"/>
                                                                      </w:divBdr>
                                                                      <w:divsChild>
                                                                        <w:div w:id="2031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764178">
          <w:marLeft w:val="0"/>
          <w:marRight w:val="0"/>
          <w:marTop w:val="0"/>
          <w:marBottom w:val="0"/>
          <w:divBdr>
            <w:top w:val="none" w:sz="0" w:space="0" w:color="auto"/>
            <w:left w:val="none" w:sz="0" w:space="0" w:color="auto"/>
            <w:bottom w:val="none" w:sz="0" w:space="0" w:color="auto"/>
            <w:right w:val="none" w:sz="0" w:space="0" w:color="auto"/>
          </w:divBdr>
          <w:divsChild>
            <w:div w:id="1517228663">
              <w:marLeft w:val="0"/>
              <w:marRight w:val="0"/>
              <w:marTop w:val="0"/>
              <w:marBottom w:val="0"/>
              <w:divBdr>
                <w:top w:val="none" w:sz="0" w:space="0" w:color="auto"/>
                <w:left w:val="none" w:sz="0" w:space="0" w:color="auto"/>
                <w:bottom w:val="none" w:sz="0" w:space="0" w:color="auto"/>
                <w:right w:val="none" w:sz="0" w:space="0" w:color="auto"/>
              </w:divBdr>
              <w:divsChild>
                <w:div w:id="789401642">
                  <w:marLeft w:val="0"/>
                  <w:marRight w:val="0"/>
                  <w:marTop w:val="0"/>
                  <w:marBottom w:val="0"/>
                  <w:divBdr>
                    <w:top w:val="none" w:sz="0" w:space="0" w:color="auto"/>
                    <w:left w:val="none" w:sz="0" w:space="0" w:color="auto"/>
                    <w:bottom w:val="none" w:sz="0" w:space="0" w:color="auto"/>
                    <w:right w:val="none" w:sz="0" w:space="0" w:color="auto"/>
                  </w:divBdr>
                  <w:divsChild>
                    <w:div w:id="670260395">
                      <w:marLeft w:val="0"/>
                      <w:marRight w:val="0"/>
                      <w:marTop w:val="0"/>
                      <w:marBottom w:val="0"/>
                      <w:divBdr>
                        <w:top w:val="none" w:sz="0" w:space="0" w:color="auto"/>
                        <w:left w:val="none" w:sz="0" w:space="0" w:color="auto"/>
                        <w:bottom w:val="none" w:sz="0" w:space="0" w:color="auto"/>
                        <w:right w:val="none" w:sz="0" w:space="0" w:color="auto"/>
                      </w:divBdr>
                      <w:divsChild>
                        <w:div w:id="1546674647">
                          <w:marLeft w:val="0"/>
                          <w:marRight w:val="0"/>
                          <w:marTop w:val="0"/>
                          <w:marBottom w:val="0"/>
                          <w:divBdr>
                            <w:top w:val="none" w:sz="0" w:space="0" w:color="auto"/>
                            <w:left w:val="none" w:sz="0" w:space="0" w:color="auto"/>
                            <w:bottom w:val="none" w:sz="0" w:space="0" w:color="auto"/>
                            <w:right w:val="none" w:sz="0" w:space="0" w:color="auto"/>
                          </w:divBdr>
                          <w:divsChild>
                            <w:div w:id="669143618">
                              <w:marLeft w:val="0"/>
                              <w:marRight w:val="0"/>
                              <w:marTop w:val="0"/>
                              <w:marBottom w:val="0"/>
                              <w:divBdr>
                                <w:top w:val="none" w:sz="0" w:space="0" w:color="auto"/>
                                <w:left w:val="none" w:sz="0" w:space="0" w:color="auto"/>
                                <w:bottom w:val="none" w:sz="0" w:space="0" w:color="auto"/>
                                <w:right w:val="none" w:sz="0" w:space="0" w:color="auto"/>
                              </w:divBdr>
                              <w:divsChild>
                                <w:div w:id="794176616">
                                  <w:marLeft w:val="0"/>
                                  <w:marRight w:val="0"/>
                                  <w:marTop w:val="0"/>
                                  <w:marBottom w:val="0"/>
                                  <w:divBdr>
                                    <w:top w:val="none" w:sz="0" w:space="0" w:color="auto"/>
                                    <w:left w:val="none" w:sz="0" w:space="0" w:color="auto"/>
                                    <w:bottom w:val="none" w:sz="0" w:space="0" w:color="auto"/>
                                    <w:right w:val="none" w:sz="0" w:space="0" w:color="auto"/>
                                  </w:divBdr>
                                  <w:divsChild>
                                    <w:div w:id="854270356">
                                      <w:marLeft w:val="0"/>
                                      <w:marRight w:val="0"/>
                                      <w:marTop w:val="0"/>
                                      <w:marBottom w:val="0"/>
                                      <w:divBdr>
                                        <w:top w:val="none" w:sz="0" w:space="0" w:color="auto"/>
                                        <w:left w:val="none" w:sz="0" w:space="0" w:color="auto"/>
                                        <w:bottom w:val="none" w:sz="0" w:space="0" w:color="auto"/>
                                        <w:right w:val="none" w:sz="0" w:space="0" w:color="auto"/>
                                      </w:divBdr>
                                      <w:divsChild>
                                        <w:div w:id="137111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4097">
          <w:marLeft w:val="0"/>
          <w:marRight w:val="0"/>
          <w:marTop w:val="0"/>
          <w:marBottom w:val="0"/>
          <w:divBdr>
            <w:top w:val="none" w:sz="0" w:space="0" w:color="auto"/>
            <w:left w:val="none" w:sz="0" w:space="0" w:color="auto"/>
            <w:bottom w:val="none" w:sz="0" w:space="0" w:color="auto"/>
            <w:right w:val="none" w:sz="0" w:space="0" w:color="auto"/>
          </w:divBdr>
          <w:divsChild>
            <w:div w:id="809829087">
              <w:marLeft w:val="0"/>
              <w:marRight w:val="0"/>
              <w:marTop w:val="0"/>
              <w:marBottom w:val="0"/>
              <w:divBdr>
                <w:top w:val="none" w:sz="0" w:space="0" w:color="auto"/>
                <w:left w:val="none" w:sz="0" w:space="0" w:color="auto"/>
                <w:bottom w:val="none" w:sz="0" w:space="0" w:color="auto"/>
                <w:right w:val="none" w:sz="0" w:space="0" w:color="auto"/>
              </w:divBdr>
            </w:div>
          </w:divsChild>
        </w:div>
        <w:div w:id="304701704">
          <w:marLeft w:val="0"/>
          <w:marRight w:val="0"/>
          <w:marTop w:val="0"/>
          <w:marBottom w:val="0"/>
          <w:divBdr>
            <w:top w:val="none" w:sz="0" w:space="0" w:color="auto"/>
            <w:left w:val="none" w:sz="0" w:space="0" w:color="auto"/>
            <w:bottom w:val="none" w:sz="0" w:space="0" w:color="auto"/>
            <w:right w:val="none" w:sz="0" w:space="0" w:color="auto"/>
          </w:divBdr>
          <w:divsChild>
            <w:div w:id="1267693693">
              <w:marLeft w:val="0"/>
              <w:marRight w:val="0"/>
              <w:marTop w:val="0"/>
              <w:marBottom w:val="0"/>
              <w:divBdr>
                <w:top w:val="none" w:sz="0" w:space="0" w:color="auto"/>
                <w:left w:val="none" w:sz="0" w:space="0" w:color="auto"/>
                <w:bottom w:val="none" w:sz="0" w:space="0" w:color="auto"/>
                <w:right w:val="none" w:sz="0" w:space="0" w:color="auto"/>
              </w:divBdr>
              <w:divsChild>
                <w:div w:id="1550190893">
                  <w:marLeft w:val="0"/>
                  <w:marRight w:val="0"/>
                  <w:marTop w:val="0"/>
                  <w:marBottom w:val="0"/>
                  <w:divBdr>
                    <w:top w:val="none" w:sz="0" w:space="0" w:color="auto"/>
                    <w:left w:val="none" w:sz="0" w:space="0" w:color="auto"/>
                    <w:bottom w:val="none" w:sz="0" w:space="0" w:color="auto"/>
                    <w:right w:val="none" w:sz="0" w:space="0" w:color="auto"/>
                  </w:divBdr>
                  <w:divsChild>
                    <w:div w:id="1418281120">
                      <w:marLeft w:val="0"/>
                      <w:marRight w:val="0"/>
                      <w:marTop w:val="0"/>
                      <w:marBottom w:val="0"/>
                      <w:divBdr>
                        <w:top w:val="none" w:sz="0" w:space="0" w:color="auto"/>
                        <w:left w:val="none" w:sz="0" w:space="0" w:color="auto"/>
                        <w:bottom w:val="none" w:sz="0" w:space="0" w:color="auto"/>
                        <w:right w:val="none" w:sz="0" w:space="0" w:color="auto"/>
                      </w:divBdr>
                      <w:divsChild>
                        <w:div w:id="949899958">
                          <w:marLeft w:val="0"/>
                          <w:marRight w:val="0"/>
                          <w:marTop w:val="0"/>
                          <w:marBottom w:val="0"/>
                          <w:divBdr>
                            <w:top w:val="none" w:sz="0" w:space="0" w:color="auto"/>
                            <w:left w:val="none" w:sz="0" w:space="0" w:color="auto"/>
                            <w:bottom w:val="none" w:sz="0" w:space="0" w:color="auto"/>
                            <w:right w:val="none" w:sz="0" w:space="0" w:color="auto"/>
                          </w:divBdr>
                          <w:divsChild>
                            <w:div w:id="542983054">
                              <w:marLeft w:val="0"/>
                              <w:marRight w:val="0"/>
                              <w:marTop w:val="0"/>
                              <w:marBottom w:val="0"/>
                              <w:divBdr>
                                <w:top w:val="none" w:sz="0" w:space="0" w:color="auto"/>
                                <w:left w:val="none" w:sz="0" w:space="0" w:color="auto"/>
                                <w:bottom w:val="none" w:sz="0" w:space="0" w:color="auto"/>
                                <w:right w:val="none" w:sz="0" w:space="0" w:color="auto"/>
                              </w:divBdr>
                              <w:divsChild>
                                <w:div w:id="464615777">
                                  <w:marLeft w:val="0"/>
                                  <w:marRight w:val="0"/>
                                  <w:marTop w:val="0"/>
                                  <w:marBottom w:val="0"/>
                                  <w:divBdr>
                                    <w:top w:val="none" w:sz="0" w:space="0" w:color="auto"/>
                                    <w:left w:val="none" w:sz="0" w:space="0" w:color="auto"/>
                                    <w:bottom w:val="none" w:sz="0" w:space="0" w:color="auto"/>
                                    <w:right w:val="none" w:sz="0" w:space="0" w:color="auto"/>
                                  </w:divBdr>
                                  <w:divsChild>
                                    <w:div w:id="185605917">
                                      <w:marLeft w:val="0"/>
                                      <w:marRight w:val="0"/>
                                      <w:marTop w:val="0"/>
                                      <w:marBottom w:val="0"/>
                                      <w:divBdr>
                                        <w:top w:val="none" w:sz="0" w:space="0" w:color="auto"/>
                                        <w:left w:val="none" w:sz="0" w:space="0" w:color="auto"/>
                                        <w:bottom w:val="none" w:sz="0" w:space="0" w:color="auto"/>
                                        <w:right w:val="none" w:sz="0" w:space="0" w:color="auto"/>
                                      </w:divBdr>
                                      <w:divsChild>
                                        <w:div w:id="1503201060">
                                          <w:marLeft w:val="0"/>
                                          <w:marRight w:val="0"/>
                                          <w:marTop w:val="0"/>
                                          <w:marBottom w:val="0"/>
                                          <w:divBdr>
                                            <w:top w:val="none" w:sz="0" w:space="0" w:color="auto"/>
                                            <w:left w:val="none" w:sz="0" w:space="0" w:color="auto"/>
                                            <w:bottom w:val="none" w:sz="0" w:space="0" w:color="auto"/>
                                            <w:right w:val="none" w:sz="0" w:space="0" w:color="auto"/>
                                          </w:divBdr>
                                          <w:divsChild>
                                            <w:div w:id="2122454944">
                                              <w:marLeft w:val="0"/>
                                              <w:marRight w:val="0"/>
                                              <w:marTop w:val="0"/>
                                              <w:marBottom w:val="0"/>
                                              <w:divBdr>
                                                <w:top w:val="none" w:sz="0" w:space="0" w:color="auto"/>
                                                <w:left w:val="none" w:sz="0" w:space="0" w:color="auto"/>
                                                <w:bottom w:val="none" w:sz="0" w:space="0" w:color="auto"/>
                                                <w:right w:val="none" w:sz="0" w:space="0" w:color="auto"/>
                                              </w:divBdr>
                                              <w:divsChild>
                                                <w:div w:id="1596792534">
                                                  <w:marLeft w:val="0"/>
                                                  <w:marRight w:val="0"/>
                                                  <w:marTop w:val="0"/>
                                                  <w:marBottom w:val="0"/>
                                                  <w:divBdr>
                                                    <w:top w:val="none" w:sz="0" w:space="0" w:color="auto"/>
                                                    <w:left w:val="none" w:sz="0" w:space="0" w:color="auto"/>
                                                    <w:bottom w:val="none" w:sz="0" w:space="0" w:color="auto"/>
                                                    <w:right w:val="none" w:sz="0" w:space="0" w:color="auto"/>
                                                  </w:divBdr>
                                                  <w:divsChild>
                                                    <w:div w:id="13682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761682">
                          <w:marLeft w:val="0"/>
                          <w:marRight w:val="0"/>
                          <w:marTop w:val="0"/>
                          <w:marBottom w:val="0"/>
                          <w:divBdr>
                            <w:top w:val="none" w:sz="0" w:space="0" w:color="auto"/>
                            <w:left w:val="none" w:sz="0" w:space="0" w:color="auto"/>
                            <w:bottom w:val="none" w:sz="0" w:space="0" w:color="auto"/>
                            <w:right w:val="none" w:sz="0" w:space="0" w:color="auto"/>
                          </w:divBdr>
                          <w:divsChild>
                            <w:div w:id="2079011779">
                              <w:marLeft w:val="0"/>
                              <w:marRight w:val="0"/>
                              <w:marTop w:val="0"/>
                              <w:marBottom w:val="0"/>
                              <w:divBdr>
                                <w:top w:val="none" w:sz="0" w:space="0" w:color="auto"/>
                                <w:left w:val="none" w:sz="0" w:space="0" w:color="auto"/>
                                <w:bottom w:val="none" w:sz="0" w:space="0" w:color="auto"/>
                                <w:right w:val="none" w:sz="0" w:space="0" w:color="auto"/>
                              </w:divBdr>
                              <w:divsChild>
                                <w:div w:id="1509632109">
                                  <w:marLeft w:val="0"/>
                                  <w:marRight w:val="0"/>
                                  <w:marTop w:val="0"/>
                                  <w:marBottom w:val="0"/>
                                  <w:divBdr>
                                    <w:top w:val="none" w:sz="0" w:space="0" w:color="auto"/>
                                    <w:left w:val="none" w:sz="0" w:space="0" w:color="auto"/>
                                    <w:bottom w:val="none" w:sz="0" w:space="0" w:color="auto"/>
                                    <w:right w:val="none" w:sz="0" w:space="0" w:color="auto"/>
                                  </w:divBdr>
                                  <w:divsChild>
                                    <w:div w:id="542403947">
                                      <w:marLeft w:val="0"/>
                                      <w:marRight w:val="0"/>
                                      <w:marTop w:val="0"/>
                                      <w:marBottom w:val="0"/>
                                      <w:divBdr>
                                        <w:top w:val="none" w:sz="0" w:space="0" w:color="auto"/>
                                        <w:left w:val="none" w:sz="0" w:space="0" w:color="auto"/>
                                        <w:bottom w:val="none" w:sz="0" w:space="0" w:color="auto"/>
                                        <w:right w:val="none" w:sz="0" w:space="0" w:color="auto"/>
                                      </w:divBdr>
                                      <w:divsChild>
                                        <w:div w:id="3579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214">
                  <w:marLeft w:val="0"/>
                  <w:marRight w:val="0"/>
                  <w:marTop w:val="0"/>
                  <w:marBottom w:val="0"/>
                  <w:divBdr>
                    <w:top w:val="none" w:sz="0" w:space="0" w:color="auto"/>
                    <w:left w:val="none" w:sz="0" w:space="0" w:color="auto"/>
                    <w:bottom w:val="none" w:sz="0" w:space="0" w:color="auto"/>
                    <w:right w:val="none" w:sz="0" w:space="0" w:color="auto"/>
                  </w:divBdr>
                  <w:divsChild>
                    <w:div w:id="1707027439">
                      <w:marLeft w:val="0"/>
                      <w:marRight w:val="0"/>
                      <w:marTop w:val="0"/>
                      <w:marBottom w:val="0"/>
                      <w:divBdr>
                        <w:top w:val="none" w:sz="0" w:space="0" w:color="auto"/>
                        <w:left w:val="none" w:sz="0" w:space="0" w:color="auto"/>
                        <w:bottom w:val="none" w:sz="0" w:space="0" w:color="auto"/>
                        <w:right w:val="none" w:sz="0" w:space="0" w:color="auto"/>
                      </w:divBdr>
                      <w:divsChild>
                        <w:div w:id="324626302">
                          <w:marLeft w:val="0"/>
                          <w:marRight w:val="0"/>
                          <w:marTop w:val="0"/>
                          <w:marBottom w:val="0"/>
                          <w:divBdr>
                            <w:top w:val="none" w:sz="0" w:space="0" w:color="auto"/>
                            <w:left w:val="none" w:sz="0" w:space="0" w:color="auto"/>
                            <w:bottom w:val="none" w:sz="0" w:space="0" w:color="auto"/>
                            <w:right w:val="none" w:sz="0" w:space="0" w:color="auto"/>
                          </w:divBdr>
                          <w:divsChild>
                            <w:div w:id="242032893">
                              <w:marLeft w:val="0"/>
                              <w:marRight w:val="0"/>
                              <w:marTop w:val="0"/>
                              <w:marBottom w:val="0"/>
                              <w:divBdr>
                                <w:top w:val="none" w:sz="0" w:space="0" w:color="auto"/>
                                <w:left w:val="none" w:sz="0" w:space="0" w:color="auto"/>
                                <w:bottom w:val="none" w:sz="0" w:space="0" w:color="auto"/>
                                <w:right w:val="none" w:sz="0" w:space="0" w:color="auto"/>
                              </w:divBdr>
                              <w:divsChild>
                                <w:div w:id="464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7401">
          <w:marLeft w:val="0"/>
          <w:marRight w:val="0"/>
          <w:marTop w:val="0"/>
          <w:marBottom w:val="0"/>
          <w:divBdr>
            <w:top w:val="none" w:sz="0" w:space="0" w:color="auto"/>
            <w:left w:val="none" w:sz="0" w:space="0" w:color="auto"/>
            <w:bottom w:val="none" w:sz="0" w:space="0" w:color="auto"/>
            <w:right w:val="none" w:sz="0" w:space="0" w:color="auto"/>
          </w:divBdr>
          <w:divsChild>
            <w:div w:id="1771662518">
              <w:marLeft w:val="0"/>
              <w:marRight w:val="0"/>
              <w:marTop w:val="0"/>
              <w:marBottom w:val="0"/>
              <w:divBdr>
                <w:top w:val="none" w:sz="0" w:space="0" w:color="auto"/>
                <w:left w:val="none" w:sz="0" w:space="0" w:color="auto"/>
                <w:bottom w:val="none" w:sz="0" w:space="0" w:color="auto"/>
                <w:right w:val="none" w:sz="0" w:space="0" w:color="auto"/>
              </w:divBdr>
              <w:divsChild>
                <w:div w:id="1259869875">
                  <w:marLeft w:val="0"/>
                  <w:marRight w:val="0"/>
                  <w:marTop w:val="0"/>
                  <w:marBottom w:val="0"/>
                  <w:divBdr>
                    <w:top w:val="none" w:sz="0" w:space="0" w:color="auto"/>
                    <w:left w:val="none" w:sz="0" w:space="0" w:color="auto"/>
                    <w:bottom w:val="none" w:sz="0" w:space="0" w:color="auto"/>
                    <w:right w:val="none" w:sz="0" w:space="0" w:color="auto"/>
                  </w:divBdr>
                  <w:divsChild>
                    <w:div w:id="1902979644">
                      <w:marLeft w:val="0"/>
                      <w:marRight w:val="0"/>
                      <w:marTop w:val="0"/>
                      <w:marBottom w:val="0"/>
                      <w:divBdr>
                        <w:top w:val="none" w:sz="0" w:space="0" w:color="auto"/>
                        <w:left w:val="none" w:sz="0" w:space="0" w:color="auto"/>
                        <w:bottom w:val="none" w:sz="0" w:space="0" w:color="auto"/>
                        <w:right w:val="none" w:sz="0" w:space="0" w:color="auto"/>
                      </w:divBdr>
                      <w:divsChild>
                        <w:div w:id="1284262923">
                          <w:marLeft w:val="0"/>
                          <w:marRight w:val="0"/>
                          <w:marTop w:val="0"/>
                          <w:marBottom w:val="0"/>
                          <w:divBdr>
                            <w:top w:val="none" w:sz="0" w:space="0" w:color="auto"/>
                            <w:left w:val="none" w:sz="0" w:space="0" w:color="auto"/>
                            <w:bottom w:val="none" w:sz="0" w:space="0" w:color="auto"/>
                            <w:right w:val="none" w:sz="0" w:space="0" w:color="auto"/>
                          </w:divBdr>
                          <w:divsChild>
                            <w:div w:id="510412653">
                              <w:marLeft w:val="0"/>
                              <w:marRight w:val="0"/>
                              <w:marTop w:val="0"/>
                              <w:marBottom w:val="0"/>
                              <w:divBdr>
                                <w:top w:val="none" w:sz="0" w:space="0" w:color="auto"/>
                                <w:left w:val="none" w:sz="0" w:space="0" w:color="auto"/>
                                <w:bottom w:val="none" w:sz="0" w:space="0" w:color="auto"/>
                                <w:right w:val="none" w:sz="0" w:space="0" w:color="auto"/>
                              </w:divBdr>
                              <w:divsChild>
                                <w:div w:id="2090613014">
                                  <w:marLeft w:val="0"/>
                                  <w:marRight w:val="0"/>
                                  <w:marTop w:val="0"/>
                                  <w:marBottom w:val="0"/>
                                  <w:divBdr>
                                    <w:top w:val="none" w:sz="0" w:space="0" w:color="auto"/>
                                    <w:left w:val="none" w:sz="0" w:space="0" w:color="auto"/>
                                    <w:bottom w:val="none" w:sz="0" w:space="0" w:color="auto"/>
                                    <w:right w:val="none" w:sz="0" w:space="0" w:color="auto"/>
                                  </w:divBdr>
                                  <w:divsChild>
                                    <w:div w:id="1992521296">
                                      <w:marLeft w:val="0"/>
                                      <w:marRight w:val="0"/>
                                      <w:marTop w:val="0"/>
                                      <w:marBottom w:val="0"/>
                                      <w:divBdr>
                                        <w:top w:val="none" w:sz="0" w:space="0" w:color="auto"/>
                                        <w:left w:val="none" w:sz="0" w:space="0" w:color="auto"/>
                                        <w:bottom w:val="none" w:sz="0" w:space="0" w:color="auto"/>
                                        <w:right w:val="none" w:sz="0" w:space="0" w:color="auto"/>
                                      </w:divBdr>
                                      <w:divsChild>
                                        <w:div w:id="314648914">
                                          <w:marLeft w:val="0"/>
                                          <w:marRight w:val="0"/>
                                          <w:marTop w:val="0"/>
                                          <w:marBottom w:val="0"/>
                                          <w:divBdr>
                                            <w:top w:val="none" w:sz="0" w:space="0" w:color="auto"/>
                                            <w:left w:val="none" w:sz="0" w:space="0" w:color="auto"/>
                                            <w:bottom w:val="none" w:sz="0" w:space="0" w:color="auto"/>
                                            <w:right w:val="none" w:sz="0" w:space="0" w:color="auto"/>
                                          </w:divBdr>
                                        </w:div>
                                        <w:div w:id="321743766">
                                          <w:marLeft w:val="0"/>
                                          <w:marRight w:val="0"/>
                                          <w:marTop w:val="0"/>
                                          <w:marBottom w:val="0"/>
                                          <w:divBdr>
                                            <w:top w:val="none" w:sz="0" w:space="0" w:color="auto"/>
                                            <w:left w:val="none" w:sz="0" w:space="0" w:color="auto"/>
                                            <w:bottom w:val="none" w:sz="0" w:space="0" w:color="auto"/>
                                            <w:right w:val="none" w:sz="0" w:space="0" w:color="auto"/>
                                          </w:divBdr>
                                          <w:divsChild>
                                            <w:div w:id="442263139">
                                              <w:marLeft w:val="0"/>
                                              <w:marRight w:val="0"/>
                                              <w:marTop w:val="0"/>
                                              <w:marBottom w:val="0"/>
                                              <w:divBdr>
                                                <w:top w:val="none" w:sz="0" w:space="0" w:color="auto"/>
                                                <w:left w:val="none" w:sz="0" w:space="0" w:color="auto"/>
                                                <w:bottom w:val="none" w:sz="0" w:space="0" w:color="auto"/>
                                                <w:right w:val="none" w:sz="0" w:space="0" w:color="auto"/>
                                              </w:divBdr>
                                              <w:divsChild>
                                                <w:div w:id="653528679">
                                                  <w:marLeft w:val="0"/>
                                                  <w:marRight w:val="0"/>
                                                  <w:marTop w:val="0"/>
                                                  <w:marBottom w:val="0"/>
                                                  <w:divBdr>
                                                    <w:top w:val="none" w:sz="0" w:space="0" w:color="auto"/>
                                                    <w:left w:val="none" w:sz="0" w:space="0" w:color="auto"/>
                                                    <w:bottom w:val="none" w:sz="0" w:space="0" w:color="auto"/>
                                                    <w:right w:val="none" w:sz="0" w:space="0" w:color="auto"/>
                                                  </w:divBdr>
                                                  <w:divsChild>
                                                    <w:div w:id="2028409294">
                                                      <w:marLeft w:val="0"/>
                                                      <w:marRight w:val="0"/>
                                                      <w:marTop w:val="0"/>
                                                      <w:marBottom w:val="0"/>
                                                      <w:divBdr>
                                                        <w:top w:val="none" w:sz="0" w:space="0" w:color="auto"/>
                                                        <w:left w:val="none" w:sz="0" w:space="0" w:color="auto"/>
                                                        <w:bottom w:val="none" w:sz="0" w:space="0" w:color="auto"/>
                                                        <w:right w:val="none" w:sz="0" w:space="0" w:color="auto"/>
                                                      </w:divBdr>
                                                      <w:divsChild>
                                                        <w:div w:id="727844922">
                                                          <w:marLeft w:val="0"/>
                                                          <w:marRight w:val="0"/>
                                                          <w:marTop w:val="0"/>
                                                          <w:marBottom w:val="0"/>
                                                          <w:divBdr>
                                                            <w:top w:val="none" w:sz="0" w:space="0" w:color="auto"/>
                                                            <w:left w:val="none" w:sz="0" w:space="0" w:color="auto"/>
                                                            <w:bottom w:val="none" w:sz="0" w:space="0" w:color="auto"/>
                                                            <w:right w:val="none" w:sz="0" w:space="0" w:color="auto"/>
                                                          </w:divBdr>
                                                          <w:divsChild>
                                                            <w:div w:id="824277852">
                                                              <w:marLeft w:val="0"/>
                                                              <w:marRight w:val="0"/>
                                                              <w:marTop w:val="0"/>
                                                              <w:marBottom w:val="0"/>
                                                              <w:divBdr>
                                                                <w:top w:val="none" w:sz="0" w:space="0" w:color="auto"/>
                                                                <w:left w:val="none" w:sz="0" w:space="0" w:color="auto"/>
                                                                <w:bottom w:val="none" w:sz="0" w:space="0" w:color="auto"/>
                                                                <w:right w:val="none" w:sz="0" w:space="0" w:color="auto"/>
                                                              </w:divBdr>
                                                              <w:divsChild>
                                                                <w:div w:id="495195265">
                                                                  <w:marLeft w:val="0"/>
                                                                  <w:marRight w:val="0"/>
                                                                  <w:marTop w:val="0"/>
                                                                  <w:marBottom w:val="0"/>
                                                                  <w:divBdr>
                                                                    <w:top w:val="none" w:sz="0" w:space="0" w:color="auto"/>
                                                                    <w:left w:val="none" w:sz="0" w:space="0" w:color="auto"/>
                                                                    <w:bottom w:val="none" w:sz="0" w:space="0" w:color="auto"/>
                                                                    <w:right w:val="none" w:sz="0" w:space="0" w:color="auto"/>
                                                                  </w:divBdr>
                                                                  <w:divsChild>
                                                                    <w:div w:id="1156339769">
                                                                      <w:marLeft w:val="0"/>
                                                                      <w:marRight w:val="0"/>
                                                                      <w:marTop w:val="0"/>
                                                                      <w:marBottom w:val="0"/>
                                                                      <w:divBdr>
                                                                        <w:top w:val="none" w:sz="0" w:space="0" w:color="auto"/>
                                                                        <w:left w:val="none" w:sz="0" w:space="0" w:color="auto"/>
                                                                        <w:bottom w:val="none" w:sz="0" w:space="0" w:color="auto"/>
                                                                        <w:right w:val="none" w:sz="0" w:space="0" w:color="auto"/>
                                                                      </w:divBdr>
                                                                      <w:divsChild>
                                                                        <w:div w:id="220754500">
                                                                          <w:marLeft w:val="0"/>
                                                                          <w:marRight w:val="0"/>
                                                                          <w:marTop w:val="0"/>
                                                                          <w:marBottom w:val="0"/>
                                                                          <w:divBdr>
                                                                            <w:top w:val="none" w:sz="0" w:space="0" w:color="auto"/>
                                                                            <w:left w:val="none" w:sz="0" w:space="0" w:color="auto"/>
                                                                            <w:bottom w:val="none" w:sz="0" w:space="0" w:color="auto"/>
                                                                            <w:right w:val="none" w:sz="0" w:space="0" w:color="auto"/>
                                                                          </w:divBdr>
                                                                          <w:divsChild>
                                                                            <w:div w:id="1677272458">
                                                                              <w:marLeft w:val="0"/>
                                                                              <w:marRight w:val="0"/>
                                                                              <w:marTop w:val="0"/>
                                                                              <w:marBottom w:val="0"/>
                                                                              <w:divBdr>
                                                                                <w:top w:val="none" w:sz="0" w:space="0" w:color="auto"/>
                                                                                <w:left w:val="none" w:sz="0" w:space="0" w:color="auto"/>
                                                                                <w:bottom w:val="none" w:sz="0" w:space="0" w:color="auto"/>
                                                                                <w:right w:val="none" w:sz="0" w:space="0" w:color="auto"/>
                                                                              </w:divBdr>
                                                                              <w:divsChild>
                                                                                <w:div w:id="1988047540">
                                                                                  <w:marLeft w:val="0"/>
                                                                                  <w:marRight w:val="0"/>
                                                                                  <w:marTop w:val="0"/>
                                                                                  <w:marBottom w:val="0"/>
                                                                                  <w:divBdr>
                                                                                    <w:top w:val="none" w:sz="0" w:space="0" w:color="auto"/>
                                                                                    <w:left w:val="none" w:sz="0" w:space="0" w:color="auto"/>
                                                                                    <w:bottom w:val="none" w:sz="0" w:space="0" w:color="auto"/>
                                                                                    <w:right w:val="none" w:sz="0" w:space="0" w:color="auto"/>
                                                                                  </w:divBdr>
                                                                                  <w:divsChild>
                                                                                    <w:div w:id="1264805314">
                                                                                      <w:marLeft w:val="0"/>
                                                                                      <w:marRight w:val="0"/>
                                                                                      <w:marTop w:val="0"/>
                                                                                      <w:marBottom w:val="0"/>
                                                                                      <w:divBdr>
                                                                                        <w:top w:val="none" w:sz="0" w:space="0" w:color="auto"/>
                                                                                        <w:left w:val="none" w:sz="0" w:space="0" w:color="auto"/>
                                                                                        <w:bottom w:val="none" w:sz="0" w:space="0" w:color="auto"/>
                                                                                        <w:right w:val="none" w:sz="0" w:space="0" w:color="auto"/>
                                                                                      </w:divBdr>
                                                                                      <w:divsChild>
                                                                                        <w:div w:id="1773277267">
                                                                                          <w:marLeft w:val="0"/>
                                                                                          <w:marRight w:val="0"/>
                                                                                          <w:marTop w:val="0"/>
                                                                                          <w:marBottom w:val="0"/>
                                                                                          <w:divBdr>
                                                                                            <w:top w:val="none" w:sz="0" w:space="0" w:color="auto"/>
                                                                                            <w:left w:val="none" w:sz="0" w:space="0" w:color="auto"/>
                                                                                            <w:bottom w:val="none" w:sz="0" w:space="0" w:color="auto"/>
                                                                                            <w:right w:val="none" w:sz="0" w:space="0" w:color="auto"/>
                                                                                          </w:divBdr>
                                                                                          <w:divsChild>
                                                                                            <w:div w:id="1280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8193">
                                                                                  <w:marLeft w:val="0"/>
                                                                                  <w:marRight w:val="0"/>
                                                                                  <w:marTop w:val="0"/>
                                                                                  <w:marBottom w:val="0"/>
                                                                                  <w:divBdr>
                                                                                    <w:top w:val="none" w:sz="0" w:space="0" w:color="auto"/>
                                                                                    <w:left w:val="none" w:sz="0" w:space="0" w:color="auto"/>
                                                                                    <w:bottom w:val="none" w:sz="0" w:space="0" w:color="auto"/>
                                                                                    <w:right w:val="none" w:sz="0" w:space="0" w:color="auto"/>
                                                                                  </w:divBdr>
                                                                                </w:div>
                                                                              </w:divsChild>
                                                                            </w:div>
                                                                            <w:div w:id="1581678087">
                                                                              <w:marLeft w:val="0"/>
                                                                              <w:marRight w:val="0"/>
                                                                              <w:marTop w:val="0"/>
                                                                              <w:marBottom w:val="0"/>
                                                                              <w:divBdr>
                                                                                <w:top w:val="none" w:sz="0" w:space="0" w:color="auto"/>
                                                                                <w:left w:val="none" w:sz="0" w:space="0" w:color="auto"/>
                                                                                <w:bottom w:val="none" w:sz="0" w:space="0" w:color="auto"/>
                                                                                <w:right w:val="none" w:sz="0" w:space="0" w:color="auto"/>
                                                                              </w:divBdr>
                                                                              <w:divsChild>
                                                                                <w:div w:id="7379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7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6281">
                                                  <w:marLeft w:val="0"/>
                                                  <w:marRight w:val="0"/>
                                                  <w:marTop w:val="0"/>
                                                  <w:marBottom w:val="0"/>
                                                  <w:divBdr>
                                                    <w:top w:val="none" w:sz="0" w:space="0" w:color="auto"/>
                                                    <w:left w:val="none" w:sz="0" w:space="0" w:color="auto"/>
                                                    <w:bottom w:val="none" w:sz="0" w:space="0" w:color="auto"/>
                                                    <w:right w:val="none" w:sz="0" w:space="0" w:color="auto"/>
                                                  </w:divBdr>
                                                  <w:divsChild>
                                                    <w:div w:id="441192167">
                                                      <w:marLeft w:val="0"/>
                                                      <w:marRight w:val="0"/>
                                                      <w:marTop w:val="0"/>
                                                      <w:marBottom w:val="0"/>
                                                      <w:divBdr>
                                                        <w:top w:val="none" w:sz="0" w:space="0" w:color="auto"/>
                                                        <w:left w:val="none" w:sz="0" w:space="0" w:color="auto"/>
                                                        <w:bottom w:val="none" w:sz="0" w:space="0" w:color="auto"/>
                                                        <w:right w:val="none" w:sz="0" w:space="0" w:color="auto"/>
                                                      </w:divBdr>
                                                    </w:div>
                                                    <w:div w:id="105126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0412">
          <w:marLeft w:val="0"/>
          <w:marRight w:val="0"/>
          <w:marTop w:val="0"/>
          <w:marBottom w:val="0"/>
          <w:divBdr>
            <w:top w:val="none" w:sz="0" w:space="0" w:color="auto"/>
            <w:left w:val="none" w:sz="0" w:space="0" w:color="auto"/>
            <w:bottom w:val="none" w:sz="0" w:space="0" w:color="auto"/>
            <w:right w:val="none" w:sz="0" w:space="0" w:color="auto"/>
          </w:divBdr>
          <w:divsChild>
            <w:div w:id="349068849">
              <w:marLeft w:val="0"/>
              <w:marRight w:val="0"/>
              <w:marTop w:val="0"/>
              <w:marBottom w:val="0"/>
              <w:divBdr>
                <w:top w:val="none" w:sz="0" w:space="0" w:color="auto"/>
                <w:left w:val="none" w:sz="0" w:space="0" w:color="auto"/>
                <w:bottom w:val="none" w:sz="0" w:space="0" w:color="auto"/>
                <w:right w:val="none" w:sz="0" w:space="0" w:color="auto"/>
              </w:divBdr>
              <w:divsChild>
                <w:div w:id="1384792142">
                  <w:marLeft w:val="0"/>
                  <w:marRight w:val="0"/>
                  <w:marTop w:val="0"/>
                  <w:marBottom w:val="0"/>
                  <w:divBdr>
                    <w:top w:val="none" w:sz="0" w:space="0" w:color="auto"/>
                    <w:left w:val="none" w:sz="0" w:space="0" w:color="auto"/>
                    <w:bottom w:val="none" w:sz="0" w:space="0" w:color="auto"/>
                    <w:right w:val="none" w:sz="0" w:space="0" w:color="auto"/>
                  </w:divBdr>
                  <w:divsChild>
                    <w:div w:id="2121680613">
                      <w:marLeft w:val="0"/>
                      <w:marRight w:val="0"/>
                      <w:marTop w:val="0"/>
                      <w:marBottom w:val="0"/>
                      <w:divBdr>
                        <w:top w:val="none" w:sz="0" w:space="0" w:color="auto"/>
                        <w:left w:val="none" w:sz="0" w:space="0" w:color="auto"/>
                        <w:bottom w:val="none" w:sz="0" w:space="0" w:color="auto"/>
                        <w:right w:val="none" w:sz="0" w:space="0" w:color="auto"/>
                      </w:divBdr>
                      <w:divsChild>
                        <w:div w:id="712386189">
                          <w:marLeft w:val="0"/>
                          <w:marRight w:val="0"/>
                          <w:marTop w:val="0"/>
                          <w:marBottom w:val="0"/>
                          <w:divBdr>
                            <w:top w:val="none" w:sz="0" w:space="0" w:color="auto"/>
                            <w:left w:val="none" w:sz="0" w:space="0" w:color="auto"/>
                            <w:bottom w:val="none" w:sz="0" w:space="0" w:color="auto"/>
                            <w:right w:val="none" w:sz="0" w:space="0" w:color="auto"/>
                          </w:divBdr>
                          <w:divsChild>
                            <w:div w:id="2108965570">
                              <w:marLeft w:val="0"/>
                              <w:marRight w:val="0"/>
                              <w:marTop w:val="0"/>
                              <w:marBottom w:val="0"/>
                              <w:divBdr>
                                <w:top w:val="none" w:sz="0" w:space="0" w:color="auto"/>
                                <w:left w:val="none" w:sz="0" w:space="0" w:color="auto"/>
                                <w:bottom w:val="none" w:sz="0" w:space="0" w:color="auto"/>
                                <w:right w:val="none" w:sz="0" w:space="0" w:color="auto"/>
                              </w:divBdr>
                              <w:divsChild>
                                <w:div w:id="1544564196">
                                  <w:marLeft w:val="0"/>
                                  <w:marRight w:val="0"/>
                                  <w:marTop w:val="0"/>
                                  <w:marBottom w:val="0"/>
                                  <w:divBdr>
                                    <w:top w:val="none" w:sz="0" w:space="0" w:color="auto"/>
                                    <w:left w:val="none" w:sz="0" w:space="0" w:color="auto"/>
                                    <w:bottom w:val="none" w:sz="0" w:space="0" w:color="auto"/>
                                    <w:right w:val="none" w:sz="0" w:space="0" w:color="auto"/>
                                  </w:divBdr>
                                  <w:divsChild>
                                    <w:div w:id="928196436">
                                      <w:marLeft w:val="0"/>
                                      <w:marRight w:val="0"/>
                                      <w:marTop w:val="0"/>
                                      <w:marBottom w:val="0"/>
                                      <w:divBdr>
                                        <w:top w:val="none" w:sz="0" w:space="0" w:color="auto"/>
                                        <w:left w:val="none" w:sz="0" w:space="0" w:color="auto"/>
                                        <w:bottom w:val="none" w:sz="0" w:space="0" w:color="auto"/>
                                        <w:right w:val="none" w:sz="0" w:space="0" w:color="auto"/>
                                      </w:divBdr>
                                      <w:divsChild>
                                        <w:div w:id="406922036">
                                          <w:marLeft w:val="0"/>
                                          <w:marRight w:val="0"/>
                                          <w:marTop w:val="0"/>
                                          <w:marBottom w:val="0"/>
                                          <w:divBdr>
                                            <w:top w:val="none" w:sz="0" w:space="0" w:color="auto"/>
                                            <w:left w:val="none" w:sz="0" w:space="0" w:color="auto"/>
                                            <w:bottom w:val="none" w:sz="0" w:space="0" w:color="auto"/>
                                            <w:right w:val="none" w:sz="0" w:space="0" w:color="auto"/>
                                          </w:divBdr>
                                        </w:div>
                                        <w:div w:id="2051370367">
                                          <w:marLeft w:val="0"/>
                                          <w:marRight w:val="0"/>
                                          <w:marTop w:val="0"/>
                                          <w:marBottom w:val="0"/>
                                          <w:divBdr>
                                            <w:top w:val="none" w:sz="0" w:space="0" w:color="auto"/>
                                            <w:left w:val="none" w:sz="0" w:space="0" w:color="auto"/>
                                            <w:bottom w:val="none" w:sz="0" w:space="0" w:color="auto"/>
                                            <w:right w:val="none" w:sz="0" w:space="0" w:color="auto"/>
                                          </w:divBdr>
                                          <w:divsChild>
                                            <w:div w:id="264848762">
                                              <w:marLeft w:val="0"/>
                                              <w:marRight w:val="0"/>
                                              <w:marTop w:val="0"/>
                                              <w:marBottom w:val="0"/>
                                              <w:divBdr>
                                                <w:top w:val="none" w:sz="0" w:space="0" w:color="auto"/>
                                                <w:left w:val="none" w:sz="0" w:space="0" w:color="auto"/>
                                                <w:bottom w:val="none" w:sz="0" w:space="0" w:color="auto"/>
                                                <w:right w:val="none" w:sz="0" w:space="0" w:color="auto"/>
                                              </w:divBdr>
                                              <w:divsChild>
                                                <w:div w:id="465901982">
                                                  <w:marLeft w:val="0"/>
                                                  <w:marRight w:val="0"/>
                                                  <w:marTop w:val="0"/>
                                                  <w:marBottom w:val="0"/>
                                                  <w:divBdr>
                                                    <w:top w:val="none" w:sz="0" w:space="0" w:color="auto"/>
                                                    <w:left w:val="none" w:sz="0" w:space="0" w:color="auto"/>
                                                    <w:bottom w:val="none" w:sz="0" w:space="0" w:color="auto"/>
                                                    <w:right w:val="none" w:sz="0" w:space="0" w:color="auto"/>
                                                  </w:divBdr>
                                                  <w:divsChild>
                                                    <w:div w:id="595359009">
                                                      <w:marLeft w:val="0"/>
                                                      <w:marRight w:val="0"/>
                                                      <w:marTop w:val="0"/>
                                                      <w:marBottom w:val="0"/>
                                                      <w:divBdr>
                                                        <w:top w:val="none" w:sz="0" w:space="0" w:color="auto"/>
                                                        <w:left w:val="none" w:sz="0" w:space="0" w:color="auto"/>
                                                        <w:bottom w:val="none" w:sz="0" w:space="0" w:color="auto"/>
                                                        <w:right w:val="none" w:sz="0" w:space="0" w:color="auto"/>
                                                      </w:divBdr>
                                                      <w:divsChild>
                                                        <w:div w:id="1938829606">
                                                          <w:marLeft w:val="0"/>
                                                          <w:marRight w:val="0"/>
                                                          <w:marTop w:val="0"/>
                                                          <w:marBottom w:val="0"/>
                                                          <w:divBdr>
                                                            <w:top w:val="none" w:sz="0" w:space="0" w:color="auto"/>
                                                            <w:left w:val="none" w:sz="0" w:space="0" w:color="auto"/>
                                                            <w:bottom w:val="none" w:sz="0" w:space="0" w:color="auto"/>
                                                            <w:right w:val="none" w:sz="0" w:space="0" w:color="auto"/>
                                                          </w:divBdr>
                                                          <w:divsChild>
                                                            <w:div w:id="1729648285">
                                                              <w:marLeft w:val="0"/>
                                                              <w:marRight w:val="0"/>
                                                              <w:marTop w:val="0"/>
                                                              <w:marBottom w:val="0"/>
                                                              <w:divBdr>
                                                                <w:top w:val="none" w:sz="0" w:space="0" w:color="auto"/>
                                                                <w:left w:val="none" w:sz="0" w:space="0" w:color="auto"/>
                                                                <w:bottom w:val="none" w:sz="0" w:space="0" w:color="auto"/>
                                                                <w:right w:val="none" w:sz="0" w:space="0" w:color="auto"/>
                                                              </w:divBdr>
                                                              <w:divsChild>
                                                                <w:div w:id="2076391117">
                                                                  <w:marLeft w:val="0"/>
                                                                  <w:marRight w:val="0"/>
                                                                  <w:marTop w:val="0"/>
                                                                  <w:marBottom w:val="0"/>
                                                                  <w:divBdr>
                                                                    <w:top w:val="none" w:sz="0" w:space="0" w:color="auto"/>
                                                                    <w:left w:val="none" w:sz="0" w:space="0" w:color="auto"/>
                                                                    <w:bottom w:val="none" w:sz="0" w:space="0" w:color="auto"/>
                                                                    <w:right w:val="none" w:sz="0" w:space="0" w:color="auto"/>
                                                                  </w:divBdr>
                                                                  <w:divsChild>
                                                                    <w:div w:id="745230415">
                                                                      <w:marLeft w:val="0"/>
                                                                      <w:marRight w:val="0"/>
                                                                      <w:marTop w:val="0"/>
                                                                      <w:marBottom w:val="0"/>
                                                                      <w:divBdr>
                                                                        <w:top w:val="none" w:sz="0" w:space="0" w:color="auto"/>
                                                                        <w:left w:val="none" w:sz="0" w:space="0" w:color="auto"/>
                                                                        <w:bottom w:val="none" w:sz="0" w:space="0" w:color="auto"/>
                                                                        <w:right w:val="none" w:sz="0" w:space="0" w:color="auto"/>
                                                                      </w:divBdr>
                                                                      <w:divsChild>
                                                                        <w:div w:id="1925072105">
                                                                          <w:marLeft w:val="0"/>
                                                                          <w:marRight w:val="0"/>
                                                                          <w:marTop w:val="0"/>
                                                                          <w:marBottom w:val="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368147954">
                                                                                  <w:marLeft w:val="0"/>
                                                                                  <w:marRight w:val="0"/>
                                                                                  <w:marTop w:val="0"/>
                                                                                  <w:marBottom w:val="0"/>
                                                                                  <w:divBdr>
                                                                                    <w:top w:val="none" w:sz="0" w:space="0" w:color="auto"/>
                                                                                    <w:left w:val="none" w:sz="0" w:space="0" w:color="auto"/>
                                                                                    <w:bottom w:val="none" w:sz="0" w:space="0" w:color="auto"/>
                                                                                    <w:right w:val="none" w:sz="0" w:space="0" w:color="auto"/>
                                                                                  </w:divBdr>
                                                                                  <w:divsChild>
                                                                                    <w:div w:id="930315250">
                                                                                      <w:marLeft w:val="0"/>
                                                                                      <w:marRight w:val="0"/>
                                                                                      <w:marTop w:val="0"/>
                                                                                      <w:marBottom w:val="0"/>
                                                                                      <w:divBdr>
                                                                                        <w:top w:val="none" w:sz="0" w:space="0" w:color="auto"/>
                                                                                        <w:left w:val="none" w:sz="0" w:space="0" w:color="auto"/>
                                                                                        <w:bottom w:val="none" w:sz="0" w:space="0" w:color="auto"/>
                                                                                        <w:right w:val="none" w:sz="0" w:space="0" w:color="auto"/>
                                                                                      </w:divBdr>
                                                                                      <w:divsChild>
                                                                                        <w:div w:id="2091927475">
                                                                                          <w:marLeft w:val="0"/>
                                                                                          <w:marRight w:val="0"/>
                                                                                          <w:marTop w:val="0"/>
                                                                                          <w:marBottom w:val="0"/>
                                                                                          <w:divBdr>
                                                                                            <w:top w:val="none" w:sz="0" w:space="0" w:color="auto"/>
                                                                                            <w:left w:val="none" w:sz="0" w:space="0" w:color="auto"/>
                                                                                            <w:bottom w:val="none" w:sz="0" w:space="0" w:color="auto"/>
                                                                                            <w:right w:val="none" w:sz="0" w:space="0" w:color="auto"/>
                                                                                          </w:divBdr>
                                                                                          <w:divsChild>
                                                                                            <w:div w:id="21489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6512">
                                                                                  <w:marLeft w:val="0"/>
                                                                                  <w:marRight w:val="0"/>
                                                                                  <w:marTop w:val="0"/>
                                                                                  <w:marBottom w:val="0"/>
                                                                                  <w:divBdr>
                                                                                    <w:top w:val="none" w:sz="0" w:space="0" w:color="auto"/>
                                                                                    <w:left w:val="none" w:sz="0" w:space="0" w:color="auto"/>
                                                                                    <w:bottom w:val="none" w:sz="0" w:space="0" w:color="auto"/>
                                                                                    <w:right w:val="none" w:sz="0" w:space="0" w:color="auto"/>
                                                                                  </w:divBdr>
                                                                                </w:div>
                                                                              </w:divsChild>
                                                                            </w:div>
                                                                            <w:div w:id="383144008">
                                                                              <w:marLeft w:val="0"/>
                                                                              <w:marRight w:val="0"/>
                                                                              <w:marTop w:val="0"/>
                                                                              <w:marBottom w:val="0"/>
                                                                              <w:divBdr>
                                                                                <w:top w:val="none" w:sz="0" w:space="0" w:color="auto"/>
                                                                                <w:left w:val="none" w:sz="0" w:space="0" w:color="auto"/>
                                                                                <w:bottom w:val="none" w:sz="0" w:space="0" w:color="auto"/>
                                                                                <w:right w:val="none" w:sz="0" w:space="0" w:color="auto"/>
                                                                              </w:divBdr>
                                                                              <w:divsChild>
                                                                                <w:div w:id="14058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2233">
                                                  <w:marLeft w:val="0"/>
                                                  <w:marRight w:val="0"/>
                                                  <w:marTop w:val="0"/>
                                                  <w:marBottom w:val="0"/>
                                                  <w:divBdr>
                                                    <w:top w:val="none" w:sz="0" w:space="0" w:color="auto"/>
                                                    <w:left w:val="none" w:sz="0" w:space="0" w:color="auto"/>
                                                    <w:bottom w:val="none" w:sz="0" w:space="0" w:color="auto"/>
                                                    <w:right w:val="none" w:sz="0" w:space="0" w:color="auto"/>
                                                  </w:divBdr>
                                                  <w:divsChild>
                                                    <w:div w:id="14712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98241">
                                  <w:marLeft w:val="0"/>
                                  <w:marRight w:val="0"/>
                                  <w:marTop w:val="0"/>
                                  <w:marBottom w:val="0"/>
                                  <w:divBdr>
                                    <w:top w:val="none" w:sz="0" w:space="0" w:color="auto"/>
                                    <w:left w:val="none" w:sz="0" w:space="0" w:color="auto"/>
                                    <w:bottom w:val="none" w:sz="0" w:space="0" w:color="auto"/>
                                    <w:right w:val="none" w:sz="0" w:space="0" w:color="auto"/>
                                  </w:divBdr>
                                  <w:divsChild>
                                    <w:div w:id="1498032501">
                                      <w:marLeft w:val="0"/>
                                      <w:marRight w:val="0"/>
                                      <w:marTop w:val="0"/>
                                      <w:marBottom w:val="0"/>
                                      <w:divBdr>
                                        <w:top w:val="none" w:sz="0" w:space="0" w:color="auto"/>
                                        <w:left w:val="none" w:sz="0" w:space="0" w:color="auto"/>
                                        <w:bottom w:val="none" w:sz="0" w:space="0" w:color="auto"/>
                                        <w:right w:val="none" w:sz="0" w:space="0" w:color="auto"/>
                                      </w:divBdr>
                                      <w:divsChild>
                                        <w:div w:id="174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838552">
          <w:marLeft w:val="0"/>
          <w:marRight w:val="0"/>
          <w:marTop w:val="0"/>
          <w:marBottom w:val="0"/>
          <w:divBdr>
            <w:top w:val="none" w:sz="0" w:space="0" w:color="auto"/>
            <w:left w:val="none" w:sz="0" w:space="0" w:color="auto"/>
            <w:bottom w:val="none" w:sz="0" w:space="0" w:color="auto"/>
            <w:right w:val="none" w:sz="0" w:space="0" w:color="auto"/>
          </w:divBdr>
          <w:divsChild>
            <w:div w:id="1038896224">
              <w:marLeft w:val="0"/>
              <w:marRight w:val="0"/>
              <w:marTop w:val="0"/>
              <w:marBottom w:val="0"/>
              <w:divBdr>
                <w:top w:val="none" w:sz="0" w:space="0" w:color="auto"/>
                <w:left w:val="none" w:sz="0" w:space="0" w:color="auto"/>
                <w:bottom w:val="none" w:sz="0" w:space="0" w:color="auto"/>
                <w:right w:val="none" w:sz="0" w:space="0" w:color="auto"/>
              </w:divBdr>
              <w:divsChild>
                <w:div w:id="2087652161">
                  <w:marLeft w:val="0"/>
                  <w:marRight w:val="0"/>
                  <w:marTop w:val="0"/>
                  <w:marBottom w:val="0"/>
                  <w:divBdr>
                    <w:top w:val="none" w:sz="0" w:space="0" w:color="auto"/>
                    <w:left w:val="none" w:sz="0" w:space="0" w:color="auto"/>
                    <w:bottom w:val="none" w:sz="0" w:space="0" w:color="auto"/>
                    <w:right w:val="none" w:sz="0" w:space="0" w:color="auto"/>
                  </w:divBdr>
                  <w:divsChild>
                    <w:div w:id="1305502303">
                      <w:marLeft w:val="0"/>
                      <w:marRight w:val="0"/>
                      <w:marTop w:val="0"/>
                      <w:marBottom w:val="0"/>
                      <w:divBdr>
                        <w:top w:val="none" w:sz="0" w:space="0" w:color="auto"/>
                        <w:left w:val="none" w:sz="0" w:space="0" w:color="auto"/>
                        <w:bottom w:val="none" w:sz="0" w:space="0" w:color="auto"/>
                        <w:right w:val="none" w:sz="0" w:space="0" w:color="auto"/>
                      </w:divBdr>
                      <w:divsChild>
                        <w:div w:id="128548091">
                          <w:marLeft w:val="0"/>
                          <w:marRight w:val="0"/>
                          <w:marTop w:val="0"/>
                          <w:marBottom w:val="0"/>
                          <w:divBdr>
                            <w:top w:val="none" w:sz="0" w:space="0" w:color="auto"/>
                            <w:left w:val="none" w:sz="0" w:space="0" w:color="auto"/>
                            <w:bottom w:val="none" w:sz="0" w:space="0" w:color="auto"/>
                            <w:right w:val="none" w:sz="0" w:space="0" w:color="auto"/>
                          </w:divBdr>
                          <w:divsChild>
                            <w:div w:id="406615192">
                              <w:marLeft w:val="0"/>
                              <w:marRight w:val="0"/>
                              <w:marTop w:val="0"/>
                              <w:marBottom w:val="0"/>
                              <w:divBdr>
                                <w:top w:val="none" w:sz="0" w:space="0" w:color="auto"/>
                                <w:left w:val="none" w:sz="0" w:space="0" w:color="auto"/>
                                <w:bottom w:val="none" w:sz="0" w:space="0" w:color="auto"/>
                                <w:right w:val="none" w:sz="0" w:space="0" w:color="auto"/>
                              </w:divBdr>
                              <w:divsChild>
                                <w:div w:id="1436631502">
                                  <w:marLeft w:val="0"/>
                                  <w:marRight w:val="0"/>
                                  <w:marTop w:val="0"/>
                                  <w:marBottom w:val="0"/>
                                  <w:divBdr>
                                    <w:top w:val="none" w:sz="0" w:space="0" w:color="auto"/>
                                    <w:left w:val="none" w:sz="0" w:space="0" w:color="auto"/>
                                    <w:bottom w:val="none" w:sz="0" w:space="0" w:color="auto"/>
                                    <w:right w:val="none" w:sz="0" w:space="0" w:color="auto"/>
                                  </w:divBdr>
                                  <w:divsChild>
                                    <w:div w:id="759717079">
                                      <w:marLeft w:val="0"/>
                                      <w:marRight w:val="0"/>
                                      <w:marTop w:val="0"/>
                                      <w:marBottom w:val="0"/>
                                      <w:divBdr>
                                        <w:top w:val="none" w:sz="0" w:space="0" w:color="auto"/>
                                        <w:left w:val="none" w:sz="0" w:space="0" w:color="auto"/>
                                        <w:bottom w:val="none" w:sz="0" w:space="0" w:color="auto"/>
                                        <w:right w:val="none" w:sz="0" w:space="0" w:color="auto"/>
                                      </w:divBdr>
                                      <w:divsChild>
                                        <w:div w:id="1876118490">
                                          <w:marLeft w:val="0"/>
                                          <w:marRight w:val="0"/>
                                          <w:marTop w:val="0"/>
                                          <w:marBottom w:val="0"/>
                                          <w:divBdr>
                                            <w:top w:val="none" w:sz="0" w:space="0" w:color="auto"/>
                                            <w:left w:val="none" w:sz="0" w:space="0" w:color="auto"/>
                                            <w:bottom w:val="none" w:sz="0" w:space="0" w:color="auto"/>
                                            <w:right w:val="none" w:sz="0" w:space="0" w:color="auto"/>
                                          </w:divBdr>
                                        </w:div>
                                        <w:div w:id="521089152">
                                          <w:marLeft w:val="0"/>
                                          <w:marRight w:val="0"/>
                                          <w:marTop w:val="0"/>
                                          <w:marBottom w:val="0"/>
                                          <w:divBdr>
                                            <w:top w:val="none" w:sz="0" w:space="0" w:color="auto"/>
                                            <w:left w:val="none" w:sz="0" w:space="0" w:color="auto"/>
                                            <w:bottom w:val="none" w:sz="0" w:space="0" w:color="auto"/>
                                            <w:right w:val="none" w:sz="0" w:space="0" w:color="auto"/>
                                          </w:divBdr>
                                          <w:divsChild>
                                            <w:div w:id="706176241">
                                              <w:marLeft w:val="0"/>
                                              <w:marRight w:val="0"/>
                                              <w:marTop w:val="0"/>
                                              <w:marBottom w:val="0"/>
                                              <w:divBdr>
                                                <w:top w:val="none" w:sz="0" w:space="0" w:color="auto"/>
                                                <w:left w:val="none" w:sz="0" w:space="0" w:color="auto"/>
                                                <w:bottom w:val="none" w:sz="0" w:space="0" w:color="auto"/>
                                                <w:right w:val="none" w:sz="0" w:space="0" w:color="auto"/>
                                              </w:divBdr>
                                              <w:divsChild>
                                                <w:div w:id="1203592144">
                                                  <w:marLeft w:val="0"/>
                                                  <w:marRight w:val="0"/>
                                                  <w:marTop w:val="0"/>
                                                  <w:marBottom w:val="0"/>
                                                  <w:divBdr>
                                                    <w:top w:val="none" w:sz="0" w:space="0" w:color="auto"/>
                                                    <w:left w:val="none" w:sz="0" w:space="0" w:color="auto"/>
                                                    <w:bottom w:val="none" w:sz="0" w:space="0" w:color="auto"/>
                                                    <w:right w:val="none" w:sz="0" w:space="0" w:color="auto"/>
                                                  </w:divBdr>
                                                  <w:divsChild>
                                                    <w:div w:id="685450548">
                                                      <w:marLeft w:val="0"/>
                                                      <w:marRight w:val="0"/>
                                                      <w:marTop w:val="0"/>
                                                      <w:marBottom w:val="0"/>
                                                      <w:divBdr>
                                                        <w:top w:val="none" w:sz="0" w:space="0" w:color="auto"/>
                                                        <w:left w:val="none" w:sz="0" w:space="0" w:color="auto"/>
                                                        <w:bottom w:val="none" w:sz="0" w:space="0" w:color="auto"/>
                                                        <w:right w:val="none" w:sz="0" w:space="0" w:color="auto"/>
                                                      </w:divBdr>
                                                      <w:divsChild>
                                                        <w:div w:id="928343164">
                                                          <w:marLeft w:val="0"/>
                                                          <w:marRight w:val="0"/>
                                                          <w:marTop w:val="0"/>
                                                          <w:marBottom w:val="0"/>
                                                          <w:divBdr>
                                                            <w:top w:val="none" w:sz="0" w:space="0" w:color="auto"/>
                                                            <w:left w:val="none" w:sz="0" w:space="0" w:color="auto"/>
                                                            <w:bottom w:val="none" w:sz="0" w:space="0" w:color="auto"/>
                                                            <w:right w:val="none" w:sz="0" w:space="0" w:color="auto"/>
                                                          </w:divBdr>
                                                          <w:divsChild>
                                                            <w:div w:id="15621141">
                                                              <w:marLeft w:val="0"/>
                                                              <w:marRight w:val="0"/>
                                                              <w:marTop w:val="0"/>
                                                              <w:marBottom w:val="0"/>
                                                              <w:divBdr>
                                                                <w:top w:val="none" w:sz="0" w:space="0" w:color="auto"/>
                                                                <w:left w:val="none" w:sz="0" w:space="0" w:color="auto"/>
                                                                <w:bottom w:val="none" w:sz="0" w:space="0" w:color="auto"/>
                                                                <w:right w:val="none" w:sz="0" w:space="0" w:color="auto"/>
                                                              </w:divBdr>
                                                              <w:divsChild>
                                                                <w:div w:id="1854146247">
                                                                  <w:marLeft w:val="0"/>
                                                                  <w:marRight w:val="0"/>
                                                                  <w:marTop w:val="0"/>
                                                                  <w:marBottom w:val="0"/>
                                                                  <w:divBdr>
                                                                    <w:top w:val="none" w:sz="0" w:space="0" w:color="auto"/>
                                                                    <w:left w:val="none" w:sz="0" w:space="0" w:color="auto"/>
                                                                    <w:bottom w:val="none" w:sz="0" w:space="0" w:color="auto"/>
                                                                    <w:right w:val="none" w:sz="0" w:space="0" w:color="auto"/>
                                                                  </w:divBdr>
                                                                  <w:divsChild>
                                                                    <w:div w:id="1892841086">
                                                                      <w:marLeft w:val="0"/>
                                                                      <w:marRight w:val="0"/>
                                                                      <w:marTop w:val="0"/>
                                                                      <w:marBottom w:val="0"/>
                                                                      <w:divBdr>
                                                                        <w:top w:val="none" w:sz="0" w:space="0" w:color="auto"/>
                                                                        <w:left w:val="none" w:sz="0" w:space="0" w:color="auto"/>
                                                                        <w:bottom w:val="none" w:sz="0" w:space="0" w:color="auto"/>
                                                                        <w:right w:val="none" w:sz="0" w:space="0" w:color="auto"/>
                                                                      </w:divBdr>
                                                                      <w:divsChild>
                                                                        <w:div w:id="2024477834">
                                                                          <w:marLeft w:val="0"/>
                                                                          <w:marRight w:val="0"/>
                                                                          <w:marTop w:val="0"/>
                                                                          <w:marBottom w:val="0"/>
                                                                          <w:divBdr>
                                                                            <w:top w:val="none" w:sz="0" w:space="0" w:color="auto"/>
                                                                            <w:left w:val="none" w:sz="0" w:space="0" w:color="auto"/>
                                                                            <w:bottom w:val="none" w:sz="0" w:space="0" w:color="auto"/>
                                                                            <w:right w:val="none" w:sz="0" w:space="0" w:color="auto"/>
                                                                          </w:divBdr>
                                                                          <w:divsChild>
                                                                            <w:div w:id="1297490564">
                                                                              <w:marLeft w:val="0"/>
                                                                              <w:marRight w:val="0"/>
                                                                              <w:marTop w:val="0"/>
                                                                              <w:marBottom w:val="0"/>
                                                                              <w:divBdr>
                                                                                <w:top w:val="none" w:sz="0" w:space="0" w:color="auto"/>
                                                                                <w:left w:val="none" w:sz="0" w:space="0" w:color="auto"/>
                                                                                <w:bottom w:val="none" w:sz="0" w:space="0" w:color="auto"/>
                                                                                <w:right w:val="none" w:sz="0" w:space="0" w:color="auto"/>
                                                                              </w:divBdr>
                                                                              <w:divsChild>
                                                                                <w:div w:id="724178877">
                                                                                  <w:marLeft w:val="0"/>
                                                                                  <w:marRight w:val="0"/>
                                                                                  <w:marTop w:val="0"/>
                                                                                  <w:marBottom w:val="0"/>
                                                                                  <w:divBdr>
                                                                                    <w:top w:val="none" w:sz="0" w:space="0" w:color="auto"/>
                                                                                    <w:left w:val="none" w:sz="0" w:space="0" w:color="auto"/>
                                                                                    <w:bottom w:val="none" w:sz="0" w:space="0" w:color="auto"/>
                                                                                    <w:right w:val="none" w:sz="0" w:space="0" w:color="auto"/>
                                                                                  </w:divBdr>
                                                                                  <w:divsChild>
                                                                                    <w:div w:id="2139684982">
                                                                                      <w:marLeft w:val="0"/>
                                                                                      <w:marRight w:val="0"/>
                                                                                      <w:marTop w:val="0"/>
                                                                                      <w:marBottom w:val="0"/>
                                                                                      <w:divBdr>
                                                                                        <w:top w:val="none" w:sz="0" w:space="0" w:color="auto"/>
                                                                                        <w:left w:val="none" w:sz="0" w:space="0" w:color="auto"/>
                                                                                        <w:bottom w:val="none" w:sz="0" w:space="0" w:color="auto"/>
                                                                                        <w:right w:val="none" w:sz="0" w:space="0" w:color="auto"/>
                                                                                      </w:divBdr>
                                                                                      <w:divsChild>
                                                                                        <w:div w:id="414864476">
                                                                                          <w:marLeft w:val="0"/>
                                                                                          <w:marRight w:val="0"/>
                                                                                          <w:marTop w:val="0"/>
                                                                                          <w:marBottom w:val="0"/>
                                                                                          <w:divBdr>
                                                                                            <w:top w:val="none" w:sz="0" w:space="0" w:color="auto"/>
                                                                                            <w:left w:val="none" w:sz="0" w:space="0" w:color="auto"/>
                                                                                            <w:bottom w:val="none" w:sz="0" w:space="0" w:color="auto"/>
                                                                                            <w:right w:val="none" w:sz="0" w:space="0" w:color="auto"/>
                                                                                          </w:divBdr>
                                                                                          <w:divsChild>
                                                                                            <w:div w:id="266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0857">
                                                                                  <w:marLeft w:val="0"/>
                                                                                  <w:marRight w:val="0"/>
                                                                                  <w:marTop w:val="0"/>
                                                                                  <w:marBottom w:val="0"/>
                                                                                  <w:divBdr>
                                                                                    <w:top w:val="none" w:sz="0" w:space="0" w:color="auto"/>
                                                                                    <w:left w:val="none" w:sz="0" w:space="0" w:color="auto"/>
                                                                                    <w:bottom w:val="none" w:sz="0" w:space="0" w:color="auto"/>
                                                                                    <w:right w:val="none" w:sz="0" w:space="0" w:color="auto"/>
                                                                                  </w:divBdr>
                                                                                </w:div>
                                                                              </w:divsChild>
                                                                            </w:div>
                                                                            <w:div w:id="399523390">
                                                                              <w:marLeft w:val="0"/>
                                                                              <w:marRight w:val="0"/>
                                                                              <w:marTop w:val="0"/>
                                                                              <w:marBottom w:val="0"/>
                                                                              <w:divBdr>
                                                                                <w:top w:val="none" w:sz="0" w:space="0" w:color="auto"/>
                                                                                <w:left w:val="none" w:sz="0" w:space="0" w:color="auto"/>
                                                                                <w:bottom w:val="none" w:sz="0" w:space="0" w:color="auto"/>
                                                                                <w:right w:val="none" w:sz="0" w:space="0" w:color="auto"/>
                                                                              </w:divBdr>
                                                                              <w:divsChild>
                                                                                <w:div w:id="8922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2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0192">
                                                  <w:marLeft w:val="0"/>
                                                  <w:marRight w:val="0"/>
                                                  <w:marTop w:val="0"/>
                                                  <w:marBottom w:val="0"/>
                                                  <w:divBdr>
                                                    <w:top w:val="none" w:sz="0" w:space="0" w:color="auto"/>
                                                    <w:left w:val="none" w:sz="0" w:space="0" w:color="auto"/>
                                                    <w:bottom w:val="none" w:sz="0" w:space="0" w:color="auto"/>
                                                    <w:right w:val="none" w:sz="0" w:space="0" w:color="auto"/>
                                                  </w:divBdr>
                                                  <w:divsChild>
                                                    <w:div w:id="15858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5371324">
          <w:marLeft w:val="0"/>
          <w:marRight w:val="0"/>
          <w:marTop w:val="0"/>
          <w:marBottom w:val="0"/>
          <w:divBdr>
            <w:top w:val="none" w:sz="0" w:space="0" w:color="auto"/>
            <w:left w:val="none" w:sz="0" w:space="0" w:color="auto"/>
            <w:bottom w:val="none" w:sz="0" w:space="0" w:color="auto"/>
            <w:right w:val="none" w:sz="0" w:space="0" w:color="auto"/>
          </w:divBdr>
          <w:divsChild>
            <w:div w:id="1989901065">
              <w:marLeft w:val="0"/>
              <w:marRight w:val="0"/>
              <w:marTop w:val="0"/>
              <w:marBottom w:val="0"/>
              <w:divBdr>
                <w:top w:val="none" w:sz="0" w:space="0" w:color="auto"/>
                <w:left w:val="none" w:sz="0" w:space="0" w:color="auto"/>
                <w:bottom w:val="none" w:sz="0" w:space="0" w:color="auto"/>
                <w:right w:val="none" w:sz="0" w:space="0" w:color="auto"/>
              </w:divBdr>
              <w:divsChild>
                <w:div w:id="1880121857">
                  <w:marLeft w:val="0"/>
                  <w:marRight w:val="0"/>
                  <w:marTop w:val="0"/>
                  <w:marBottom w:val="0"/>
                  <w:divBdr>
                    <w:top w:val="none" w:sz="0" w:space="0" w:color="auto"/>
                    <w:left w:val="none" w:sz="0" w:space="0" w:color="auto"/>
                    <w:bottom w:val="none" w:sz="0" w:space="0" w:color="auto"/>
                    <w:right w:val="none" w:sz="0" w:space="0" w:color="auto"/>
                  </w:divBdr>
                  <w:divsChild>
                    <w:div w:id="1606107870">
                      <w:marLeft w:val="0"/>
                      <w:marRight w:val="0"/>
                      <w:marTop w:val="0"/>
                      <w:marBottom w:val="0"/>
                      <w:divBdr>
                        <w:top w:val="none" w:sz="0" w:space="0" w:color="auto"/>
                        <w:left w:val="none" w:sz="0" w:space="0" w:color="auto"/>
                        <w:bottom w:val="none" w:sz="0" w:space="0" w:color="auto"/>
                        <w:right w:val="none" w:sz="0" w:space="0" w:color="auto"/>
                      </w:divBdr>
                    </w:div>
                    <w:div w:id="1249801597">
                      <w:marLeft w:val="0"/>
                      <w:marRight w:val="0"/>
                      <w:marTop w:val="0"/>
                      <w:marBottom w:val="0"/>
                      <w:divBdr>
                        <w:top w:val="none" w:sz="0" w:space="0" w:color="auto"/>
                        <w:left w:val="none" w:sz="0" w:space="0" w:color="auto"/>
                        <w:bottom w:val="none" w:sz="0" w:space="0" w:color="auto"/>
                        <w:right w:val="none" w:sz="0" w:space="0" w:color="auto"/>
                      </w:divBdr>
                      <w:divsChild>
                        <w:div w:id="1222867715">
                          <w:marLeft w:val="0"/>
                          <w:marRight w:val="0"/>
                          <w:marTop w:val="0"/>
                          <w:marBottom w:val="0"/>
                          <w:divBdr>
                            <w:top w:val="none" w:sz="0" w:space="0" w:color="auto"/>
                            <w:left w:val="none" w:sz="0" w:space="0" w:color="auto"/>
                            <w:bottom w:val="none" w:sz="0" w:space="0" w:color="auto"/>
                            <w:right w:val="none" w:sz="0" w:space="0" w:color="auto"/>
                          </w:divBdr>
                          <w:divsChild>
                            <w:div w:id="1147361104">
                              <w:marLeft w:val="0"/>
                              <w:marRight w:val="0"/>
                              <w:marTop w:val="0"/>
                              <w:marBottom w:val="0"/>
                              <w:divBdr>
                                <w:top w:val="none" w:sz="0" w:space="0" w:color="auto"/>
                                <w:left w:val="none" w:sz="0" w:space="0" w:color="auto"/>
                                <w:bottom w:val="none" w:sz="0" w:space="0" w:color="auto"/>
                                <w:right w:val="none" w:sz="0" w:space="0" w:color="auto"/>
                              </w:divBdr>
                              <w:divsChild>
                                <w:div w:id="2103642708">
                                  <w:marLeft w:val="0"/>
                                  <w:marRight w:val="0"/>
                                  <w:marTop w:val="0"/>
                                  <w:marBottom w:val="0"/>
                                  <w:divBdr>
                                    <w:top w:val="none" w:sz="0" w:space="0" w:color="auto"/>
                                    <w:left w:val="none" w:sz="0" w:space="0" w:color="auto"/>
                                    <w:bottom w:val="none" w:sz="0" w:space="0" w:color="auto"/>
                                    <w:right w:val="none" w:sz="0" w:space="0" w:color="auto"/>
                                  </w:divBdr>
                                  <w:divsChild>
                                    <w:div w:id="279721697">
                                      <w:marLeft w:val="0"/>
                                      <w:marRight w:val="0"/>
                                      <w:marTop w:val="0"/>
                                      <w:marBottom w:val="0"/>
                                      <w:divBdr>
                                        <w:top w:val="none" w:sz="0" w:space="0" w:color="auto"/>
                                        <w:left w:val="none" w:sz="0" w:space="0" w:color="auto"/>
                                        <w:bottom w:val="none" w:sz="0" w:space="0" w:color="auto"/>
                                        <w:right w:val="none" w:sz="0" w:space="0" w:color="auto"/>
                                      </w:divBdr>
                                      <w:divsChild>
                                        <w:div w:id="2080708660">
                                          <w:marLeft w:val="0"/>
                                          <w:marRight w:val="0"/>
                                          <w:marTop w:val="0"/>
                                          <w:marBottom w:val="0"/>
                                          <w:divBdr>
                                            <w:top w:val="none" w:sz="0" w:space="0" w:color="auto"/>
                                            <w:left w:val="none" w:sz="0" w:space="0" w:color="auto"/>
                                            <w:bottom w:val="none" w:sz="0" w:space="0" w:color="auto"/>
                                            <w:right w:val="none" w:sz="0" w:space="0" w:color="auto"/>
                                          </w:divBdr>
                                          <w:divsChild>
                                            <w:div w:id="1544781362">
                                              <w:marLeft w:val="0"/>
                                              <w:marRight w:val="0"/>
                                              <w:marTop w:val="0"/>
                                              <w:marBottom w:val="0"/>
                                              <w:divBdr>
                                                <w:top w:val="none" w:sz="0" w:space="0" w:color="auto"/>
                                                <w:left w:val="none" w:sz="0" w:space="0" w:color="auto"/>
                                                <w:bottom w:val="none" w:sz="0" w:space="0" w:color="auto"/>
                                                <w:right w:val="none" w:sz="0" w:space="0" w:color="auto"/>
                                              </w:divBdr>
                                              <w:divsChild>
                                                <w:div w:id="2089039137">
                                                  <w:marLeft w:val="0"/>
                                                  <w:marRight w:val="0"/>
                                                  <w:marTop w:val="0"/>
                                                  <w:marBottom w:val="0"/>
                                                  <w:divBdr>
                                                    <w:top w:val="none" w:sz="0" w:space="0" w:color="auto"/>
                                                    <w:left w:val="none" w:sz="0" w:space="0" w:color="auto"/>
                                                    <w:bottom w:val="none" w:sz="0" w:space="0" w:color="auto"/>
                                                    <w:right w:val="none" w:sz="0" w:space="0" w:color="auto"/>
                                                  </w:divBdr>
                                                  <w:divsChild>
                                                    <w:div w:id="589045161">
                                                      <w:marLeft w:val="0"/>
                                                      <w:marRight w:val="0"/>
                                                      <w:marTop w:val="0"/>
                                                      <w:marBottom w:val="0"/>
                                                      <w:divBdr>
                                                        <w:top w:val="none" w:sz="0" w:space="0" w:color="auto"/>
                                                        <w:left w:val="none" w:sz="0" w:space="0" w:color="auto"/>
                                                        <w:bottom w:val="none" w:sz="0" w:space="0" w:color="auto"/>
                                                        <w:right w:val="none" w:sz="0" w:space="0" w:color="auto"/>
                                                      </w:divBdr>
                                                      <w:divsChild>
                                                        <w:div w:id="21515841">
                                                          <w:marLeft w:val="0"/>
                                                          <w:marRight w:val="0"/>
                                                          <w:marTop w:val="0"/>
                                                          <w:marBottom w:val="0"/>
                                                          <w:divBdr>
                                                            <w:top w:val="none" w:sz="0" w:space="0" w:color="auto"/>
                                                            <w:left w:val="none" w:sz="0" w:space="0" w:color="auto"/>
                                                            <w:bottom w:val="none" w:sz="0" w:space="0" w:color="auto"/>
                                                            <w:right w:val="none" w:sz="0" w:space="0" w:color="auto"/>
                                                          </w:divBdr>
                                                          <w:divsChild>
                                                            <w:div w:id="1651474266">
                                                              <w:marLeft w:val="0"/>
                                                              <w:marRight w:val="0"/>
                                                              <w:marTop w:val="0"/>
                                                              <w:marBottom w:val="0"/>
                                                              <w:divBdr>
                                                                <w:top w:val="none" w:sz="0" w:space="0" w:color="auto"/>
                                                                <w:left w:val="none" w:sz="0" w:space="0" w:color="auto"/>
                                                                <w:bottom w:val="none" w:sz="0" w:space="0" w:color="auto"/>
                                                                <w:right w:val="none" w:sz="0" w:space="0" w:color="auto"/>
                                                              </w:divBdr>
                                                              <w:divsChild>
                                                                <w:div w:id="1564025978">
                                                                  <w:marLeft w:val="0"/>
                                                                  <w:marRight w:val="0"/>
                                                                  <w:marTop w:val="0"/>
                                                                  <w:marBottom w:val="0"/>
                                                                  <w:divBdr>
                                                                    <w:top w:val="none" w:sz="0" w:space="0" w:color="auto"/>
                                                                    <w:left w:val="none" w:sz="0" w:space="0" w:color="auto"/>
                                                                    <w:bottom w:val="none" w:sz="0" w:space="0" w:color="auto"/>
                                                                    <w:right w:val="none" w:sz="0" w:space="0" w:color="auto"/>
                                                                  </w:divBdr>
                                                                  <w:divsChild>
                                                                    <w:div w:id="2106800484">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2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0083100">
          <w:marLeft w:val="0"/>
          <w:marRight w:val="0"/>
          <w:marTop w:val="0"/>
          <w:marBottom w:val="0"/>
          <w:divBdr>
            <w:top w:val="none" w:sz="0" w:space="0" w:color="auto"/>
            <w:left w:val="none" w:sz="0" w:space="0" w:color="auto"/>
            <w:bottom w:val="none" w:sz="0" w:space="0" w:color="auto"/>
            <w:right w:val="none" w:sz="0" w:space="0" w:color="auto"/>
          </w:divBdr>
          <w:divsChild>
            <w:div w:id="55012706">
              <w:marLeft w:val="0"/>
              <w:marRight w:val="0"/>
              <w:marTop w:val="0"/>
              <w:marBottom w:val="0"/>
              <w:divBdr>
                <w:top w:val="none" w:sz="0" w:space="0" w:color="auto"/>
                <w:left w:val="none" w:sz="0" w:space="0" w:color="auto"/>
                <w:bottom w:val="none" w:sz="0" w:space="0" w:color="auto"/>
                <w:right w:val="none" w:sz="0" w:space="0" w:color="auto"/>
              </w:divBdr>
              <w:divsChild>
                <w:div w:id="1962683605">
                  <w:marLeft w:val="0"/>
                  <w:marRight w:val="0"/>
                  <w:marTop w:val="0"/>
                  <w:marBottom w:val="0"/>
                  <w:divBdr>
                    <w:top w:val="none" w:sz="0" w:space="0" w:color="auto"/>
                    <w:left w:val="none" w:sz="0" w:space="0" w:color="auto"/>
                    <w:bottom w:val="none" w:sz="0" w:space="0" w:color="auto"/>
                    <w:right w:val="none" w:sz="0" w:space="0" w:color="auto"/>
                  </w:divBdr>
                  <w:divsChild>
                    <w:div w:id="889876471">
                      <w:marLeft w:val="0"/>
                      <w:marRight w:val="0"/>
                      <w:marTop w:val="0"/>
                      <w:marBottom w:val="0"/>
                      <w:divBdr>
                        <w:top w:val="none" w:sz="0" w:space="0" w:color="auto"/>
                        <w:left w:val="none" w:sz="0" w:space="0" w:color="auto"/>
                        <w:bottom w:val="none" w:sz="0" w:space="0" w:color="auto"/>
                        <w:right w:val="none" w:sz="0" w:space="0" w:color="auto"/>
                      </w:divBdr>
                      <w:divsChild>
                        <w:div w:id="1379236807">
                          <w:marLeft w:val="0"/>
                          <w:marRight w:val="0"/>
                          <w:marTop w:val="0"/>
                          <w:marBottom w:val="0"/>
                          <w:divBdr>
                            <w:top w:val="none" w:sz="0" w:space="0" w:color="auto"/>
                            <w:left w:val="none" w:sz="0" w:space="0" w:color="auto"/>
                            <w:bottom w:val="none" w:sz="0" w:space="0" w:color="auto"/>
                            <w:right w:val="none" w:sz="0" w:space="0" w:color="auto"/>
                          </w:divBdr>
                          <w:divsChild>
                            <w:div w:id="1637635814">
                              <w:marLeft w:val="0"/>
                              <w:marRight w:val="0"/>
                              <w:marTop w:val="0"/>
                              <w:marBottom w:val="0"/>
                              <w:divBdr>
                                <w:top w:val="none" w:sz="0" w:space="0" w:color="auto"/>
                                <w:left w:val="none" w:sz="0" w:space="0" w:color="auto"/>
                                <w:bottom w:val="none" w:sz="0" w:space="0" w:color="auto"/>
                                <w:right w:val="none" w:sz="0" w:space="0" w:color="auto"/>
                              </w:divBdr>
                              <w:divsChild>
                                <w:div w:id="625042061">
                                  <w:marLeft w:val="0"/>
                                  <w:marRight w:val="0"/>
                                  <w:marTop w:val="0"/>
                                  <w:marBottom w:val="0"/>
                                  <w:divBdr>
                                    <w:top w:val="none" w:sz="0" w:space="0" w:color="auto"/>
                                    <w:left w:val="none" w:sz="0" w:space="0" w:color="auto"/>
                                    <w:bottom w:val="none" w:sz="0" w:space="0" w:color="auto"/>
                                    <w:right w:val="none" w:sz="0" w:space="0" w:color="auto"/>
                                  </w:divBdr>
                                  <w:divsChild>
                                    <w:div w:id="1119715098">
                                      <w:marLeft w:val="0"/>
                                      <w:marRight w:val="0"/>
                                      <w:marTop w:val="0"/>
                                      <w:marBottom w:val="0"/>
                                      <w:divBdr>
                                        <w:top w:val="none" w:sz="0" w:space="0" w:color="auto"/>
                                        <w:left w:val="none" w:sz="0" w:space="0" w:color="auto"/>
                                        <w:bottom w:val="none" w:sz="0" w:space="0" w:color="auto"/>
                                        <w:right w:val="none" w:sz="0" w:space="0" w:color="auto"/>
                                      </w:divBdr>
                                      <w:divsChild>
                                        <w:div w:id="1116364985">
                                          <w:marLeft w:val="0"/>
                                          <w:marRight w:val="0"/>
                                          <w:marTop w:val="0"/>
                                          <w:marBottom w:val="0"/>
                                          <w:divBdr>
                                            <w:top w:val="none" w:sz="0" w:space="0" w:color="auto"/>
                                            <w:left w:val="none" w:sz="0" w:space="0" w:color="auto"/>
                                            <w:bottom w:val="none" w:sz="0" w:space="0" w:color="auto"/>
                                            <w:right w:val="none" w:sz="0" w:space="0" w:color="auto"/>
                                          </w:divBdr>
                                          <w:divsChild>
                                            <w:div w:id="1001472994">
                                              <w:marLeft w:val="0"/>
                                              <w:marRight w:val="0"/>
                                              <w:marTop w:val="0"/>
                                              <w:marBottom w:val="0"/>
                                              <w:divBdr>
                                                <w:top w:val="none" w:sz="0" w:space="0" w:color="auto"/>
                                                <w:left w:val="none" w:sz="0" w:space="0" w:color="auto"/>
                                                <w:bottom w:val="none" w:sz="0" w:space="0" w:color="auto"/>
                                                <w:right w:val="none" w:sz="0" w:space="0" w:color="auto"/>
                                              </w:divBdr>
                                              <w:divsChild>
                                                <w:div w:id="1372534054">
                                                  <w:marLeft w:val="0"/>
                                                  <w:marRight w:val="0"/>
                                                  <w:marTop w:val="0"/>
                                                  <w:marBottom w:val="0"/>
                                                  <w:divBdr>
                                                    <w:top w:val="none" w:sz="0" w:space="0" w:color="auto"/>
                                                    <w:left w:val="none" w:sz="0" w:space="0" w:color="auto"/>
                                                    <w:bottom w:val="none" w:sz="0" w:space="0" w:color="auto"/>
                                                    <w:right w:val="none" w:sz="0" w:space="0" w:color="auto"/>
                                                  </w:divBdr>
                                                  <w:divsChild>
                                                    <w:div w:id="169219592">
                                                      <w:marLeft w:val="0"/>
                                                      <w:marRight w:val="0"/>
                                                      <w:marTop w:val="0"/>
                                                      <w:marBottom w:val="0"/>
                                                      <w:divBdr>
                                                        <w:top w:val="none" w:sz="0" w:space="0" w:color="auto"/>
                                                        <w:left w:val="none" w:sz="0" w:space="0" w:color="auto"/>
                                                        <w:bottom w:val="none" w:sz="0" w:space="0" w:color="auto"/>
                                                        <w:right w:val="none" w:sz="0" w:space="0" w:color="auto"/>
                                                      </w:divBdr>
                                                      <w:divsChild>
                                                        <w:div w:id="738284102">
                                                          <w:marLeft w:val="0"/>
                                                          <w:marRight w:val="0"/>
                                                          <w:marTop w:val="0"/>
                                                          <w:marBottom w:val="0"/>
                                                          <w:divBdr>
                                                            <w:top w:val="none" w:sz="0" w:space="0" w:color="auto"/>
                                                            <w:left w:val="none" w:sz="0" w:space="0" w:color="auto"/>
                                                            <w:bottom w:val="none" w:sz="0" w:space="0" w:color="auto"/>
                                                            <w:right w:val="none" w:sz="0" w:space="0" w:color="auto"/>
                                                          </w:divBdr>
                                                          <w:divsChild>
                                                            <w:div w:id="1305281747">
                                                              <w:marLeft w:val="0"/>
                                                              <w:marRight w:val="0"/>
                                                              <w:marTop w:val="0"/>
                                                              <w:marBottom w:val="0"/>
                                                              <w:divBdr>
                                                                <w:top w:val="none" w:sz="0" w:space="0" w:color="auto"/>
                                                                <w:left w:val="none" w:sz="0" w:space="0" w:color="auto"/>
                                                                <w:bottom w:val="none" w:sz="0" w:space="0" w:color="auto"/>
                                                                <w:right w:val="none" w:sz="0" w:space="0" w:color="auto"/>
                                                              </w:divBdr>
                                                              <w:divsChild>
                                                                <w:div w:id="114180303">
                                                                  <w:marLeft w:val="0"/>
                                                                  <w:marRight w:val="0"/>
                                                                  <w:marTop w:val="0"/>
                                                                  <w:marBottom w:val="0"/>
                                                                  <w:divBdr>
                                                                    <w:top w:val="none" w:sz="0" w:space="0" w:color="auto"/>
                                                                    <w:left w:val="none" w:sz="0" w:space="0" w:color="auto"/>
                                                                    <w:bottom w:val="none" w:sz="0" w:space="0" w:color="auto"/>
                                                                    <w:right w:val="none" w:sz="0" w:space="0" w:color="auto"/>
                                                                  </w:divBdr>
                                                                  <w:divsChild>
                                                                    <w:div w:id="1856574826">
                                                                      <w:marLeft w:val="0"/>
                                                                      <w:marRight w:val="0"/>
                                                                      <w:marTop w:val="0"/>
                                                                      <w:marBottom w:val="0"/>
                                                                      <w:divBdr>
                                                                        <w:top w:val="none" w:sz="0" w:space="0" w:color="auto"/>
                                                                        <w:left w:val="none" w:sz="0" w:space="0" w:color="auto"/>
                                                                        <w:bottom w:val="none" w:sz="0" w:space="0" w:color="auto"/>
                                                                        <w:right w:val="none" w:sz="0" w:space="0" w:color="auto"/>
                                                                      </w:divBdr>
                                                                      <w:divsChild>
                                                                        <w:div w:id="1022361810">
                                                                          <w:marLeft w:val="0"/>
                                                                          <w:marRight w:val="0"/>
                                                                          <w:marTop w:val="0"/>
                                                                          <w:marBottom w:val="0"/>
                                                                          <w:divBdr>
                                                                            <w:top w:val="none" w:sz="0" w:space="0" w:color="auto"/>
                                                                            <w:left w:val="none" w:sz="0" w:space="0" w:color="auto"/>
                                                                            <w:bottom w:val="none" w:sz="0" w:space="0" w:color="auto"/>
                                                                            <w:right w:val="none" w:sz="0" w:space="0" w:color="auto"/>
                                                                          </w:divBdr>
                                                                          <w:divsChild>
                                                                            <w:div w:id="1110196737">
                                                                              <w:marLeft w:val="0"/>
                                                                              <w:marRight w:val="0"/>
                                                                              <w:marTop w:val="0"/>
                                                                              <w:marBottom w:val="0"/>
                                                                              <w:divBdr>
                                                                                <w:top w:val="none" w:sz="0" w:space="0" w:color="auto"/>
                                                                                <w:left w:val="none" w:sz="0" w:space="0" w:color="auto"/>
                                                                                <w:bottom w:val="none" w:sz="0" w:space="0" w:color="auto"/>
                                                                                <w:right w:val="none" w:sz="0" w:space="0" w:color="auto"/>
                                                                              </w:divBdr>
                                                                              <w:divsChild>
                                                                                <w:div w:id="6407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3487">
                                                  <w:marLeft w:val="0"/>
                                                  <w:marRight w:val="0"/>
                                                  <w:marTop w:val="0"/>
                                                  <w:marBottom w:val="0"/>
                                                  <w:divBdr>
                                                    <w:top w:val="none" w:sz="0" w:space="0" w:color="auto"/>
                                                    <w:left w:val="none" w:sz="0" w:space="0" w:color="auto"/>
                                                    <w:bottom w:val="none" w:sz="0" w:space="0" w:color="auto"/>
                                                    <w:right w:val="none" w:sz="0" w:space="0" w:color="auto"/>
                                                  </w:divBdr>
                                                  <w:divsChild>
                                                    <w:div w:id="249702181">
                                                      <w:marLeft w:val="0"/>
                                                      <w:marRight w:val="0"/>
                                                      <w:marTop w:val="0"/>
                                                      <w:marBottom w:val="0"/>
                                                      <w:divBdr>
                                                        <w:top w:val="none" w:sz="0" w:space="0" w:color="auto"/>
                                                        <w:left w:val="none" w:sz="0" w:space="0" w:color="auto"/>
                                                        <w:bottom w:val="none" w:sz="0" w:space="0" w:color="auto"/>
                                                        <w:right w:val="none" w:sz="0" w:space="0" w:color="auto"/>
                                                      </w:divBdr>
                                                    </w:div>
                                                  </w:divsChild>
                                                </w:div>
                                                <w:div w:id="2088527050">
                                                  <w:marLeft w:val="0"/>
                                                  <w:marRight w:val="0"/>
                                                  <w:marTop w:val="0"/>
                                                  <w:marBottom w:val="0"/>
                                                  <w:divBdr>
                                                    <w:top w:val="none" w:sz="0" w:space="0" w:color="auto"/>
                                                    <w:left w:val="none" w:sz="0" w:space="0" w:color="auto"/>
                                                    <w:bottom w:val="none" w:sz="0" w:space="0" w:color="auto"/>
                                                    <w:right w:val="none" w:sz="0" w:space="0" w:color="auto"/>
                                                  </w:divBdr>
                                                  <w:divsChild>
                                                    <w:div w:id="1397581287">
                                                      <w:marLeft w:val="0"/>
                                                      <w:marRight w:val="0"/>
                                                      <w:marTop w:val="0"/>
                                                      <w:marBottom w:val="0"/>
                                                      <w:divBdr>
                                                        <w:top w:val="none" w:sz="0" w:space="0" w:color="auto"/>
                                                        <w:left w:val="none" w:sz="0" w:space="0" w:color="auto"/>
                                                        <w:bottom w:val="none" w:sz="0" w:space="0" w:color="auto"/>
                                                        <w:right w:val="none" w:sz="0" w:space="0" w:color="auto"/>
                                                      </w:divBdr>
                                                      <w:divsChild>
                                                        <w:div w:id="288976382">
                                                          <w:marLeft w:val="0"/>
                                                          <w:marRight w:val="0"/>
                                                          <w:marTop w:val="0"/>
                                                          <w:marBottom w:val="0"/>
                                                          <w:divBdr>
                                                            <w:top w:val="none" w:sz="0" w:space="0" w:color="auto"/>
                                                            <w:left w:val="none" w:sz="0" w:space="0" w:color="auto"/>
                                                            <w:bottom w:val="none" w:sz="0" w:space="0" w:color="auto"/>
                                                            <w:right w:val="none" w:sz="0" w:space="0" w:color="auto"/>
                                                          </w:divBdr>
                                                          <w:divsChild>
                                                            <w:div w:id="688213194">
                                                              <w:marLeft w:val="0"/>
                                                              <w:marRight w:val="0"/>
                                                              <w:marTop w:val="0"/>
                                                              <w:marBottom w:val="0"/>
                                                              <w:divBdr>
                                                                <w:top w:val="none" w:sz="0" w:space="0" w:color="auto"/>
                                                                <w:left w:val="none" w:sz="0" w:space="0" w:color="auto"/>
                                                                <w:bottom w:val="none" w:sz="0" w:space="0" w:color="auto"/>
                                                                <w:right w:val="none" w:sz="0" w:space="0" w:color="auto"/>
                                                              </w:divBdr>
                                                              <w:divsChild>
                                                                <w:div w:id="1864245221">
                                                                  <w:marLeft w:val="0"/>
                                                                  <w:marRight w:val="0"/>
                                                                  <w:marTop w:val="0"/>
                                                                  <w:marBottom w:val="0"/>
                                                                  <w:divBdr>
                                                                    <w:top w:val="none" w:sz="0" w:space="0" w:color="auto"/>
                                                                    <w:left w:val="none" w:sz="0" w:space="0" w:color="auto"/>
                                                                    <w:bottom w:val="none" w:sz="0" w:space="0" w:color="auto"/>
                                                                    <w:right w:val="none" w:sz="0" w:space="0" w:color="auto"/>
                                                                  </w:divBdr>
                                                                  <w:divsChild>
                                                                    <w:div w:id="710155863">
                                                                      <w:marLeft w:val="0"/>
                                                                      <w:marRight w:val="0"/>
                                                                      <w:marTop w:val="0"/>
                                                                      <w:marBottom w:val="0"/>
                                                                      <w:divBdr>
                                                                        <w:top w:val="none" w:sz="0" w:space="0" w:color="auto"/>
                                                                        <w:left w:val="none" w:sz="0" w:space="0" w:color="auto"/>
                                                                        <w:bottom w:val="none" w:sz="0" w:space="0" w:color="auto"/>
                                                                        <w:right w:val="none" w:sz="0" w:space="0" w:color="auto"/>
                                                                      </w:divBdr>
                                                                      <w:divsChild>
                                                                        <w:div w:id="17023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265359">
          <w:marLeft w:val="0"/>
          <w:marRight w:val="0"/>
          <w:marTop w:val="0"/>
          <w:marBottom w:val="0"/>
          <w:divBdr>
            <w:top w:val="none" w:sz="0" w:space="0" w:color="auto"/>
            <w:left w:val="none" w:sz="0" w:space="0" w:color="auto"/>
            <w:bottom w:val="none" w:sz="0" w:space="0" w:color="auto"/>
            <w:right w:val="none" w:sz="0" w:space="0" w:color="auto"/>
          </w:divBdr>
          <w:divsChild>
            <w:div w:id="1950896157">
              <w:marLeft w:val="0"/>
              <w:marRight w:val="0"/>
              <w:marTop w:val="0"/>
              <w:marBottom w:val="0"/>
              <w:divBdr>
                <w:top w:val="none" w:sz="0" w:space="0" w:color="auto"/>
                <w:left w:val="none" w:sz="0" w:space="0" w:color="auto"/>
                <w:bottom w:val="none" w:sz="0" w:space="0" w:color="auto"/>
                <w:right w:val="none" w:sz="0" w:space="0" w:color="auto"/>
              </w:divBdr>
              <w:divsChild>
                <w:div w:id="1312714538">
                  <w:marLeft w:val="0"/>
                  <w:marRight w:val="0"/>
                  <w:marTop w:val="0"/>
                  <w:marBottom w:val="0"/>
                  <w:divBdr>
                    <w:top w:val="none" w:sz="0" w:space="0" w:color="auto"/>
                    <w:left w:val="none" w:sz="0" w:space="0" w:color="auto"/>
                    <w:bottom w:val="none" w:sz="0" w:space="0" w:color="auto"/>
                    <w:right w:val="none" w:sz="0" w:space="0" w:color="auto"/>
                  </w:divBdr>
                  <w:divsChild>
                    <w:div w:id="10420353">
                      <w:marLeft w:val="0"/>
                      <w:marRight w:val="0"/>
                      <w:marTop w:val="0"/>
                      <w:marBottom w:val="0"/>
                      <w:divBdr>
                        <w:top w:val="none" w:sz="0" w:space="0" w:color="auto"/>
                        <w:left w:val="none" w:sz="0" w:space="0" w:color="auto"/>
                        <w:bottom w:val="none" w:sz="0" w:space="0" w:color="auto"/>
                        <w:right w:val="none" w:sz="0" w:space="0" w:color="auto"/>
                      </w:divBdr>
                      <w:divsChild>
                        <w:div w:id="917205801">
                          <w:marLeft w:val="0"/>
                          <w:marRight w:val="0"/>
                          <w:marTop w:val="0"/>
                          <w:marBottom w:val="0"/>
                          <w:divBdr>
                            <w:top w:val="none" w:sz="0" w:space="0" w:color="auto"/>
                            <w:left w:val="none" w:sz="0" w:space="0" w:color="auto"/>
                            <w:bottom w:val="none" w:sz="0" w:space="0" w:color="auto"/>
                            <w:right w:val="none" w:sz="0" w:space="0" w:color="auto"/>
                          </w:divBdr>
                          <w:divsChild>
                            <w:div w:id="1338919142">
                              <w:marLeft w:val="0"/>
                              <w:marRight w:val="0"/>
                              <w:marTop w:val="0"/>
                              <w:marBottom w:val="0"/>
                              <w:divBdr>
                                <w:top w:val="none" w:sz="0" w:space="0" w:color="auto"/>
                                <w:left w:val="none" w:sz="0" w:space="0" w:color="auto"/>
                                <w:bottom w:val="none" w:sz="0" w:space="0" w:color="auto"/>
                                <w:right w:val="none" w:sz="0" w:space="0" w:color="auto"/>
                              </w:divBdr>
                              <w:divsChild>
                                <w:div w:id="1634213318">
                                  <w:marLeft w:val="0"/>
                                  <w:marRight w:val="0"/>
                                  <w:marTop w:val="0"/>
                                  <w:marBottom w:val="0"/>
                                  <w:divBdr>
                                    <w:top w:val="none" w:sz="0" w:space="0" w:color="auto"/>
                                    <w:left w:val="none" w:sz="0" w:space="0" w:color="auto"/>
                                    <w:bottom w:val="none" w:sz="0" w:space="0" w:color="auto"/>
                                    <w:right w:val="none" w:sz="0" w:space="0" w:color="auto"/>
                                  </w:divBdr>
                                  <w:divsChild>
                                    <w:div w:id="368265280">
                                      <w:marLeft w:val="0"/>
                                      <w:marRight w:val="0"/>
                                      <w:marTop w:val="0"/>
                                      <w:marBottom w:val="0"/>
                                      <w:divBdr>
                                        <w:top w:val="none" w:sz="0" w:space="0" w:color="auto"/>
                                        <w:left w:val="none" w:sz="0" w:space="0" w:color="auto"/>
                                        <w:bottom w:val="none" w:sz="0" w:space="0" w:color="auto"/>
                                        <w:right w:val="none" w:sz="0" w:space="0" w:color="auto"/>
                                      </w:divBdr>
                                      <w:divsChild>
                                        <w:div w:id="1249730268">
                                          <w:marLeft w:val="0"/>
                                          <w:marRight w:val="0"/>
                                          <w:marTop w:val="0"/>
                                          <w:marBottom w:val="0"/>
                                          <w:divBdr>
                                            <w:top w:val="none" w:sz="0" w:space="0" w:color="auto"/>
                                            <w:left w:val="none" w:sz="0" w:space="0" w:color="auto"/>
                                            <w:bottom w:val="none" w:sz="0" w:space="0" w:color="auto"/>
                                            <w:right w:val="none" w:sz="0" w:space="0" w:color="auto"/>
                                          </w:divBdr>
                                        </w:div>
                                        <w:div w:id="958561252">
                                          <w:marLeft w:val="0"/>
                                          <w:marRight w:val="0"/>
                                          <w:marTop w:val="0"/>
                                          <w:marBottom w:val="0"/>
                                          <w:divBdr>
                                            <w:top w:val="none" w:sz="0" w:space="0" w:color="auto"/>
                                            <w:left w:val="none" w:sz="0" w:space="0" w:color="auto"/>
                                            <w:bottom w:val="none" w:sz="0" w:space="0" w:color="auto"/>
                                            <w:right w:val="none" w:sz="0" w:space="0" w:color="auto"/>
                                          </w:divBdr>
                                          <w:divsChild>
                                            <w:div w:id="991912318">
                                              <w:marLeft w:val="0"/>
                                              <w:marRight w:val="0"/>
                                              <w:marTop w:val="0"/>
                                              <w:marBottom w:val="0"/>
                                              <w:divBdr>
                                                <w:top w:val="none" w:sz="0" w:space="0" w:color="auto"/>
                                                <w:left w:val="none" w:sz="0" w:space="0" w:color="auto"/>
                                                <w:bottom w:val="none" w:sz="0" w:space="0" w:color="auto"/>
                                                <w:right w:val="none" w:sz="0" w:space="0" w:color="auto"/>
                                              </w:divBdr>
                                              <w:divsChild>
                                                <w:div w:id="1315834497">
                                                  <w:marLeft w:val="0"/>
                                                  <w:marRight w:val="0"/>
                                                  <w:marTop w:val="0"/>
                                                  <w:marBottom w:val="0"/>
                                                  <w:divBdr>
                                                    <w:top w:val="none" w:sz="0" w:space="0" w:color="auto"/>
                                                    <w:left w:val="none" w:sz="0" w:space="0" w:color="auto"/>
                                                    <w:bottom w:val="none" w:sz="0" w:space="0" w:color="auto"/>
                                                    <w:right w:val="none" w:sz="0" w:space="0" w:color="auto"/>
                                                  </w:divBdr>
                                                  <w:divsChild>
                                                    <w:div w:id="459693908">
                                                      <w:marLeft w:val="0"/>
                                                      <w:marRight w:val="0"/>
                                                      <w:marTop w:val="0"/>
                                                      <w:marBottom w:val="0"/>
                                                      <w:divBdr>
                                                        <w:top w:val="none" w:sz="0" w:space="0" w:color="auto"/>
                                                        <w:left w:val="none" w:sz="0" w:space="0" w:color="auto"/>
                                                        <w:bottom w:val="none" w:sz="0" w:space="0" w:color="auto"/>
                                                        <w:right w:val="none" w:sz="0" w:space="0" w:color="auto"/>
                                                      </w:divBdr>
                                                      <w:divsChild>
                                                        <w:div w:id="117068729">
                                                          <w:marLeft w:val="0"/>
                                                          <w:marRight w:val="0"/>
                                                          <w:marTop w:val="0"/>
                                                          <w:marBottom w:val="0"/>
                                                          <w:divBdr>
                                                            <w:top w:val="none" w:sz="0" w:space="0" w:color="auto"/>
                                                            <w:left w:val="none" w:sz="0" w:space="0" w:color="auto"/>
                                                            <w:bottom w:val="none" w:sz="0" w:space="0" w:color="auto"/>
                                                            <w:right w:val="none" w:sz="0" w:space="0" w:color="auto"/>
                                                          </w:divBdr>
                                                          <w:divsChild>
                                                            <w:div w:id="540702842">
                                                              <w:marLeft w:val="0"/>
                                                              <w:marRight w:val="0"/>
                                                              <w:marTop w:val="0"/>
                                                              <w:marBottom w:val="0"/>
                                                              <w:divBdr>
                                                                <w:top w:val="none" w:sz="0" w:space="0" w:color="auto"/>
                                                                <w:left w:val="none" w:sz="0" w:space="0" w:color="auto"/>
                                                                <w:bottom w:val="none" w:sz="0" w:space="0" w:color="auto"/>
                                                                <w:right w:val="none" w:sz="0" w:space="0" w:color="auto"/>
                                                              </w:divBdr>
                                                              <w:divsChild>
                                                                <w:div w:id="673611422">
                                                                  <w:marLeft w:val="0"/>
                                                                  <w:marRight w:val="0"/>
                                                                  <w:marTop w:val="0"/>
                                                                  <w:marBottom w:val="0"/>
                                                                  <w:divBdr>
                                                                    <w:top w:val="none" w:sz="0" w:space="0" w:color="auto"/>
                                                                    <w:left w:val="none" w:sz="0" w:space="0" w:color="auto"/>
                                                                    <w:bottom w:val="none" w:sz="0" w:space="0" w:color="auto"/>
                                                                    <w:right w:val="none" w:sz="0" w:space="0" w:color="auto"/>
                                                                  </w:divBdr>
                                                                  <w:divsChild>
                                                                    <w:div w:id="1639529901">
                                                                      <w:marLeft w:val="0"/>
                                                                      <w:marRight w:val="0"/>
                                                                      <w:marTop w:val="0"/>
                                                                      <w:marBottom w:val="0"/>
                                                                      <w:divBdr>
                                                                        <w:top w:val="none" w:sz="0" w:space="0" w:color="auto"/>
                                                                        <w:left w:val="none" w:sz="0" w:space="0" w:color="auto"/>
                                                                        <w:bottom w:val="none" w:sz="0" w:space="0" w:color="auto"/>
                                                                        <w:right w:val="none" w:sz="0" w:space="0" w:color="auto"/>
                                                                      </w:divBdr>
                                                                      <w:divsChild>
                                                                        <w:div w:id="127675317">
                                                                          <w:marLeft w:val="0"/>
                                                                          <w:marRight w:val="0"/>
                                                                          <w:marTop w:val="0"/>
                                                                          <w:marBottom w:val="0"/>
                                                                          <w:divBdr>
                                                                            <w:top w:val="none" w:sz="0" w:space="0" w:color="auto"/>
                                                                            <w:left w:val="none" w:sz="0" w:space="0" w:color="auto"/>
                                                                            <w:bottom w:val="none" w:sz="0" w:space="0" w:color="auto"/>
                                                                            <w:right w:val="none" w:sz="0" w:space="0" w:color="auto"/>
                                                                          </w:divBdr>
                                                                          <w:divsChild>
                                                                            <w:div w:id="1769346713">
                                                                              <w:marLeft w:val="0"/>
                                                                              <w:marRight w:val="0"/>
                                                                              <w:marTop w:val="0"/>
                                                                              <w:marBottom w:val="0"/>
                                                                              <w:divBdr>
                                                                                <w:top w:val="none" w:sz="0" w:space="0" w:color="auto"/>
                                                                                <w:left w:val="none" w:sz="0" w:space="0" w:color="auto"/>
                                                                                <w:bottom w:val="none" w:sz="0" w:space="0" w:color="auto"/>
                                                                                <w:right w:val="none" w:sz="0" w:space="0" w:color="auto"/>
                                                                              </w:divBdr>
                                                                              <w:divsChild>
                                                                                <w:div w:id="554507755">
                                                                                  <w:marLeft w:val="0"/>
                                                                                  <w:marRight w:val="0"/>
                                                                                  <w:marTop w:val="0"/>
                                                                                  <w:marBottom w:val="0"/>
                                                                                  <w:divBdr>
                                                                                    <w:top w:val="none" w:sz="0" w:space="0" w:color="auto"/>
                                                                                    <w:left w:val="none" w:sz="0" w:space="0" w:color="auto"/>
                                                                                    <w:bottom w:val="none" w:sz="0" w:space="0" w:color="auto"/>
                                                                                    <w:right w:val="none" w:sz="0" w:space="0" w:color="auto"/>
                                                                                  </w:divBdr>
                                                                                  <w:divsChild>
                                                                                    <w:div w:id="347684275">
                                                                                      <w:marLeft w:val="0"/>
                                                                                      <w:marRight w:val="0"/>
                                                                                      <w:marTop w:val="0"/>
                                                                                      <w:marBottom w:val="0"/>
                                                                                      <w:divBdr>
                                                                                        <w:top w:val="none" w:sz="0" w:space="0" w:color="auto"/>
                                                                                        <w:left w:val="none" w:sz="0" w:space="0" w:color="auto"/>
                                                                                        <w:bottom w:val="none" w:sz="0" w:space="0" w:color="auto"/>
                                                                                        <w:right w:val="none" w:sz="0" w:space="0" w:color="auto"/>
                                                                                      </w:divBdr>
                                                                                      <w:divsChild>
                                                                                        <w:div w:id="520122983">
                                                                                          <w:marLeft w:val="0"/>
                                                                                          <w:marRight w:val="0"/>
                                                                                          <w:marTop w:val="0"/>
                                                                                          <w:marBottom w:val="0"/>
                                                                                          <w:divBdr>
                                                                                            <w:top w:val="none" w:sz="0" w:space="0" w:color="auto"/>
                                                                                            <w:left w:val="none" w:sz="0" w:space="0" w:color="auto"/>
                                                                                            <w:bottom w:val="none" w:sz="0" w:space="0" w:color="auto"/>
                                                                                            <w:right w:val="none" w:sz="0" w:space="0" w:color="auto"/>
                                                                                          </w:divBdr>
                                                                                          <w:divsChild>
                                                                                            <w:div w:id="12389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5115">
                                                                                  <w:marLeft w:val="0"/>
                                                                                  <w:marRight w:val="0"/>
                                                                                  <w:marTop w:val="0"/>
                                                                                  <w:marBottom w:val="0"/>
                                                                                  <w:divBdr>
                                                                                    <w:top w:val="none" w:sz="0" w:space="0" w:color="auto"/>
                                                                                    <w:left w:val="none" w:sz="0" w:space="0" w:color="auto"/>
                                                                                    <w:bottom w:val="none" w:sz="0" w:space="0" w:color="auto"/>
                                                                                    <w:right w:val="none" w:sz="0" w:space="0" w:color="auto"/>
                                                                                  </w:divBdr>
                                                                                </w:div>
                                                                              </w:divsChild>
                                                                            </w:div>
                                                                            <w:div w:id="1882664166">
                                                                              <w:marLeft w:val="0"/>
                                                                              <w:marRight w:val="0"/>
                                                                              <w:marTop w:val="0"/>
                                                                              <w:marBottom w:val="0"/>
                                                                              <w:divBdr>
                                                                                <w:top w:val="none" w:sz="0" w:space="0" w:color="auto"/>
                                                                                <w:left w:val="none" w:sz="0" w:space="0" w:color="auto"/>
                                                                                <w:bottom w:val="none" w:sz="0" w:space="0" w:color="auto"/>
                                                                                <w:right w:val="none" w:sz="0" w:space="0" w:color="auto"/>
                                                                              </w:divBdr>
                                                                              <w:divsChild>
                                                                                <w:div w:id="18379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77853">
                                                  <w:marLeft w:val="0"/>
                                                  <w:marRight w:val="0"/>
                                                  <w:marTop w:val="0"/>
                                                  <w:marBottom w:val="0"/>
                                                  <w:divBdr>
                                                    <w:top w:val="none" w:sz="0" w:space="0" w:color="auto"/>
                                                    <w:left w:val="none" w:sz="0" w:space="0" w:color="auto"/>
                                                    <w:bottom w:val="none" w:sz="0" w:space="0" w:color="auto"/>
                                                    <w:right w:val="none" w:sz="0" w:space="0" w:color="auto"/>
                                                  </w:divBdr>
                                                  <w:divsChild>
                                                    <w:div w:id="1906404364">
                                                      <w:marLeft w:val="0"/>
                                                      <w:marRight w:val="0"/>
                                                      <w:marTop w:val="0"/>
                                                      <w:marBottom w:val="0"/>
                                                      <w:divBdr>
                                                        <w:top w:val="none" w:sz="0" w:space="0" w:color="auto"/>
                                                        <w:left w:val="none" w:sz="0" w:space="0" w:color="auto"/>
                                                        <w:bottom w:val="none" w:sz="0" w:space="0" w:color="auto"/>
                                                        <w:right w:val="none" w:sz="0" w:space="0" w:color="auto"/>
                                                      </w:divBdr>
                                                    </w:div>
                                                    <w:div w:id="990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6389">
                          <w:marLeft w:val="0"/>
                          <w:marRight w:val="0"/>
                          <w:marTop w:val="0"/>
                          <w:marBottom w:val="0"/>
                          <w:divBdr>
                            <w:top w:val="none" w:sz="0" w:space="0" w:color="auto"/>
                            <w:left w:val="none" w:sz="0" w:space="0" w:color="auto"/>
                            <w:bottom w:val="none" w:sz="0" w:space="0" w:color="auto"/>
                            <w:right w:val="none" w:sz="0" w:space="0" w:color="auto"/>
                          </w:divBdr>
                          <w:divsChild>
                            <w:div w:id="1504738007">
                              <w:marLeft w:val="0"/>
                              <w:marRight w:val="0"/>
                              <w:marTop w:val="0"/>
                              <w:marBottom w:val="0"/>
                              <w:divBdr>
                                <w:top w:val="none" w:sz="0" w:space="0" w:color="auto"/>
                                <w:left w:val="none" w:sz="0" w:space="0" w:color="auto"/>
                                <w:bottom w:val="none" w:sz="0" w:space="0" w:color="auto"/>
                                <w:right w:val="none" w:sz="0" w:space="0" w:color="auto"/>
                              </w:divBdr>
                              <w:divsChild>
                                <w:div w:id="1936013548">
                                  <w:marLeft w:val="0"/>
                                  <w:marRight w:val="0"/>
                                  <w:marTop w:val="0"/>
                                  <w:marBottom w:val="0"/>
                                  <w:divBdr>
                                    <w:top w:val="none" w:sz="0" w:space="0" w:color="auto"/>
                                    <w:left w:val="none" w:sz="0" w:space="0" w:color="auto"/>
                                    <w:bottom w:val="none" w:sz="0" w:space="0" w:color="auto"/>
                                    <w:right w:val="none" w:sz="0" w:space="0" w:color="auto"/>
                                  </w:divBdr>
                                  <w:divsChild>
                                    <w:div w:id="1367560751">
                                      <w:marLeft w:val="0"/>
                                      <w:marRight w:val="0"/>
                                      <w:marTop w:val="0"/>
                                      <w:marBottom w:val="0"/>
                                      <w:divBdr>
                                        <w:top w:val="none" w:sz="0" w:space="0" w:color="auto"/>
                                        <w:left w:val="none" w:sz="0" w:space="0" w:color="auto"/>
                                        <w:bottom w:val="none" w:sz="0" w:space="0" w:color="auto"/>
                                        <w:right w:val="none" w:sz="0" w:space="0" w:color="auto"/>
                                      </w:divBdr>
                                      <w:divsChild>
                                        <w:div w:id="116150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828959">
                  <w:marLeft w:val="0"/>
                  <w:marRight w:val="0"/>
                  <w:marTop w:val="0"/>
                  <w:marBottom w:val="0"/>
                  <w:divBdr>
                    <w:top w:val="none" w:sz="0" w:space="0" w:color="auto"/>
                    <w:left w:val="none" w:sz="0" w:space="0" w:color="auto"/>
                    <w:bottom w:val="none" w:sz="0" w:space="0" w:color="auto"/>
                    <w:right w:val="none" w:sz="0" w:space="0" w:color="auto"/>
                  </w:divBdr>
                  <w:divsChild>
                    <w:div w:id="253320872">
                      <w:marLeft w:val="0"/>
                      <w:marRight w:val="0"/>
                      <w:marTop w:val="0"/>
                      <w:marBottom w:val="0"/>
                      <w:divBdr>
                        <w:top w:val="none" w:sz="0" w:space="0" w:color="auto"/>
                        <w:left w:val="none" w:sz="0" w:space="0" w:color="auto"/>
                        <w:bottom w:val="none" w:sz="0" w:space="0" w:color="auto"/>
                        <w:right w:val="none" w:sz="0" w:space="0" w:color="auto"/>
                      </w:divBdr>
                      <w:divsChild>
                        <w:div w:id="644242902">
                          <w:marLeft w:val="0"/>
                          <w:marRight w:val="0"/>
                          <w:marTop w:val="0"/>
                          <w:marBottom w:val="0"/>
                          <w:divBdr>
                            <w:top w:val="none" w:sz="0" w:space="0" w:color="auto"/>
                            <w:left w:val="none" w:sz="0" w:space="0" w:color="auto"/>
                            <w:bottom w:val="none" w:sz="0" w:space="0" w:color="auto"/>
                            <w:right w:val="none" w:sz="0" w:space="0" w:color="auto"/>
                          </w:divBdr>
                          <w:divsChild>
                            <w:div w:id="207685640">
                              <w:marLeft w:val="0"/>
                              <w:marRight w:val="0"/>
                              <w:marTop w:val="0"/>
                              <w:marBottom w:val="0"/>
                              <w:divBdr>
                                <w:top w:val="none" w:sz="0" w:space="0" w:color="auto"/>
                                <w:left w:val="none" w:sz="0" w:space="0" w:color="auto"/>
                                <w:bottom w:val="none" w:sz="0" w:space="0" w:color="auto"/>
                                <w:right w:val="none" w:sz="0" w:space="0" w:color="auto"/>
                              </w:divBdr>
                              <w:divsChild>
                                <w:div w:id="1148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83411">
          <w:marLeft w:val="0"/>
          <w:marRight w:val="0"/>
          <w:marTop w:val="0"/>
          <w:marBottom w:val="0"/>
          <w:divBdr>
            <w:top w:val="none" w:sz="0" w:space="0" w:color="auto"/>
            <w:left w:val="none" w:sz="0" w:space="0" w:color="auto"/>
            <w:bottom w:val="none" w:sz="0" w:space="0" w:color="auto"/>
            <w:right w:val="none" w:sz="0" w:space="0" w:color="auto"/>
          </w:divBdr>
          <w:divsChild>
            <w:div w:id="860972445">
              <w:marLeft w:val="0"/>
              <w:marRight w:val="0"/>
              <w:marTop w:val="0"/>
              <w:marBottom w:val="0"/>
              <w:divBdr>
                <w:top w:val="none" w:sz="0" w:space="0" w:color="auto"/>
                <w:left w:val="none" w:sz="0" w:space="0" w:color="auto"/>
                <w:bottom w:val="none" w:sz="0" w:space="0" w:color="auto"/>
                <w:right w:val="none" w:sz="0" w:space="0" w:color="auto"/>
              </w:divBdr>
              <w:divsChild>
                <w:div w:id="1795442057">
                  <w:marLeft w:val="0"/>
                  <w:marRight w:val="0"/>
                  <w:marTop w:val="0"/>
                  <w:marBottom w:val="0"/>
                  <w:divBdr>
                    <w:top w:val="none" w:sz="0" w:space="0" w:color="auto"/>
                    <w:left w:val="none" w:sz="0" w:space="0" w:color="auto"/>
                    <w:bottom w:val="none" w:sz="0" w:space="0" w:color="auto"/>
                    <w:right w:val="none" w:sz="0" w:space="0" w:color="auto"/>
                  </w:divBdr>
                  <w:divsChild>
                    <w:div w:id="718213197">
                      <w:marLeft w:val="0"/>
                      <w:marRight w:val="0"/>
                      <w:marTop w:val="0"/>
                      <w:marBottom w:val="0"/>
                      <w:divBdr>
                        <w:top w:val="none" w:sz="0" w:space="0" w:color="auto"/>
                        <w:left w:val="none" w:sz="0" w:space="0" w:color="auto"/>
                        <w:bottom w:val="none" w:sz="0" w:space="0" w:color="auto"/>
                        <w:right w:val="none" w:sz="0" w:space="0" w:color="auto"/>
                      </w:divBdr>
                      <w:divsChild>
                        <w:div w:id="575017509">
                          <w:marLeft w:val="0"/>
                          <w:marRight w:val="0"/>
                          <w:marTop w:val="0"/>
                          <w:marBottom w:val="0"/>
                          <w:divBdr>
                            <w:top w:val="none" w:sz="0" w:space="0" w:color="auto"/>
                            <w:left w:val="none" w:sz="0" w:space="0" w:color="auto"/>
                            <w:bottom w:val="none" w:sz="0" w:space="0" w:color="auto"/>
                            <w:right w:val="none" w:sz="0" w:space="0" w:color="auto"/>
                          </w:divBdr>
                          <w:divsChild>
                            <w:div w:id="880945643">
                              <w:marLeft w:val="0"/>
                              <w:marRight w:val="0"/>
                              <w:marTop w:val="0"/>
                              <w:marBottom w:val="0"/>
                              <w:divBdr>
                                <w:top w:val="none" w:sz="0" w:space="0" w:color="auto"/>
                                <w:left w:val="none" w:sz="0" w:space="0" w:color="auto"/>
                                <w:bottom w:val="none" w:sz="0" w:space="0" w:color="auto"/>
                                <w:right w:val="none" w:sz="0" w:space="0" w:color="auto"/>
                              </w:divBdr>
                              <w:divsChild>
                                <w:div w:id="358513197">
                                  <w:marLeft w:val="0"/>
                                  <w:marRight w:val="0"/>
                                  <w:marTop w:val="0"/>
                                  <w:marBottom w:val="0"/>
                                  <w:divBdr>
                                    <w:top w:val="none" w:sz="0" w:space="0" w:color="auto"/>
                                    <w:left w:val="none" w:sz="0" w:space="0" w:color="auto"/>
                                    <w:bottom w:val="none" w:sz="0" w:space="0" w:color="auto"/>
                                    <w:right w:val="none" w:sz="0" w:space="0" w:color="auto"/>
                                  </w:divBdr>
                                  <w:divsChild>
                                    <w:div w:id="1366103516">
                                      <w:marLeft w:val="0"/>
                                      <w:marRight w:val="0"/>
                                      <w:marTop w:val="0"/>
                                      <w:marBottom w:val="0"/>
                                      <w:divBdr>
                                        <w:top w:val="none" w:sz="0" w:space="0" w:color="auto"/>
                                        <w:left w:val="none" w:sz="0" w:space="0" w:color="auto"/>
                                        <w:bottom w:val="none" w:sz="0" w:space="0" w:color="auto"/>
                                        <w:right w:val="none" w:sz="0" w:space="0" w:color="auto"/>
                                      </w:divBdr>
                                      <w:divsChild>
                                        <w:div w:id="1921670383">
                                          <w:marLeft w:val="0"/>
                                          <w:marRight w:val="0"/>
                                          <w:marTop w:val="0"/>
                                          <w:marBottom w:val="0"/>
                                          <w:divBdr>
                                            <w:top w:val="none" w:sz="0" w:space="0" w:color="auto"/>
                                            <w:left w:val="none" w:sz="0" w:space="0" w:color="auto"/>
                                            <w:bottom w:val="none" w:sz="0" w:space="0" w:color="auto"/>
                                            <w:right w:val="none" w:sz="0" w:space="0" w:color="auto"/>
                                          </w:divBdr>
                                          <w:divsChild>
                                            <w:div w:id="976227765">
                                              <w:marLeft w:val="0"/>
                                              <w:marRight w:val="0"/>
                                              <w:marTop w:val="0"/>
                                              <w:marBottom w:val="0"/>
                                              <w:divBdr>
                                                <w:top w:val="none" w:sz="0" w:space="0" w:color="auto"/>
                                                <w:left w:val="none" w:sz="0" w:space="0" w:color="auto"/>
                                                <w:bottom w:val="none" w:sz="0" w:space="0" w:color="auto"/>
                                                <w:right w:val="none" w:sz="0" w:space="0" w:color="auto"/>
                                              </w:divBdr>
                                              <w:divsChild>
                                                <w:div w:id="1622416878">
                                                  <w:marLeft w:val="0"/>
                                                  <w:marRight w:val="0"/>
                                                  <w:marTop w:val="0"/>
                                                  <w:marBottom w:val="0"/>
                                                  <w:divBdr>
                                                    <w:top w:val="none" w:sz="0" w:space="0" w:color="auto"/>
                                                    <w:left w:val="none" w:sz="0" w:space="0" w:color="auto"/>
                                                    <w:bottom w:val="none" w:sz="0" w:space="0" w:color="auto"/>
                                                    <w:right w:val="none" w:sz="0" w:space="0" w:color="auto"/>
                                                  </w:divBdr>
                                                  <w:divsChild>
                                                    <w:div w:id="146171944">
                                                      <w:marLeft w:val="0"/>
                                                      <w:marRight w:val="0"/>
                                                      <w:marTop w:val="0"/>
                                                      <w:marBottom w:val="0"/>
                                                      <w:divBdr>
                                                        <w:top w:val="none" w:sz="0" w:space="0" w:color="auto"/>
                                                        <w:left w:val="none" w:sz="0" w:space="0" w:color="auto"/>
                                                        <w:bottom w:val="none" w:sz="0" w:space="0" w:color="auto"/>
                                                        <w:right w:val="none" w:sz="0" w:space="0" w:color="auto"/>
                                                      </w:divBdr>
                                                      <w:divsChild>
                                                        <w:div w:id="1198082140">
                                                          <w:marLeft w:val="0"/>
                                                          <w:marRight w:val="0"/>
                                                          <w:marTop w:val="0"/>
                                                          <w:marBottom w:val="0"/>
                                                          <w:divBdr>
                                                            <w:top w:val="none" w:sz="0" w:space="0" w:color="auto"/>
                                                            <w:left w:val="none" w:sz="0" w:space="0" w:color="auto"/>
                                                            <w:bottom w:val="none" w:sz="0" w:space="0" w:color="auto"/>
                                                            <w:right w:val="none" w:sz="0" w:space="0" w:color="auto"/>
                                                          </w:divBdr>
                                                          <w:divsChild>
                                                            <w:div w:id="820464981">
                                                              <w:marLeft w:val="0"/>
                                                              <w:marRight w:val="0"/>
                                                              <w:marTop w:val="0"/>
                                                              <w:marBottom w:val="0"/>
                                                              <w:divBdr>
                                                                <w:top w:val="none" w:sz="0" w:space="0" w:color="auto"/>
                                                                <w:left w:val="none" w:sz="0" w:space="0" w:color="auto"/>
                                                                <w:bottom w:val="none" w:sz="0" w:space="0" w:color="auto"/>
                                                                <w:right w:val="none" w:sz="0" w:space="0" w:color="auto"/>
                                                              </w:divBdr>
                                                            </w:div>
                                                            <w:div w:id="514154064">
                                                              <w:marLeft w:val="0"/>
                                                              <w:marRight w:val="0"/>
                                                              <w:marTop w:val="0"/>
                                                              <w:marBottom w:val="0"/>
                                                              <w:divBdr>
                                                                <w:top w:val="none" w:sz="0" w:space="0" w:color="auto"/>
                                                                <w:left w:val="none" w:sz="0" w:space="0" w:color="auto"/>
                                                                <w:bottom w:val="none" w:sz="0" w:space="0" w:color="auto"/>
                                                                <w:right w:val="none" w:sz="0" w:space="0" w:color="auto"/>
                                                              </w:divBdr>
                                                              <w:divsChild>
                                                                <w:div w:id="765467877">
                                                                  <w:marLeft w:val="0"/>
                                                                  <w:marRight w:val="0"/>
                                                                  <w:marTop w:val="0"/>
                                                                  <w:marBottom w:val="0"/>
                                                                  <w:divBdr>
                                                                    <w:top w:val="none" w:sz="0" w:space="0" w:color="auto"/>
                                                                    <w:left w:val="none" w:sz="0" w:space="0" w:color="auto"/>
                                                                    <w:bottom w:val="none" w:sz="0" w:space="0" w:color="auto"/>
                                                                    <w:right w:val="none" w:sz="0" w:space="0" w:color="auto"/>
                                                                  </w:divBdr>
                                                                  <w:divsChild>
                                                                    <w:div w:id="1452242546">
                                                                      <w:marLeft w:val="0"/>
                                                                      <w:marRight w:val="0"/>
                                                                      <w:marTop w:val="0"/>
                                                                      <w:marBottom w:val="0"/>
                                                                      <w:divBdr>
                                                                        <w:top w:val="none" w:sz="0" w:space="0" w:color="auto"/>
                                                                        <w:left w:val="none" w:sz="0" w:space="0" w:color="auto"/>
                                                                        <w:bottom w:val="none" w:sz="0" w:space="0" w:color="auto"/>
                                                                        <w:right w:val="none" w:sz="0" w:space="0" w:color="auto"/>
                                                                      </w:divBdr>
                                                                      <w:divsChild>
                                                                        <w:div w:id="590241294">
                                                                          <w:marLeft w:val="0"/>
                                                                          <w:marRight w:val="0"/>
                                                                          <w:marTop w:val="0"/>
                                                                          <w:marBottom w:val="0"/>
                                                                          <w:divBdr>
                                                                            <w:top w:val="none" w:sz="0" w:space="0" w:color="auto"/>
                                                                            <w:left w:val="none" w:sz="0" w:space="0" w:color="auto"/>
                                                                            <w:bottom w:val="none" w:sz="0" w:space="0" w:color="auto"/>
                                                                            <w:right w:val="none" w:sz="0" w:space="0" w:color="auto"/>
                                                                          </w:divBdr>
                                                                          <w:divsChild>
                                                                            <w:div w:id="132021648">
                                                                              <w:marLeft w:val="0"/>
                                                                              <w:marRight w:val="0"/>
                                                                              <w:marTop w:val="0"/>
                                                                              <w:marBottom w:val="0"/>
                                                                              <w:divBdr>
                                                                                <w:top w:val="none" w:sz="0" w:space="0" w:color="auto"/>
                                                                                <w:left w:val="none" w:sz="0" w:space="0" w:color="auto"/>
                                                                                <w:bottom w:val="none" w:sz="0" w:space="0" w:color="auto"/>
                                                                                <w:right w:val="none" w:sz="0" w:space="0" w:color="auto"/>
                                                                              </w:divBdr>
                                                                              <w:divsChild>
                                                                                <w:div w:id="244649822">
                                                                                  <w:marLeft w:val="0"/>
                                                                                  <w:marRight w:val="0"/>
                                                                                  <w:marTop w:val="0"/>
                                                                                  <w:marBottom w:val="0"/>
                                                                                  <w:divBdr>
                                                                                    <w:top w:val="none" w:sz="0" w:space="0" w:color="auto"/>
                                                                                    <w:left w:val="none" w:sz="0" w:space="0" w:color="auto"/>
                                                                                    <w:bottom w:val="none" w:sz="0" w:space="0" w:color="auto"/>
                                                                                    <w:right w:val="none" w:sz="0" w:space="0" w:color="auto"/>
                                                                                  </w:divBdr>
                                                                                  <w:divsChild>
                                                                                    <w:div w:id="69620635">
                                                                                      <w:marLeft w:val="0"/>
                                                                                      <w:marRight w:val="0"/>
                                                                                      <w:marTop w:val="0"/>
                                                                                      <w:marBottom w:val="0"/>
                                                                                      <w:divBdr>
                                                                                        <w:top w:val="none" w:sz="0" w:space="0" w:color="auto"/>
                                                                                        <w:left w:val="none" w:sz="0" w:space="0" w:color="auto"/>
                                                                                        <w:bottom w:val="none" w:sz="0" w:space="0" w:color="auto"/>
                                                                                        <w:right w:val="none" w:sz="0" w:space="0" w:color="auto"/>
                                                                                      </w:divBdr>
                                                                                      <w:divsChild>
                                                                                        <w:div w:id="26494651">
                                                                                          <w:marLeft w:val="0"/>
                                                                                          <w:marRight w:val="0"/>
                                                                                          <w:marTop w:val="0"/>
                                                                                          <w:marBottom w:val="0"/>
                                                                                          <w:divBdr>
                                                                                            <w:top w:val="none" w:sz="0" w:space="0" w:color="auto"/>
                                                                                            <w:left w:val="none" w:sz="0" w:space="0" w:color="auto"/>
                                                                                            <w:bottom w:val="none" w:sz="0" w:space="0" w:color="auto"/>
                                                                                            <w:right w:val="none" w:sz="0" w:space="0" w:color="auto"/>
                                                                                          </w:divBdr>
                                                                                          <w:divsChild>
                                                                                            <w:div w:id="974526853">
                                                                                              <w:marLeft w:val="0"/>
                                                                                              <w:marRight w:val="0"/>
                                                                                              <w:marTop w:val="0"/>
                                                                                              <w:marBottom w:val="0"/>
                                                                                              <w:divBdr>
                                                                                                <w:top w:val="none" w:sz="0" w:space="0" w:color="auto"/>
                                                                                                <w:left w:val="none" w:sz="0" w:space="0" w:color="auto"/>
                                                                                                <w:bottom w:val="none" w:sz="0" w:space="0" w:color="auto"/>
                                                                                                <w:right w:val="none" w:sz="0" w:space="0" w:color="auto"/>
                                                                                              </w:divBdr>
                                                                                              <w:divsChild>
                                                                                                <w:div w:id="480775522">
                                                                                                  <w:marLeft w:val="0"/>
                                                                                                  <w:marRight w:val="0"/>
                                                                                                  <w:marTop w:val="0"/>
                                                                                                  <w:marBottom w:val="0"/>
                                                                                                  <w:divBdr>
                                                                                                    <w:top w:val="none" w:sz="0" w:space="0" w:color="auto"/>
                                                                                                    <w:left w:val="none" w:sz="0" w:space="0" w:color="auto"/>
                                                                                                    <w:bottom w:val="none" w:sz="0" w:space="0" w:color="auto"/>
                                                                                                    <w:right w:val="none" w:sz="0" w:space="0" w:color="auto"/>
                                                                                                  </w:divBdr>
                                                                                                  <w:divsChild>
                                                                                                    <w:div w:id="1020470264">
                                                                                                      <w:marLeft w:val="0"/>
                                                                                                      <w:marRight w:val="0"/>
                                                                                                      <w:marTop w:val="0"/>
                                                                                                      <w:marBottom w:val="0"/>
                                                                                                      <w:divBdr>
                                                                                                        <w:top w:val="none" w:sz="0" w:space="0" w:color="auto"/>
                                                                                                        <w:left w:val="none" w:sz="0" w:space="0" w:color="auto"/>
                                                                                                        <w:bottom w:val="none" w:sz="0" w:space="0" w:color="auto"/>
                                                                                                        <w:right w:val="none" w:sz="0" w:space="0" w:color="auto"/>
                                                                                                      </w:divBdr>
                                                                                                      <w:divsChild>
                                                                                                        <w:div w:id="1293101017">
                                                                                                          <w:marLeft w:val="0"/>
                                                                                                          <w:marRight w:val="0"/>
                                                                                                          <w:marTop w:val="0"/>
                                                                                                          <w:marBottom w:val="0"/>
                                                                                                          <w:divBdr>
                                                                                                            <w:top w:val="none" w:sz="0" w:space="0" w:color="auto"/>
                                                                                                            <w:left w:val="none" w:sz="0" w:space="0" w:color="auto"/>
                                                                                                            <w:bottom w:val="none" w:sz="0" w:space="0" w:color="auto"/>
                                                                                                            <w:right w:val="none" w:sz="0" w:space="0" w:color="auto"/>
                                                                                                          </w:divBdr>
                                                                                                          <w:divsChild>
                                                                                                            <w:div w:id="1655793877">
                                                                                                              <w:marLeft w:val="0"/>
                                                                                                              <w:marRight w:val="0"/>
                                                                                                              <w:marTop w:val="0"/>
                                                                                                              <w:marBottom w:val="0"/>
                                                                                                              <w:divBdr>
                                                                                                                <w:top w:val="none" w:sz="0" w:space="0" w:color="auto"/>
                                                                                                                <w:left w:val="none" w:sz="0" w:space="0" w:color="auto"/>
                                                                                                                <w:bottom w:val="none" w:sz="0" w:space="0" w:color="auto"/>
                                                                                                                <w:right w:val="none" w:sz="0" w:space="0" w:color="auto"/>
                                                                                                              </w:divBdr>
                                                                                                              <w:divsChild>
                                                                                                                <w:div w:id="15199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09436">
                                                                                                      <w:marLeft w:val="0"/>
                                                                                                      <w:marRight w:val="0"/>
                                                                                                      <w:marTop w:val="0"/>
                                                                                                      <w:marBottom w:val="0"/>
                                                                                                      <w:divBdr>
                                                                                                        <w:top w:val="none" w:sz="0" w:space="0" w:color="auto"/>
                                                                                                        <w:left w:val="none" w:sz="0" w:space="0" w:color="auto"/>
                                                                                                        <w:bottom w:val="none" w:sz="0" w:space="0" w:color="auto"/>
                                                                                                        <w:right w:val="none" w:sz="0" w:space="0" w:color="auto"/>
                                                                                                      </w:divBdr>
                                                                                                    </w:div>
                                                                                                  </w:divsChild>
                                                                                                </w:div>
                                                                                                <w:div w:id="1649555441">
                                                                                                  <w:marLeft w:val="0"/>
                                                                                                  <w:marRight w:val="0"/>
                                                                                                  <w:marTop w:val="0"/>
                                                                                                  <w:marBottom w:val="0"/>
                                                                                                  <w:divBdr>
                                                                                                    <w:top w:val="none" w:sz="0" w:space="0" w:color="auto"/>
                                                                                                    <w:left w:val="none" w:sz="0" w:space="0" w:color="auto"/>
                                                                                                    <w:bottom w:val="none" w:sz="0" w:space="0" w:color="auto"/>
                                                                                                    <w:right w:val="none" w:sz="0" w:space="0" w:color="auto"/>
                                                                                                  </w:divBdr>
                                                                                                  <w:divsChild>
                                                                                                    <w:div w:id="667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0071">
                                                                      <w:marLeft w:val="0"/>
                                                                      <w:marRight w:val="0"/>
                                                                      <w:marTop w:val="0"/>
                                                                      <w:marBottom w:val="0"/>
                                                                      <w:divBdr>
                                                                        <w:top w:val="none" w:sz="0" w:space="0" w:color="auto"/>
                                                                        <w:left w:val="none" w:sz="0" w:space="0" w:color="auto"/>
                                                                        <w:bottom w:val="none" w:sz="0" w:space="0" w:color="auto"/>
                                                                        <w:right w:val="none" w:sz="0" w:space="0" w:color="auto"/>
                                                                      </w:divBdr>
                                                                      <w:divsChild>
                                                                        <w:div w:id="477502967">
                                                                          <w:marLeft w:val="0"/>
                                                                          <w:marRight w:val="0"/>
                                                                          <w:marTop w:val="0"/>
                                                                          <w:marBottom w:val="0"/>
                                                                          <w:divBdr>
                                                                            <w:top w:val="none" w:sz="0" w:space="0" w:color="auto"/>
                                                                            <w:left w:val="none" w:sz="0" w:space="0" w:color="auto"/>
                                                                            <w:bottom w:val="none" w:sz="0" w:space="0" w:color="auto"/>
                                                                            <w:right w:val="none" w:sz="0" w:space="0" w:color="auto"/>
                                                                          </w:divBdr>
                                                                        </w:div>
                                                                        <w:div w:id="79321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0892015">
          <w:marLeft w:val="0"/>
          <w:marRight w:val="0"/>
          <w:marTop w:val="0"/>
          <w:marBottom w:val="0"/>
          <w:divBdr>
            <w:top w:val="none" w:sz="0" w:space="0" w:color="auto"/>
            <w:left w:val="none" w:sz="0" w:space="0" w:color="auto"/>
            <w:bottom w:val="none" w:sz="0" w:space="0" w:color="auto"/>
            <w:right w:val="none" w:sz="0" w:space="0" w:color="auto"/>
          </w:divBdr>
          <w:divsChild>
            <w:div w:id="588733359">
              <w:marLeft w:val="0"/>
              <w:marRight w:val="0"/>
              <w:marTop w:val="0"/>
              <w:marBottom w:val="0"/>
              <w:divBdr>
                <w:top w:val="none" w:sz="0" w:space="0" w:color="auto"/>
                <w:left w:val="none" w:sz="0" w:space="0" w:color="auto"/>
                <w:bottom w:val="none" w:sz="0" w:space="0" w:color="auto"/>
                <w:right w:val="none" w:sz="0" w:space="0" w:color="auto"/>
              </w:divBdr>
              <w:divsChild>
                <w:div w:id="17130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82237">
      <w:bodyDiv w:val="1"/>
      <w:marLeft w:val="0"/>
      <w:marRight w:val="0"/>
      <w:marTop w:val="0"/>
      <w:marBottom w:val="0"/>
      <w:divBdr>
        <w:top w:val="none" w:sz="0" w:space="0" w:color="auto"/>
        <w:left w:val="none" w:sz="0" w:space="0" w:color="auto"/>
        <w:bottom w:val="none" w:sz="0" w:space="0" w:color="auto"/>
        <w:right w:val="none" w:sz="0" w:space="0" w:color="auto"/>
      </w:divBdr>
    </w:div>
    <w:div w:id="346948713">
      <w:bodyDiv w:val="1"/>
      <w:marLeft w:val="0"/>
      <w:marRight w:val="0"/>
      <w:marTop w:val="0"/>
      <w:marBottom w:val="0"/>
      <w:divBdr>
        <w:top w:val="none" w:sz="0" w:space="0" w:color="auto"/>
        <w:left w:val="none" w:sz="0" w:space="0" w:color="auto"/>
        <w:bottom w:val="none" w:sz="0" w:space="0" w:color="auto"/>
        <w:right w:val="none" w:sz="0" w:space="0" w:color="auto"/>
      </w:divBdr>
    </w:div>
    <w:div w:id="356583821">
      <w:bodyDiv w:val="1"/>
      <w:marLeft w:val="0"/>
      <w:marRight w:val="0"/>
      <w:marTop w:val="0"/>
      <w:marBottom w:val="0"/>
      <w:divBdr>
        <w:top w:val="none" w:sz="0" w:space="0" w:color="auto"/>
        <w:left w:val="none" w:sz="0" w:space="0" w:color="auto"/>
        <w:bottom w:val="none" w:sz="0" w:space="0" w:color="auto"/>
        <w:right w:val="none" w:sz="0" w:space="0" w:color="auto"/>
      </w:divBdr>
    </w:div>
    <w:div w:id="367879679">
      <w:bodyDiv w:val="1"/>
      <w:marLeft w:val="0"/>
      <w:marRight w:val="0"/>
      <w:marTop w:val="0"/>
      <w:marBottom w:val="0"/>
      <w:divBdr>
        <w:top w:val="none" w:sz="0" w:space="0" w:color="auto"/>
        <w:left w:val="none" w:sz="0" w:space="0" w:color="auto"/>
        <w:bottom w:val="none" w:sz="0" w:space="0" w:color="auto"/>
        <w:right w:val="none" w:sz="0" w:space="0" w:color="auto"/>
      </w:divBdr>
    </w:div>
    <w:div w:id="368339222">
      <w:bodyDiv w:val="1"/>
      <w:marLeft w:val="0"/>
      <w:marRight w:val="0"/>
      <w:marTop w:val="0"/>
      <w:marBottom w:val="0"/>
      <w:divBdr>
        <w:top w:val="none" w:sz="0" w:space="0" w:color="auto"/>
        <w:left w:val="none" w:sz="0" w:space="0" w:color="auto"/>
        <w:bottom w:val="none" w:sz="0" w:space="0" w:color="auto"/>
        <w:right w:val="none" w:sz="0" w:space="0" w:color="auto"/>
      </w:divBdr>
    </w:div>
    <w:div w:id="383870680">
      <w:bodyDiv w:val="1"/>
      <w:marLeft w:val="0"/>
      <w:marRight w:val="0"/>
      <w:marTop w:val="0"/>
      <w:marBottom w:val="0"/>
      <w:divBdr>
        <w:top w:val="none" w:sz="0" w:space="0" w:color="auto"/>
        <w:left w:val="none" w:sz="0" w:space="0" w:color="auto"/>
        <w:bottom w:val="none" w:sz="0" w:space="0" w:color="auto"/>
        <w:right w:val="none" w:sz="0" w:space="0" w:color="auto"/>
      </w:divBdr>
    </w:div>
    <w:div w:id="393046029">
      <w:bodyDiv w:val="1"/>
      <w:marLeft w:val="0"/>
      <w:marRight w:val="0"/>
      <w:marTop w:val="0"/>
      <w:marBottom w:val="0"/>
      <w:divBdr>
        <w:top w:val="none" w:sz="0" w:space="0" w:color="auto"/>
        <w:left w:val="none" w:sz="0" w:space="0" w:color="auto"/>
        <w:bottom w:val="none" w:sz="0" w:space="0" w:color="auto"/>
        <w:right w:val="none" w:sz="0" w:space="0" w:color="auto"/>
      </w:divBdr>
    </w:div>
    <w:div w:id="414329595">
      <w:bodyDiv w:val="1"/>
      <w:marLeft w:val="0"/>
      <w:marRight w:val="0"/>
      <w:marTop w:val="0"/>
      <w:marBottom w:val="0"/>
      <w:divBdr>
        <w:top w:val="none" w:sz="0" w:space="0" w:color="auto"/>
        <w:left w:val="none" w:sz="0" w:space="0" w:color="auto"/>
        <w:bottom w:val="none" w:sz="0" w:space="0" w:color="auto"/>
        <w:right w:val="none" w:sz="0" w:space="0" w:color="auto"/>
      </w:divBdr>
      <w:divsChild>
        <w:div w:id="791486535">
          <w:marLeft w:val="0"/>
          <w:marRight w:val="0"/>
          <w:marTop w:val="0"/>
          <w:marBottom w:val="0"/>
          <w:divBdr>
            <w:top w:val="none" w:sz="0" w:space="0" w:color="auto"/>
            <w:left w:val="none" w:sz="0" w:space="0" w:color="auto"/>
            <w:bottom w:val="none" w:sz="0" w:space="0" w:color="auto"/>
            <w:right w:val="none" w:sz="0" w:space="0" w:color="auto"/>
          </w:divBdr>
        </w:div>
        <w:div w:id="1745493101">
          <w:marLeft w:val="0"/>
          <w:marRight w:val="0"/>
          <w:marTop w:val="0"/>
          <w:marBottom w:val="0"/>
          <w:divBdr>
            <w:top w:val="none" w:sz="0" w:space="0" w:color="auto"/>
            <w:left w:val="none" w:sz="0" w:space="0" w:color="auto"/>
            <w:bottom w:val="none" w:sz="0" w:space="0" w:color="auto"/>
            <w:right w:val="none" w:sz="0" w:space="0" w:color="auto"/>
          </w:divBdr>
        </w:div>
      </w:divsChild>
    </w:div>
    <w:div w:id="432555924">
      <w:bodyDiv w:val="1"/>
      <w:marLeft w:val="0"/>
      <w:marRight w:val="0"/>
      <w:marTop w:val="0"/>
      <w:marBottom w:val="0"/>
      <w:divBdr>
        <w:top w:val="none" w:sz="0" w:space="0" w:color="auto"/>
        <w:left w:val="none" w:sz="0" w:space="0" w:color="auto"/>
        <w:bottom w:val="none" w:sz="0" w:space="0" w:color="auto"/>
        <w:right w:val="none" w:sz="0" w:space="0" w:color="auto"/>
      </w:divBdr>
    </w:div>
    <w:div w:id="446506201">
      <w:bodyDiv w:val="1"/>
      <w:marLeft w:val="0"/>
      <w:marRight w:val="0"/>
      <w:marTop w:val="0"/>
      <w:marBottom w:val="0"/>
      <w:divBdr>
        <w:top w:val="none" w:sz="0" w:space="0" w:color="auto"/>
        <w:left w:val="none" w:sz="0" w:space="0" w:color="auto"/>
        <w:bottom w:val="none" w:sz="0" w:space="0" w:color="auto"/>
        <w:right w:val="none" w:sz="0" w:space="0" w:color="auto"/>
      </w:divBdr>
    </w:div>
    <w:div w:id="454057265">
      <w:bodyDiv w:val="1"/>
      <w:marLeft w:val="0"/>
      <w:marRight w:val="0"/>
      <w:marTop w:val="0"/>
      <w:marBottom w:val="0"/>
      <w:divBdr>
        <w:top w:val="none" w:sz="0" w:space="0" w:color="auto"/>
        <w:left w:val="none" w:sz="0" w:space="0" w:color="auto"/>
        <w:bottom w:val="none" w:sz="0" w:space="0" w:color="auto"/>
        <w:right w:val="none" w:sz="0" w:space="0" w:color="auto"/>
      </w:divBdr>
    </w:div>
    <w:div w:id="457187803">
      <w:bodyDiv w:val="1"/>
      <w:marLeft w:val="0"/>
      <w:marRight w:val="0"/>
      <w:marTop w:val="0"/>
      <w:marBottom w:val="0"/>
      <w:divBdr>
        <w:top w:val="none" w:sz="0" w:space="0" w:color="auto"/>
        <w:left w:val="none" w:sz="0" w:space="0" w:color="auto"/>
        <w:bottom w:val="none" w:sz="0" w:space="0" w:color="auto"/>
        <w:right w:val="none" w:sz="0" w:space="0" w:color="auto"/>
      </w:divBdr>
    </w:div>
    <w:div w:id="464739633">
      <w:bodyDiv w:val="1"/>
      <w:marLeft w:val="0"/>
      <w:marRight w:val="0"/>
      <w:marTop w:val="0"/>
      <w:marBottom w:val="0"/>
      <w:divBdr>
        <w:top w:val="none" w:sz="0" w:space="0" w:color="auto"/>
        <w:left w:val="none" w:sz="0" w:space="0" w:color="auto"/>
        <w:bottom w:val="none" w:sz="0" w:space="0" w:color="auto"/>
        <w:right w:val="none" w:sz="0" w:space="0" w:color="auto"/>
      </w:divBdr>
    </w:div>
    <w:div w:id="480271744">
      <w:bodyDiv w:val="1"/>
      <w:marLeft w:val="0"/>
      <w:marRight w:val="0"/>
      <w:marTop w:val="0"/>
      <w:marBottom w:val="0"/>
      <w:divBdr>
        <w:top w:val="none" w:sz="0" w:space="0" w:color="auto"/>
        <w:left w:val="none" w:sz="0" w:space="0" w:color="auto"/>
        <w:bottom w:val="none" w:sz="0" w:space="0" w:color="auto"/>
        <w:right w:val="none" w:sz="0" w:space="0" w:color="auto"/>
      </w:divBdr>
    </w:div>
    <w:div w:id="488399133">
      <w:bodyDiv w:val="1"/>
      <w:marLeft w:val="0"/>
      <w:marRight w:val="0"/>
      <w:marTop w:val="0"/>
      <w:marBottom w:val="0"/>
      <w:divBdr>
        <w:top w:val="none" w:sz="0" w:space="0" w:color="auto"/>
        <w:left w:val="none" w:sz="0" w:space="0" w:color="auto"/>
        <w:bottom w:val="none" w:sz="0" w:space="0" w:color="auto"/>
        <w:right w:val="none" w:sz="0" w:space="0" w:color="auto"/>
      </w:divBdr>
    </w:div>
    <w:div w:id="510333804">
      <w:bodyDiv w:val="1"/>
      <w:marLeft w:val="0"/>
      <w:marRight w:val="0"/>
      <w:marTop w:val="0"/>
      <w:marBottom w:val="0"/>
      <w:divBdr>
        <w:top w:val="none" w:sz="0" w:space="0" w:color="auto"/>
        <w:left w:val="none" w:sz="0" w:space="0" w:color="auto"/>
        <w:bottom w:val="none" w:sz="0" w:space="0" w:color="auto"/>
        <w:right w:val="none" w:sz="0" w:space="0" w:color="auto"/>
      </w:divBdr>
    </w:div>
    <w:div w:id="540021522">
      <w:bodyDiv w:val="1"/>
      <w:marLeft w:val="0"/>
      <w:marRight w:val="0"/>
      <w:marTop w:val="0"/>
      <w:marBottom w:val="0"/>
      <w:divBdr>
        <w:top w:val="none" w:sz="0" w:space="0" w:color="auto"/>
        <w:left w:val="none" w:sz="0" w:space="0" w:color="auto"/>
        <w:bottom w:val="none" w:sz="0" w:space="0" w:color="auto"/>
        <w:right w:val="none" w:sz="0" w:space="0" w:color="auto"/>
      </w:divBdr>
    </w:div>
    <w:div w:id="552695610">
      <w:bodyDiv w:val="1"/>
      <w:marLeft w:val="0"/>
      <w:marRight w:val="0"/>
      <w:marTop w:val="0"/>
      <w:marBottom w:val="0"/>
      <w:divBdr>
        <w:top w:val="none" w:sz="0" w:space="0" w:color="auto"/>
        <w:left w:val="none" w:sz="0" w:space="0" w:color="auto"/>
        <w:bottom w:val="none" w:sz="0" w:space="0" w:color="auto"/>
        <w:right w:val="none" w:sz="0" w:space="0" w:color="auto"/>
      </w:divBdr>
    </w:div>
    <w:div w:id="571164322">
      <w:bodyDiv w:val="1"/>
      <w:marLeft w:val="0"/>
      <w:marRight w:val="0"/>
      <w:marTop w:val="0"/>
      <w:marBottom w:val="0"/>
      <w:divBdr>
        <w:top w:val="none" w:sz="0" w:space="0" w:color="auto"/>
        <w:left w:val="none" w:sz="0" w:space="0" w:color="auto"/>
        <w:bottom w:val="none" w:sz="0" w:space="0" w:color="auto"/>
        <w:right w:val="none" w:sz="0" w:space="0" w:color="auto"/>
      </w:divBdr>
    </w:div>
    <w:div w:id="608320484">
      <w:bodyDiv w:val="1"/>
      <w:marLeft w:val="0"/>
      <w:marRight w:val="0"/>
      <w:marTop w:val="0"/>
      <w:marBottom w:val="0"/>
      <w:divBdr>
        <w:top w:val="none" w:sz="0" w:space="0" w:color="auto"/>
        <w:left w:val="none" w:sz="0" w:space="0" w:color="auto"/>
        <w:bottom w:val="none" w:sz="0" w:space="0" w:color="auto"/>
        <w:right w:val="none" w:sz="0" w:space="0" w:color="auto"/>
      </w:divBdr>
    </w:div>
    <w:div w:id="608583902">
      <w:bodyDiv w:val="1"/>
      <w:marLeft w:val="0"/>
      <w:marRight w:val="0"/>
      <w:marTop w:val="0"/>
      <w:marBottom w:val="0"/>
      <w:divBdr>
        <w:top w:val="none" w:sz="0" w:space="0" w:color="auto"/>
        <w:left w:val="none" w:sz="0" w:space="0" w:color="auto"/>
        <w:bottom w:val="none" w:sz="0" w:space="0" w:color="auto"/>
        <w:right w:val="none" w:sz="0" w:space="0" w:color="auto"/>
      </w:divBdr>
    </w:div>
    <w:div w:id="609357154">
      <w:bodyDiv w:val="1"/>
      <w:marLeft w:val="0"/>
      <w:marRight w:val="0"/>
      <w:marTop w:val="0"/>
      <w:marBottom w:val="0"/>
      <w:divBdr>
        <w:top w:val="none" w:sz="0" w:space="0" w:color="auto"/>
        <w:left w:val="none" w:sz="0" w:space="0" w:color="auto"/>
        <w:bottom w:val="none" w:sz="0" w:space="0" w:color="auto"/>
        <w:right w:val="none" w:sz="0" w:space="0" w:color="auto"/>
      </w:divBdr>
    </w:div>
    <w:div w:id="643044923">
      <w:bodyDiv w:val="1"/>
      <w:marLeft w:val="0"/>
      <w:marRight w:val="0"/>
      <w:marTop w:val="0"/>
      <w:marBottom w:val="0"/>
      <w:divBdr>
        <w:top w:val="none" w:sz="0" w:space="0" w:color="auto"/>
        <w:left w:val="none" w:sz="0" w:space="0" w:color="auto"/>
        <w:bottom w:val="none" w:sz="0" w:space="0" w:color="auto"/>
        <w:right w:val="none" w:sz="0" w:space="0" w:color="auto"/>
      </w:divBdr>
    </w:div>
    <w:div w:id="661811844">
      <w:bodyDiv w:val="1"/>
      <w:marLeft w:val="0"/>
      <w:marRight w:val="0"/>
      <w:marTop w:val="0"/>
      <w:marBottom w:val="0"/>
      <w:divBdr>
        <w:top w:val="none" w:sz="0" w:space="0" w:color="auto"/>
        <w:left w:val="none" w:sz="0" w:space="0" w:color="auto"/>
        <w:bottom w:val="none" w:sz="0" w:space="0" w:color="auto"/>
        <w:right w:val="none" w:sz="0" w:space="0" w:color="auto"/>
      </w:divBdr>
    </w:div>
    <w:div w:id="666445640">
      <w:bodyDiv w:val="1"/>
      <w:marLeft w:val="0"/>
      <w:marRight w:val="0"/>
      <w:marTop w:val="0"/>
      <w:marBottom w:val="0"/>
      <w:divBdr>
        <w:top w:val="none" w:sz="0" w:space="0" w:color="auto"/>
        <w:left w:val="none" w:sz="0" w:space="0" w:color="auto"/>
        <w:bottom w:val="none" w:sz="0" w:space="0" w:color="auto"/>
        <w:right w:val="none" w:sz="0" w:space="0" w:color="auto"/>
      </w:divBdr>
    </w:div>
    <w:div w:id="669521704">
      <w:bodyDiv w:val="1"/>
      <w:marLeft w:val="0"/>
      <w:marRight w:val="0"/>
      <w:marTop w:val="0"/>
      <w:marBottom w:val="0"/>
      <w:divBdr>
        <w:top w:val="none" w:sz="0" w:space="0" w:color="auto"/>
        <w:left w:val="none" w:sz="0" w:space="0" w:color="auto"/>
        <w:bottom w:val="none" w:sz="0" w:space="0" w:color="auto"/>
        <w:right w:val="none" w:sz="0" w:space="0" w:color="auto"/>
      </w:divBdr>
    </w:div>
    <w:div w:id="673383312">
      <w:bodyDiv w:val="1"/>
      <w:marLeft w:val="0"/>
      <w:marRight w:val="0"/>
      <w:marTop w:val="0"/>
      <w:marBottom w:val="0"/>
      <w:divBdr>
        <w:top w:val="none" w:sz="0" w:space="0" w:color="auto"/>
        <w:left w:val="none" w:sz="0" w:space="0" w:color="auto"/>
        <w:bottom w:val="none" w:sz="0" w:space="0" w:color="auto"/>
        <w:right w:val="none" w:sz="0" w:space="0" w:color="auto"/>
      </w:divBdr>
    </w:div>
    <w:div w:id="692612719">
      <w:bodyDiv w:val="1"/>
      <w:marLeft w:val="0"/>
      <w:marRight w:val="0"/>
      <w:marTop w:val="0"/>
      <w:marBottom w:val="0"/>
      <w:divBdr>
        <w:top w:val="none" w:sz="0" w:space="0" w:color="auto"/>
        <w:left w:val="none" w:sz="0" w:space="0" w:color="auto"/>
        <w:bottom w:val="none" w:sz="0" w:space="0" w:color="auto"/>
        <w:right w:val="none" w:sz="0" w:space="0" w:color="auto"/>
      </w:divBdr>
      <w:divsChild>
        <w:div w:id="1037895975">
          <w:marLeft w:val="0"/>
          <w:marRight w:val="0"/>
          <w:marTop w:val="0"/>
          <w:marBottom w:val="0"/>
          <w:divBdr>
            <w:top w:val="none" w:sz="0" w:space="0" w:color="auto"/>
            <w:left w:val="none" w:sz="0" w:space="0" w:color="auto"/>
            <w:bottom w:val="none" w:sz="0" w:space="0" w:color="auto"/>
            <w:right w:val="none" w:sz="0" w:space="0" w:color="auto"/>
          </w:divBdr>
        </w:div>
      </w:divsChild>
    </w:div>
    <w:div w:id="695734857">
      <w:bodyDiv w:val="1"/>
      <w:marLeft w:val="0"/>
      <w:marRight w:val="0"/>
      <w:marTop w:val="0"/>
      <w:marBottom w:val="0"/>
      <w:divBdr>
        <w:top w:val="none" w:sz="0" w:space="0" w:color="auto"/>
        <w:left w:val="none" w:sz="0" w:space="0" w:color="auto"/>
        <w:bottom w:val="none" w:sz="0" w:space="0" w:color="auto"/>
        <w:right w:val="none" w:sz="0" w:space="0" w:color="auto"/>
      </w:divBdr>
    </w:div>
    <w:div w:id="709307841">
      <w:bodyDiv w:val="1"/>
      <w:marLeft w:val="0"/>
      <w:marRight w:val="0"/>
      <w:marTop w:val="0"/>
      <w:marBottom w:val="0"/>
      <w:divBdr>
        <w:top w:val="none" w:sz="0" w:space="0" w:color="auto"/>
        <w:left w:val="none" w:sz="0" w:space="0" w:color="auto"/>
        <w:bottom w:val="none" w:sz="0" w:space="0" w:color="auto"/>
        <w:right w:val="none" w:sz="0" w:space="0" w:color="auto"/>
      </w:divBdr>
    </w:div>
    <w:div w:id="716440968">
      <w:bodyDiv w:val="1"/>
      <w:marLeft w:val="0"/>
      <w:marRight w:val="0"/>
      <w:marTop w:val="0"/>
      <w:marBottom w:val="0"/>
      <w:divBdr>
        <w:top w:val="none" w:sz="0" w:space="0" w:color="auto"/>
        <w:left w:val="none" w:sz="0" w:space="0" w:color="auto"/>
        <w:bottom w:val="none" w:sz="0" w:space="0" w:color="auto"/>
        <w:right w:val="none" w:sz="0" w:space="0" w:color="auto"/>
      </w:divBdr>
    </w:div>
    <w:div w:id="735277342">
      <w:bodyDiv w:val="1"/>
      <w:marLeft w:val="0"/>
      <w:marRight w:val="0"/>
      <w:marTop w:val="0"/>
      <w:marBottom w:val="0"/>
      <w:divBdr>
        <w:top w:val="none" w:sz="0" w:space="0" w:color="auto"/>
        <w:left w:val="none" w:sz="0" w:space="0" w:color="auto"/>
        <w:bottom w:val="none" w:sz="0" w:space="0" w:color="auto"/>
        <w:right w:val="none" w:sz="0" w:space="0" w:color="auto"/>
      </w:divBdr>
    </w:div>
    <w:div w:id="752750091">
      <w:bodyDiv w:val="1"/>
      <w:marLeft w:val="0"/>
      <w:marRight w:val="0"/>
      <w:marTop w:val="0"/>
      <w:marBottom w:val="0"/>
      <w:divBdr>
        <w:top w:val="none" w:sz="0" w:space="0" w:color="auto"/>
        <w:left w:val="none" w:sz="0" w:space="0" w:color="auto"/>
        <w:bottom w:val="none" w:sz="0" w:space="0" w:color="auto"/>
        <w:right w:val="none" w:sz="0" w:space="0" w:color="auto"/>
      </w:divBdr>
    </w:div>
    <w:div w:id="764958774">
      <w:bodyDiv w:val="1"/>
      <w:marLeft w:val="0"/>
      <w:marRight w:val="0"/>
      <w:marTop w:val="0"/>
      <w:marBottom w:val="0"/>
      <w:divBdr>
        <w:top w:val="none" w:sz="0" w:space="0" w:color="auto"/>
        <w:left w:val="none" w:sz="0" w:space="0" w:color="auto"/>
        <w:bottom w:val="none" w:sz="0" w:space="0" w:color="auto"/>
        <w:right w:val="none" w:sz="0" w:space="0" w:color="auto"/>
      </w:divBdr>
    </w:div>
    <w:div w:id="783423715">
      <w:bodyDiv w:val="1"/>
      <w:marLeft w:val="0"/>
      <w:marRight w:val="0"/>
      <w:marTop w:val="0"/>
      <w:marBottom w:val="0"/>
      <w:divBdr>
        <w:top w:val="none" w:sz="0" w:space="0" w:color="auto"/>
        <w:left w:val="none" w:sz="0" w:space="0" w:color="auto"/>
        <w:bottom w:val="none" w:sz="0" w:space="0" w:color="auto"/>
        <w:right w:val="none" w:sz="0" w:space="0" w:color="auto"/>
      </w:divBdr>
    </w:div>
    <w:div w:id="784466013">
      <w:bodyDiv w:val="1"/>
      <w:marLeft w:val="0"/>
      <w:marRight w:val="0"/>
      <w:marTop w:val="0"/>
      <w:marBottom w:val="0"/>
      <w:divBdr>
        <w:top w:val="none" w:sz="0" w:space="0" w:color="auto"/>
        <w:left w:val="none" w:sz="0" w:space="0" w:color="auto"/>
        <w:bottom w:val="none" w:sz="0" w:space="0" w:color="auto"/>
        <w:right w:val="none" w:sz="0" w:space="0" w:color="auto"/>
      </w:divBdr>
    </w:div>
    <w:div w:id="786201265">
      <w:bodyDiv w:val="1"/>
      <w:marLeft w:val="0"/>
      <w:marRight w:val="0"/>
      <w:marTop w:val="0"/>
      <w:marBottom w:val="0"/>
      <w:divBdr>
        <w:top w:val="none" w:sz="0" w:space="0" w:color="auto"/>
        <w:left w:val="none" w:sz="0" w:space="0" w:color="auto"/>
        <w:bottom w:val="none" w:sz="0" w:space="0" w:color="auto"/>
        <w:right w:val="none" w:sz="0" w:space="0" w:color="auto"/>
      </w:divBdr>
    </w:div>
    <w:div w:id="814220622">
      <w:bodyDiv w:val="1"/>
      <w:marLeft w:val="0"/>
      <w:marRight w:val="0"/>
      <w:marTop w:val="0"/>
      <w:marBottom w:val="0"/>
      <w:divBdr>
        <w:top w:val="none" w:sz="0" w:space="0" w:color="auto"/>
        <w:left w:val="none" w:sz="0" w:space="0" w:color="auto"/>
        <w:bottom w:val="none" w:sz="0" w:space="0" w:color="auto"/>
        <w:right w:val="none" w:sz="0" w:space="0" w:color="auto"/>
      </w:divBdr>
    </w:div>
    <w:div w:id="865405078">
      <w:bodyDiv w:val="1"/>
      <w:marLeft w:val="0"/>
      <w:marRight w:val="0"/>
      <w:marTop w:val="0"/>
      <w:marBottom w:val="0"/>
      <w:divBdr>
        <w:top w:val="none" w:sz="0" w:space="0" w:color="auto"/>
        <w:left w:val="none" w:sz="0" w:space="0" w:color="auto"/>
        <w:bottom w:val="none" w:sz="0" w:space="0" w:color="auto"/>
        <w:right w:val="none" w:sz="0" w:space="0" w:color="auto"/>
      </w:divBdr>
      <w:divsChild>
        <w:div w:id="1442339210">
          <w:marLeft w:val="0"/>
          <w:marRight w:val="0"/>
          <w:marTop w:val="0"/>
          <w:marBottom w:val="75"/>
          <w:divBdr>
            <w:top w:val="none" w:sz="0" w:space="0" w:color="auto"/>
            <w:left w:val="none" w:sz="0" w:space="0" w:color="auto"/>
            <w:bottom w:val="none" w:sz="0" w:space="0" w:color="auto"/>
            <w:right w:val="none" w:sz="0" w:space="0" w:color="auto"/>
          </w:divBdr>
        </w:div>
      </w:divsChild>
    </w:div>
    <w:div w:id="873616562">
      <w:bodyDiv w:val="1"/>
      <w:marLeft w:val="0"/>
      <w:marRight w:val="0"/>
      <w:marTop w:val="0"/>
      <w:marBottom w:val="0"/>
      <w:divBdr>
        <w:top w:val="none" w:sz="0" w:space="0" w:color="auto"/>
        <w:left w:val="none" w:sz="0" w:space="0" w:color="auto"/>
        <w:bottom w:val="none" w:sz="0" w:space="0" w:color="auto"/>
        <w:right w:val="none" w:sz="0" w:space="0" w:color="auto"/>
      </w:divBdr>
    </w:div>
    <w:div w:id="877819956">
      <w:bodyDiv w:val="1"/>
      <w:marLeft w:val="0"/>
      <w:marRight w:val="0"/>
      <w:marTop w:val="0"/>
      <w:marBottom w:val="0"/>
      <w:divBdr>
        <w:top w:val="none" w:sz="0" w:space="0" w:color="auto"/>
        <w:left w:val="none" w:sz="0" w:space="0" w:color="auto"/>
        <w:bottom w:val="none" w:sz="0" w:space="0" w:color="auto"/>
        <w:right w:val="none" w:sz="0" w:space="0" w:color="auto"/>
      </w:divBdr>
    </w:div>
    <w:div w:id="882060831">
      <w:bodyDiv w:val="1"/>
      <w:marLeft w:val="0"/>
      <w:marRight w:val="0"/>
      <w:marTop w:val="0"/>
      <w:marBottom w:val="0"/>
      <w:divBdr>
        <w:top w:val="none" w:sz="0" w:space="0" w:color="auto"/>
        <w:left w:val="none" w:sz="0" w:space="0" w:color="auto"/>
        <w:bottom w:val="none" w:sz="0" w:space="0" w:color="auto"/>
        <w:right w:val="none" w:sz="0" w:space="0" w:color="auto"/>
      </w:divBdr>
    </w:div>
    <w:div w:id="884023333">
      <w:bodyDiv w:val="1"/>
      <w:marLeft w:val="0"/>
      <w:marRight w:val="0"/>
      <w:marTop w:val="0"/>
      <w:marBottom w:val="0"/>
      <w:divBdr>
        <w:top w:val="none" w:sz="0" w:space="0" w:color="auto"/>
        <w:left w:val="none" w:sz="0" w:space="0" w:color="auto"/>
        <w:bottom w:val="none" w:sz="0" w:space="0" w:color="auto"/>
        <w:right w:val="none" w:sz="0" w:space="0" w:color="auto"/>
      </w:divBdr>
    </w:div>
    <w:div w:id="940256705">
      <w:bodyDiv w:val="1"/>
      <w:marLeft w:val="0"/>
      <w:marRight w:val="0"/>
      <w:marTop w:val="0"/>
      <w:marBottom w:val="0"/>
      <w:divBdr>
        <w:top w:val="none" w:sz="0" w:space="0" w:color="auto"/>
        <w:left w:val="none" w:sz="0" w:space="0" w:color="auto"/>
        <w:bottom w:val="none" w:sz="0" w:space="0" w:color="auto"/>
        <w:right w:val="none" w:sz="0" w:space="0" w:color="auto"/>
      </w:divBdr>
    </w:div>
    <w:div w:id="941036771">
      <w:bodyDiv w:val="1"/>
      <w:marLeft w:val="0"/>
      <w:marRight w:val="0"/>
      <w:marTop w:val="0"/>
      <w:marBottom w:val="0"/>
      <w:divBdr>
        <w:top w:val="none" w:sz="0" w:space="0" w:color="auto"/>
        <w:left w:val="none" w:sz="0" w:space="0" w:color="auto"/>
        <w:bottom w:val="none" w:sz="0" w:space="0" w:color="auto"/>
        <w:right w:val="none" w:sz="0" w:space="0" w:color="auto"/>
      </w:divBdr>
      <w:divsChild>
        <w:div w:id="2172875">
          <w:marLeft w:val="0"/>
          <w:marRight w:val="0"/>
          <w:marTop w:val="0"/>
          <w:marBottom w:val="0"/>
          <w:divBdr>
            <w:top w:val="none" w:sz="0" w:space="0" w:color="auto"/>
            <w:left w:val="none" w:sz="0" w:space="0" w:color="auto"/>
            <w:bottom w:val="none" w:sz="0" w:space="0" w:color="auto"/>
            <w:right w:val="none" w:sz="0" w:space="0" w:color="auto"/>
          </w:divBdr>
        </w:div>
      </w:divsChild>
    </w:div>
    <w:div w:id="955790790">
      <w:bodyDiv w:val="1"/>
      <w:marLeft w:val="0"/>
      <w:marRight w:val="0"/>
      <w:marTop w:val="0"/>
      <w:marBottom w:val="0"/>
      <w:divBdr>
        <w:top w:val="none" w:sz="0" w:space="0" w:color="auto"/>
        <w:left w:val="none" w:sz="0" w:space="0" w:color="auto"/>
        <w:bottom w:val="none" w:sz="0" w:space="0" w:color="auto"/>
        <w:right w:val="none" w:sz="0" w:space="0" w:color="auto"/>
      </w:divBdr>
    </w:div>
    <w:div w:id="960764067">
      <w:bodyDiv w:val="1"/>
      <w:marLeft w:val="0"/>
      <w:marRight w:val="0"/>
      <w:marTop w:val="0"/>
      <w:marBottom w:val="0"/>
      <w:divBdr>
        <w:top w:val="none" w:sz="0" w:space="0" w:color="auto"/>
        <w:left w:val="none" w:sz="0" w:space="0" w:color="auto"/>
        <w:bottom w:val="none" w:sz="0" w:space="0" w:color="auto"/>
        <w:right w:val="none" w:sz="0" w:space="0" w:color="auto"/>
      </w:divBdr>
    </w:div>
    <w:div w:id="975599242">
      <w:bodyDiv w:val="1"/>
      <w:marLeft w:val="0"/>
      <w:marRight w:val="0"/>
      <w:marTop w:val="0"/>
      <w:marBottom w:val="0"/>
      <w:divBdr>
        <w:top w:val="none" w:sz="0" w:space="0" w:color="auto"/>
        <w:left w:val="none" w:sz="0" w:space="0" w:color="auto"/>
        <w:bottom w:val="none" w:sz="0" w:space="0" w:color="auto"/>
        <w:right w:val="none" w:sz="0" w:space="0" w:color="auto"/>
      </w:divBdr>
    </w:div>
    <w:div w:id="977153800">
      <w:bodyDiv w:val="1"/>
      <w:marLeft w:val="0"/>
      <w:marRight w:val="0"/>
      <w:marTop w:val="0"/>
      <w:marBottom w:val="0"/>
      <w:divBdr>
        <w:top w:val="none" w:sz="0" w:space="0" w:color="auto"/>
        <w:left w:val="none" w:sz="0" w:space="0" w:color="auto"/>
        <w:bottom w:val="none" w:sz="0" w:space="0" w:color="auto"/>
        <w:right w:val="none" w:sz="0" w:space="0" w:color="auto"/>
      </w:divBdr>
    </w:div>
    <w:div w:id="979270399">
      <w:bodyDiv w:val="1"/>
      <w:marLeft w:val="0"/>
      <w:marRight w:val="0"/>
      <w:marTop w:val="0"/>
      <w:marBottom w:val="0"/>
      <w:divBdr>
        <w:top w:val="none" w:sz="0" w:space="0" w:color="auto"/>
        <w:left w:val="none" w:sz="0" w:space="0" w:color="auto"/>
        <w:bottom w:val="none" w:sz="0" w:space="0" w:color="auto"/>
        <w:right w:val="none" w:sz="0" w:space="0" w:color="auto"/>
      </w:divBdr>
    </w:div>
    <w:div w:id="989283383">
      <w:bodyDiv w:val="1"/>
      <w:marLeft w:val="0"/>
      <w:marRight w:val="0"/>
      <w:marTop w:val="0"/>
      <w:marBottom w:val="0"/>
      <w:divBdr>
        <w:top w:val="none" w:sz="0" w:space="0" w:color="auto"/>
        <w:left w:val="none" w:sz="0" w:space="0" w:color="auto"/>
        <w:bottom w:val="none" w:sz="0" w:space="0" w:color="auto"/>
        <w:right w:val="none" w:sz="0" w:space="0" w:color="auto"/>
      </w:divBdr>
    </w:div>
    <w:div w:id="1002471116">
      <w:bodyDiv w:val="1"/>
      <w:marLeft w:val="0"/>
      <w:marRight w:val="0"/>
      <w:marTop w:val="0"/>
      <w:marBottom w:val="0"/>
      <w:divBdr>
        <w:top w:val="none" w:sz="0" w:space="0" w:color="auto"/>
        <w:left w:val="none" w:sz="0" w:space="0" w:color="auto"/>
        <w:bottom w:val="none" w:sz="0" w:space="0" w:color="auto"/>
        <w:right w:val="none" w:sz="0" w:space="0" w:color="auto"/>
      </w:divBdr>
    </w:div>
    <w:div w:id="1028605887">
      <w:bodyDiv w:val="1"/>
      <w:marLeft w:val="0"/>
      <w:marRight w:val="0"/>
      <w:marTop w:val="0"/>
      <w:marBottom w:val="0"/>
      <w:divBdr>
        <w:top w:val="none" w:sz="0" w:space="0" w:color="auto"/>
        <w:left w:val="none" w:sz="0" w:space="0" w:color="auto"/>
        <w:bottom w:val="none" w:sz="0" w:space="0" w:color="auto"/>
        <w:right w:val="none" w:sz="0" w:space="0" w:color="auto"/>
      </w:divBdr>
    </w:div>
    <w:div w:id="1028876988">
      <w:bodyDiv w:val="1"/>
      <w:marLeft w:val="0"/>
      <w:marRight w:val="0"/>
      <w:marTop w:val="0"/>
      <w:marBottom w:val="0"/>
      <w:divBdr>
        <w:top w:val="none" w:sz="0" w:space="0" w:color="auto"/>
        <w:left w:val="none" w:sz="0" w:space="0" w:color="auto"/>
        <w:bottom w:val="none" w:sz="0" w:space="0" w:color="auto"/>
        <w:right w:val="none" w:sz="0" w:space="0" w:color="auto"/>
      </w:divBdr>
    </w:div>
    <w:div w:id="1061249452">
      <w:bodyDiv w:val="1"/>
      <w:marLeft w:val="0"/>
      <w:marRight w:val="0"/>
      <w:marTop w:val="0"/>
      <w:marBottom w:val="0"/>
      <w:divBdr>
        <w:top w:val="none" w:sz="0" w:space="0" w:color="auto"/>
        <w:left w:val="none" w:sz="0" w:space="0" w:color="auto"/>
        <w:bottom w:val="none" w:sz="0" w:space="0" w:color="auto"/>
        <w:right w:val="none" w:sz="0" w:space="0" w:color="auto"/>
      </w:divBdr>
    </w:div>
    <w:div w:id="1066146468">
      <w:bodyDiv w:val="1"/>
      <w:marLeft w:val="0"/>
      <w:marRight w:val="0"/>
      <w:marTop w:val="0"/>
      <w:marBottom w:val="0"/>
      <w:divBdr>
        <w:top w:val="none" w:sz="0" w:space="0" w:color="auto"/>
        <w:left w:val="none" w:sz="0" w:space="0" w:color="auto"/>
        <w:bottom w:val="none" w:sz="0" w:space="0" w:color="auto"/>
        <w:right w:val="none" w:sz="0" w:space="0" w:color="auto"/>
      </w:divBdr>
    </w:div>
    <w:div w:id="1078361418">
      <w:bodyDiv w:val="1"/>
      <w:marLeft w:val="0"/>
      <w:marRight w:val="0"/>
      <w:marTop w:val="0"/>
      <w:marBottom w:val="0"/>
      <w:divBdr>
        <w:top w:val="none" w:sz="0" w:space="0" w:color="auto"/>
        <w:left w:val="none" w:sz="0" w:space="0" w:color="auto"/>
        <w:bottom w:val="none" w:sz="0" w:space="0" w:color="auto"/>
        <w:right w:val="none" w:sz="0" w:space="0" w:color="auto"/>
      </w:divBdr>
    </w:div>
    <w:div w:id="1082215216">
      <w:bodyDiv w:val="1"/>
      <w:marLeft w:val="0"/>
      <w:marRight w:val="0"/>
      <w:marTop w:val="0"/>
      <w:marBottom w:val="0"/>
      <w:divBdr>
        <w:top w:val="none" w:sz="0" w:space="0" w:color="auto"/>
        <w:left w:val="none" w:sz="0" w:space="0" w:color="auto"/>
        <w:bottom w:val="none" w:sz="0" w:space="0" w:color="auto"/>
        <w:right w:val="none" w:sz="0" w:space="0" w:color="auto"/>
      </w:divBdr>
    </w:div>
    <w:div w:id="1108156238">
      <w:bodyDiv w:val="1"/>
      <w:marLeft w:val="0"/>
      <w:marRight w:val="0"/>
      <w:marTop w:val="0"/>
      <w:marBottom w:val="0"/>
      <w:divBdr>
        <w:top w:val="none" w:sz="0" w:space="0" w:color="auto"/>
        <w:left w:val="none" w:sz="0" w:space="0" w:color="auto"/>
        <w:bottom w:val="none" w:sz="0" w:space="0" w:color="auto"/>
        <w:right w:val="none" w:sz="0" w:space="0" w:color="auto"/>
      </w:divBdr>
    </w:div>
    <w:div w:id="1122306043">
      <w:bodyDiv w:val="1"/>
      <w:marLeft w:val="0"/>
      <w:marRight w:val="0"/>
      <w:marTop w:val="0"/>
      <w:marBottom w:val="0"/>
      <w:divBdr>
        <w:top w:val="none" w:sz="0" w:space="0" w:color="auto"/>
        <w:left w:val="none" w:sz="0" w:space="0" w:color="auto"/>
        <w:bottom w:val="none" w:sz="0" w:space="0" w:color="auto"/>
        <w:right w:val="none" w:sz="0" w:space="0" w:color="auto"/>
      </w:divBdr>
    </w:div>
    <w:div w:id="1127553397">
      <w:bodyDiv w:val="1"/>
      <w:marLeft w:val="0"/>
      <w:marRight w:val="0"/>
      <w:marTop w:val="0"/>
      <w:marBottom w:val="0"/>
      <w:divBdr>
        <w:top w:val="none" w:sz="0" w:space="0" w:color="auto"/>
        <w:left w:val="none" w:sz="0" w:space="0" w:color="auto"/>
        <w:bottom w:val="none" w:sz="0" w:space="0" w:color="auto"/>
        <w:right w:val="none" w:sz="0" w:space="0" w:color="auto"/>
      </w:divBdr>
    </w:div>
    <w:div w:id="1142769290">
      <w:bodyDiv w:val="1"/>
      <w:marLeft w:val="0"/>
      <w:marRight w:val="0"/>
      <w:marTop w:val="0"/>
      <w:marBottom w:val="0"/>
      <w:divBdr>
        <w:top w:val="none" w:sz="0" w:space="0" w:color="auto"/>
        <w:left w:val="none" w:sz="0" w:space="0" w:color="auto"/>
        <w:bottom w:val="none" w:sz="0" w:space="0" w:color="auto"/>
        <w:right w:val="none" w:sz="0" w:space="0" w:color="auto"/>
      </w:divBdr>
    </w:div>
    <w:div w:id="1148593684">
      <w:bodyDiv w:val="1"/>
      <w:marLeft w:val="0"/>
      <w:marRight w:val="0"/>
      <w:marTop w:val="0"/>
      <w:marBottom w:val="0"/>
      <w:divBdr>
        <w:top w:val="none" w:sz="0" w:space="0" w:color="auto"/>
        <w:left w:val="none" w:sz="0" w:space="0" w:color="auto"/>
        <w:bottom w:val="none" w:sz="0" w:space="0" w:color="auto"/>
        <w:right w:val="none" w:sz="0" w:space="0" w:color="auto"/>
      </w:divBdr>
    </w:div>
    <w:div w:id="1150444992">
      <w:bodyDiv w:val="1"/>
      <w:marLeft w:val="0"/>
      <w:marRight w:val="0"/>
      <w:marTop w:val="0"/>
      <w:marBottom w:val="0"/>
      <w:divBdr>
        <w:top w:val="none" w:sz="0" w:space="0" w:color="auto"/>
        <w:left w:val="none" w:sz="0" w:space="0" w:color="auto"/>
        <w:bottom w:val="none" w:sz="0" w:space="0" w:color="auto"/>
        <w:right w:val="none" w:sz="0" w:space="0" w:color="auto"/>
      </w:divBdr>
    </w:div>
    <w:div w:id="1159808338">
      <w:bodyDiv w:val="1"/>
      <w:marLeft w:val="0"/>
      <w:marRight w:val="0"/>
      <w:marTop w:val="0"/>
      <w:marBottom w:val="0"/>
      <w:divBdr>
        <w:top w:val="none" w:sz="0" w:space="0" w:color="auto"/>
        <w:left w:val="none" w:sz="0" w:space="0" w:color="auto"/>
        <w:bottom w:val="none" w:sz="0" w:space="0" w:color="auto"/>
        <w:right w:val="none" w:sz="0" w:space="0" w:color="auto"/>
      </w:divBdr>
    </w:div>
    <w:div w:id="1162937735">
      <w:bodyDiv w:val="1"/>
      <w:marLeft w:val="0"/>
      <w:marRight w:val="0"/>
      <w:marTop w:val="0"/>
      <w:marBottom w:val="0"/>
      <w:divBdr>
        <w:top w:val="none" w:sz="0" w:space="0" w:color="auto"/>
        <w:left w:val="none" w:sz="0" w:space="0" w:color="auto"/>
        <w:bottom w:val="none" w:sz="0" w:space="0" w:color="auto"/>
        <w:right w:val="none" w:sz="0" w:space="0" w:color="auto"/>
      </w:divBdr>
    </w:div>
    <w:div w:id="1170483289">
      <w:bodyDiv w:val="1"/>
      <w:marLeft w:val="0"/>
      <w:marRight w:val="0"/>
      <w:marTop w:val="0"/>
      <w:marBottom w:val="0"/>
      <w:divBdr>
        <w:top w:val="none" w:sz="0" w:space="0" w:color="auto"/>
        <w:left w:val="none" w:sz="0" w:space="0" w:color="auto"/>
        <w:bottom w:val="none" w:sz="0" w:space="0" w:color="auto"/>
        <w:right w:val="none" w:sz="0" w:space="0" w:color="auto"/>
      </w:divBdr>
    </w:div>
    <w:div w:id="1179463247">
      <w:bodyDiv w:val="1"/>
      <w:marLeft w:val="0"/>
      <w:marRight w:val="0"/>
      <w:marTop w:val="0"/>
      <w:marBottom w:val="0"/>
      <w:divBdr>
        <w:top w:val="none" w:sz="0" w:space="0" w:color="auto"/>
        <w:left w:val="none" w:sz="0" w:space="0" w:color="auto"/>
        <w:bottom w:val="none" w:sz="0" w:space="0" w:color="auto"/>
        <w:right w:val="none" w:sz="0" w:space="0" w:color="auto"/>
      </w:divBdr>
    </w:div>
    <w:div w:id="1187330369">
      <w:bodyDiv w:val="1"/>
      <w:marLeft w:val="0"/>
      <w:marRight w:val="0"/>
      <w:marTop w:val="0"/>
      <w:marBottom w:val="0"/>
      <w:divBdr>
        <w:top w:val="none" w:sz="0" w:space="0" w:color="auto"/>
        <w:left w:val="none" w:sz="0" w:space="0" w:color="auto"/>
        <w:bottom w:val="none" w:sz="0" w:space="0" w:color="auto"/>
        <w:right w:val="none" w:sz="0" w:space="0" w:color="auto"/>
      </w:divBdr>
      <w:divsChild>
        <w:div w:id="709765098">
          <w:marLeft w:val="0"/>
          <w:marRight w:val="0"/>
          <w:marTop w:val="0"/>
          <w:marBottom w:val="0"/>
          <w:divBdr>
            <w:top w:val="none" w:sz="0" w:space="0" w:color="auto"/>
            <w:left w:val="none" w:sz="0" w:space="0" w:color="auto"/>
            <w:bottom w:val="none" w:sz="0" w:space="0" w:color="auto"/>
            <w:right w:val="none" w:sz="0" w:space="0" w:color="auto"/>
          </w:divBdr>
        </w:div>
      </w:divsChild>
    </w:div>
    <w:div w:id="1190801958">
      <w:bodyDiv w:val="1"/>
      <w:marLeft w:val="0"/>
      <w:marRight w:val="0"/>
      <w:marTop w:val="0"/>
      <w:marBottom w:val="0"/>
      <w:divBdr>
        <w:top w:val="none" w:sz="0" w:space="0" w:color="auto"/>
        <w:left w:val="none" w:sz="0" w:space="0" w:color="auto"/>
        <w:bottom w:val="none" w:sz="0" w:space="0" w:color="auto"/>
        <w:right w:val="none" w:sz="0" w:space="0" w:color="auto"/>
      </w:divBdr>
    </w:div>
    <w:div w:id="1196965991">
      <w:bodyDiv w:val="1"/>
      <w:marLeft w:val="0"/>
      <w:marRight w:val="0"/>
      <w:marTop w:val="0"/>
      <w:marBottom w:val="0"/>
      <w:divBdr>
        <w:top w:val="none" w:sz="0" w:space="0" w:color="auto"/>
        <w:left w:val="none" w:sz="0" w:space="0" w:color="auto"/>
        <w:bottom w:val="none" w:sz="0" w:space="0" w:color="auto"/>
        <w:right w:val="none" w:sz="0" w:space="0" w:color="auto"/>
      </w:divBdr>
    </w:div>
    <w:div w:id="1205482496">
      <w:bodyDiv w:val="1"/>
      <w:marLeft w:val="0"/>
      <w:marRight w:val="0"/>
      <w:marTop w:val="0"/>
      <w:marBottom w:val="0"/>
      <w:divBdr>
        <w:top w:val="none" w:sz="0" w:space="0" w:color="auto"/>
        <w:left w:val="none" w:sz="0" w:space="0" w:color="auto"/>
        <w:bottom w:val="none" w:sz="0" w:space="0" w:color="auto"/>
        <w:right w:val="none" w:sz="0" w:space="0" w:color="auto"/>
      </w:divBdr>
    </w:div>
    <w:div w:id="1210385847">
      <w:bodyDiv w:val="1"/>
      <w:marLeft w:val="0"/>
      <w:marRight w:val="0"/>
      <w:marTop w:val="0"/>
      <w:marBottom w:val="0"/>
      <w:divBdr>
        <w:top w:val="none" w:sz="0" w:space="0" w:color="auto"/>
        <w:left w:val="none" w:sz="0" w:space="0" w:color="auto"/>
        <w:bottom w:val="none" w:sz="0" w:space="0" w:color="auto"/>
        <w:right w:val="none" w:sz="0" w:space="0" w:color="auto"/>
      </w:divBdr>
    </w:div>
    <w:div w:id="1213538858">
      <w:bodyDiv w:val="1"/>
      <w:marLeft w:val="0"/>
      <w:marRight w:val="0"/>
      <w:marTop w:val="0"/>
      <w:marBottom w:val="0"/>
      <w:divBdr>
        <w:top w:val="none" w:sz="0" w:space="0" w:color="auto"/>
        <w:left w:val="none" w:sz="0" w:space="0" w:color="auto"/>
        <w:bottom w:val="none" w:sz="0" w:space="0" w:color="auto"/>
        <w:right w:val="none" w:sz="0" w:space="0" w:color="auto"/>
      </w:divBdr>
    </w:div>
    <w:div w:id="1222642931">
      <w:bodyDiv w:val="1"/>
      <w:marLeft w:val="0"/>
      <w:marRight w:val="0"/>
      <w:marTop w:val="0"/>
      <w:marBottom w:val="0"/>
      <w:divBdr>
        <w:top w:val="none" w:sz="0" w:space="0" w:color="auto"/>
        <w:left w:val="none" w:sz="0" w:space="0" w:color="auto"/>
        <w:bottom w:val="none" w:sz="0" w:space="0" w:color="auto"/>
        <w:right w:val="none" w:sz="0" w:space="0" w:color="auto"/>
      </w:divBdr>
    </w:div>
    <w:div w:id="1223516492">
      <w:bodyDiv w:val="1"/>
      <w:marLeft w:val="0"/>
      <w:marRight w:val="0"/>
      <w:marTop w:val="0"/>
      <w:marBottom w:val="0"/>
      <w:divBdr>
        <w:top w:val="none" w:sz="0" w:space="0" w:color="auto"/>
        <w:left w:val="none" w:sz="0" w:space="0" w:color="auto"/>
        <w:bottom w:val="none" w:sz="0" w:space="0" w:color="auto"/>
        <w:right w:val="none" w:sz="0" w:space="0" w:color="auto"/>
      </w:divBdr>
    </w:div>
    <w:div w:id="1247422234">
      <w:bodyDiv w:val="1"/>
      <w:marLeft w:val="0"/>
      <w:marRight w:val="0"/>
      <w:marTop w:val="0"/>
      <w:marBottom w:val="0"/>
      <w:divBdr>
        <w:top w:val="none" w:sz="0" w:space="0" w:color="auto"/>
        <w:left w:val="none" w:sz="0" w:space="0" w:color="auto"/>
        <w:bottom w:val="none" w:sz="0" w:space="0" w:color="auto"/>
        <w:right w:val="none" w:sz="0" w:space="0" w:color="auto"/>
      </w:divBdr>
    </w:div>
    <w:div w:id="1257520813">
      <w:bodyDiv w:val="1"/>
      <w:marLeft w:val="0"/>
      <w:marRight w:val="0"/>
      <w:marTop w:val="0"/>
      <w:marBottom w:val="0"/>
      <w:divBdr>
        <w:top w:val="none" w:sz="0" w:space="0" w:color="auto"/>
        <w:left w:val="none" w:sz="0" w:space="0" w:color="auto"/>
        <w:bottom w:val="none" w:sz="0" w:space="0" w:color="auto"/>
        <w:right w:val="none" w:sz="0" w:space="0" w:color="auto"/>
      </w:divBdr>
    </w:div>
    <w:div w:id="1261109953">
      <w:bodyDiv w:val="1"/>
      <w:marLeft w:val="0"/>
      <w:marRight w:val="0"/>
      <w:marTop w:val="0"/>
      <w:marBottom w:val="0"/>
      <w:divBdr>
        <w:top w:val="none" w:sz="0" w:space="0" w:color="auto"/>
        <w:left w:val="none" w:sz="0" w:space="0" w:color="auto"/>
        <w:bottom w:val="none" w:sz="0" w:space="0" w:color="auto"/>
        <w:right w:val="none" w:sz="0" w:space="0" w:color="auto"/>
      </w:divBdr>
    </w:div>
    <w:div w:id="1264535129">
      <w:bodyDiv w:val="1"/>
      <w:marLeft w:val="0"/>
      <w:marRight w:val="0"/>
      <w:marTop w:val="0"/>
      <w:marBottom w:val="0"/>
      <w:divBdr>
        <w:top w:val="none" w:sz="0" w:space="0" w:color="auto"/>
        <w:left w:val="none" w:sz="0" w:space="0" w:color="auto"/>
        <w:bottom w:val="none" w:sz="0" w:space="0" w:color="auto"/>
        <w:right w:val="none" w:sz="0" w:space="0" w:color="auto"/>
      </w:divBdr>
    </w:div>
    <w:div w:id="1266109516">
      <w:bodyDiv w:val="1"/>
      <w:marLeft w:val="0"/>
      <w:marRight w:val="0"/>
      <w:marTop w:val="0"/>
      <w:marBottom w:val="0"/>
      <w:divBdr>
        <w:top w:val="none" w:sz="0" w:space="0" w:color="auto"/>
        <w:left w:val="none" w:sz="0" w:space="0" w:color="auto"/>
        <w:bottom w:val="none" w:sz="0" w:space="0" w:color="auto"/>
        <w:right w:val="none" w:sz="0" w:space="0" w:color="auto"/>
      </w:divBdr>
    </w:div>
    <w:div w:id="1267543037">
      <w:bodyDiv w:val="1"/>
      <w:marLeft w:val="0"/>
      <w:marRight w:val="0"/>
      <w:marTop w:val="0"/>
      <w:marBottom w:val="0"/>
      <w:divBdr>
        <w:top w:val="none" w:sz="0" w:space="0" w:color="auto"/>
        <w:left w:val="none" w:sz="0" w:space="0" w:color="auto"/>
        <w:bottom w:val="none" w:sz="0" w:space="0" w:color="auto"/>
        <w:right w:val="none" w:sz="0" w:space="0" w:color="auto"/>
      </w:divBdr>
    </w:div>
    <w:div w:id="1271665259">
      <w:bodyDiv w:val="1"/>
      <w:marLeft w:val="0"/>
      <w:marRight w:val="0"/>
      <w:marTop w:val="0"/>
      <w:marBottom w:val="0"/>
      <w:divBdr>
        <w:top w:val="none" w:sz="0" w:space="0" w:color="auto"/>
        <w:left w:val="none" w:sz="0" w:space="0" w:color="auto"/>
        <w:bottom w:val="none" w:sz="0" w:space="0" w:color="auto"/>
        <w:right w:val="none" w:sz="0" w:space="0" w:color="auto"/>
      </w:divBdr>
    </w:div>
    <w:div w:id="1281182556">
      <w:bodyDiv w:val="1"/>
      <w:marLeft w:val="0"/>
      <w:marRight w:val="0"/>
      <w:marTop w:val="0"/>
      <w:marBottom w:val="0"/>
      <w:divBdr>
        <w:top w:val="none" w:sz="0" w:space="0" w:color="auto"/>
        <w:left w:val="none" w:sz="0" w:space="0" w:color="auto"/>
        <w:bottom w:val="none" w:sz="0" w:space="0" w:color="auto"/>
        <w:right w:val="none" w:sz="0" w:space="0" w:color="auto"/>
      </w:divBdr>
    </w:div>
    <w:div w:id="1301223889">
      <w:bodyDiv w:val="1"/>
      <w:marLeft w:val="0"/>
      <w:marRight w:val="0"/>
      <w:marTop w:val="0"/>
      <w:marBottom w:val="0"/>
      <w:divBdr>
        <w:top w:val="none" w:sz="0" w:space="0" w:color="auto"/>
        <w:left w:val="none" w:sz="0" w:space="0" w:color="auto"/>
        <w:bottom w:val="none" w:sz="0" w:space="0" w:color="auto"/>
        <w:right w:val="none" w:sz="0" w:space="0" w:color="auto"/>
      </w:divBdr>
    </w:div>
    <w:div w:id="1303076831">
      <w:bodyDiv w:val="1"/>
      <w:marLeft w:val="0"/>
      <w:marRight w:val="0"/>
      <w:marTop w:val="0"/>
      <w:marBottom w:val="0"/>
      <w:divBdr>
        <w:top w:val="none" w:sz="0" w:space="0" w:color="auto"/>
        <w:left w:val="none" w:sz="0" w:space="0" w:color="auto"/>
        <w:bottom w:val="none" w:sz="0" w:space="0" w:color="auto"/>
        <w:right w:val="none" w:sz="0" w:space="0" w:color="auto"/>
      </w:divBdr>
    </w:div>
    <w:div w:id="1304191118">
      <w:bodyDiv w:val="1"/>
      <w:marLeft w:val="0"/>
      <w:marRight w:val="0"/>
      <w:marTop w:val="0"/>
      <w:marBottom w:val="0"/>
      <w:divBdr>
        <w:top w:val="none" w:sz="0" w:space="0" w:color="auto"/>
        <w:left w:val="none" w:sz="0" w:space="0" w:color="auto"/>
        <w:bottom w:val="none" w:sz="0" w:space="0" w:color="auto"/>
        <w:right w:val="none" w:sz="0" w:space="0" w:color="auto"/>
      </w:divBdr>
    </w:div>
    <w:div w:id="1320885309">
      <w:bodyDiv w:val="1"/>
      <w:marLeft w:val="0"/>
      <w:marRight w:val="0"/>
      <w:marTop w:val="0"/>
      <w:marBottom w:val="0"/>
      <w:divBdr>
        <w:top w:val="none" w:sz="0" w:space="0" w:color="auto"/>
        <w:left w:val="none" w:sz="0" w:space="0" w:color="auto"/>
        <w:bottom w:val="none" w:sz="0" w:space="0" w:color="auto"/>
        <w:right w:val="none" w:sz="0" w:space="0" w:color="auto"/>
      </w:divBdr>
    </w:div>
    <w:div w:id="1322196125">
      <w:bodyDiv w:val="1"/>
      <w:marLeft w:val="0"/>
      <w:marRight w:val="0"/>
      <w:marTop w:val="0"/>
      <w:marBottom w:val="0"/>
      <w:divBdr>
        <w:top w:val="none" w:sz="0" w:space="0" w:color="auto"/>
        <w:left w:val="none" w:sz="0" w:space="0" w:color="auto"/>
        <w:bottom w:val="none" w:sz="0" w:space="0" w:color="auto"/>
        <w:right w:val="none" w:sz="0" w:space="0" w:color="auto"/>
      </w:divBdr>
    </w:div>
    <w:div w:id="1366515149">
      <w:bodyDiv w:val="1"/>
      <w:marLeft w:val="0"/>
      <w:marRight w:val="0"/>
      <w:marTop w:val="0"/>
      <w:marBottom w:val="0"/>
      <w:divBdr>
        <w:top w:val="none" w:sz="0" w:space="0" w:color="auto"/>
        <w:left w:val="none" w:sz="0" w:space="0" w:color="auto"/>
        <w:bottom w:val="none" w:sz="0" w:space="0" w:color="auto"/>
        <w:right w:val="none" w:sz="0" w:space="0" w:color="auto"/>
      </w:divBdr>
    </w:div>
    <w:div w:id="1384449781">
      <w:bodyDiv w:val="1"/>
      <w:marLeft w:val="0"/>
      <w:marRight w:val="0"/>
      <w:marTop w:val="0"/>
      <w:marBottom w:val="0"/>
      <w:divBdr>
        <w:top w:val="none" w:sz="0" w:space="0" w:color="auto"/>
        <w:left w:val="none" w:sz="0" w:space="0" w:color="auto"/>
        <w:bottom w:val="none" w:sz="0" w:space="0" w:color="auto"/>
        <w:right w:val="none" w:sz="0" w:space="0" w:color="auto"/>
      </w:divBdr>
    </w:div>
    <w:div w:id="1425685554">
      <w:bodyDiv w:val="1"/>
      <w:marLeft w:val="0"/>
      <w:marRight w:val="0"/>
      <w:marTop w:val="0"/>
      <w:marBottom w:val="0"/>
      <w:divBdr>
        <w:top w:val="none" w:sz="0" w:space="0" w:color="auto"/>
        <w:left w:val="none" w:sz="0" w:space="0" w:color="auto"/>
        <w:bottom w:val="none" w:sz="0" w:space="0" w:color="auto"/>
        <w:right w:val="none" w:sz="0" w:space="0" w:color="auto"/>
      </w:divBdr>
    </w:div>
    <w:div w:id="1434127431">
      <w:bodyDiv w:val="1"/>
      <w:marLeft w:val="0"/>
      <w:marRight w:val="0"/>
      <w:marTop w:val="0"/>
      <w:marBottom w:val="0"/>
      <w:divBdr>
        <w:top w:val="none" w:sz="0" w:space="0" w:color="auto"/>
        <w:left w:val="none" w:sz="0" w:space="0" w:color="auto"/>
        <w:bottom w:val="none" w:sz="0" w:space="0" w:color="auto"/>
        <w:right w:val="none" w:sz="0" w:space="0" w:color="auto"/>
      </w:divBdr>
    </w:div>
    <w:div w:id="1440296078">
      <w:bodyDiv w:val="1"/>
      <w:marLeft w:val="0"/>
      <w:marRight w:val="0"/>
      <w:marTop w:val="0"/>
      <w:marBottom w:val="0"/>
      <w:divBdr>
        <w:top w:val="none" w:sz="0" w:space="0" w:color="auto"/>
        <w:left w:val="none" w:sz="0" w:space="0" w:color="auto"/>
        <w:bottom w:val="none" w:sz="0" w:space="0" w:color="auto"/>
        <w:right w:val="none" w:sz="0" w:space="0" w:color="auto"/>
      </w:divBdr>
    </w:div>
    <w:div w:id="1447191838">
      <w:bodyDiv w:val="1"/>
      <w:marLeft w:val="0"/>
      <w:marRight w:val="0"/>
      <w:marTop w:val="0"/>
      <w:marBottom w:val="0"/>
      <w:divBdr>
        <w:top w:val="none" w:sz="0" w:space="0" w:color="auto"/>
        <w:left w:val="none" w:sz="0" w:space="0" w:color="auto"/>
        <w:bottom w:val="none" w:sz="0" w:space="0" w:color="auto"/>
        <w:right w:val="none" w:sz="0" w:space="0" w:color="auto"/>
      </w:divBdr>
    </w:div>
    <w:div w:id="1459107849">
      <w:bodyDiv w:val="1"/>
      <w:marLeft w:val="0"/>
      <w:marRight w:val="0"/>
      <w:marTop w:val="0"/>
      <w:marBottom w:val="0"/>
      <w:divBdr>
        <w:top w:val="none" w:sz="0" w:space="0" w:color="auto"/>
        <w:left w:val="none" w:sz="0" w:space="0" w:color="auto"/>
        <w:bottom w:val="none" w:sz="0" w:space="0" w:color="auto"/>
        <w:right w:val="none" w:sz="0" w:space="0" w:color="auto"/>
      </w:divBdr>
    </w:div>
    <w:div w:id="1491216301">
      <w:bodyDiv w:val="1"/>
      <w:marLeft w:val="0"/>
      <w:marRight w:val="0"/>
      <w:marTop w:val="0"/>
      <w:marBottom w:val="0"/>
      <w:divBdr>
        <w:top w:val="none" w:sz="0" w:space="0" w:color="auto"/>
        <w:left w:val="none" w:sz="0" w:space="0" w:color="auto"/>
        <w:bottom w:val="none" w:sz="0" w:space="0" w:color="auto"/>
        <w:right w:val="none" w:sz="0" w:space="0" w:color="auto"/>
      </w:divBdr>
    </w:div>
    <w:div w:id="1522430620">
      <w:bodyDiv w:val="1"/>
      <w:marLeft w:val="0"/>
      <w:marRight w:val="0"/>
      <w:marTop w:val="0"/>
      <w:marBottom w:val="0"/>
      <w:divBdr>
        <w:top w:val="none" w:sz="0" w:space="0" w:color="auto"/>
        <w:left w:val="none" w:sz="0" w:space="0" w:color="auto"/>
        <w:bottom w:val="none" w:sz="0" w:space="0" w:color="auto"/>
        <w:right w:val="none" w:sz="0" w:space="0" w:color="auto"/>
      </w:divBdr>
    </w:div>
    <w:div w:id="1531190186">
      <w:bodyDiv w:val="1"/>
      <w:marLeft w:val="0"/>
      <w:marRight w:val="0"/>
      <w:marTop w:val="0"/>
      <w:marBottom w:val="0"/>
      <w:divBdr>
        <w:top w:val="none" w:sz="0" w:space="0" w:color="auto"/>
        <w:left w:val="none" w:sz="0" w:space="0" w:color="auto"/>
        <w:bottom w:val="none" w:sz="0" w:space="0" w:color="auto"/>
        <w:right w:val="none" w:sz="0" w:space="0" w:color="auto"/>
      </w:divBdr>
    </w:div>
    <w:div w:id="1543514757">
      <w:bodyDiv w:val="1"/>
      <w:marLeft w:val="0"/>
      <w:marRight w:val="0"/>
      <w:marTop w:val="0"/>
      <w:marBottom w:val="0"/>
      <w:divBdr>
        <w:top w:val="none" w:sz="0" w:space="0" w:color="auto"/>
        <w:left w:val="none" w:sz="0" w:space="0" w:color="auto"/>
        <w:bottom w:val="none" w:sz="0" w:space="0" w:color="auto"/>
        <w:right w:val="none" w:sz="0" w:space="0" w:color="auto"/>
      </w:divBdr>
    </w:div>
    <w:div w:id="1565869373">
      <w:bodyDiv w:val="1"/>
      <w:marLeft w:val="0"/>
      <w:marRight w:val="0"/>
      <w:marTop w:val="0"/>
      <w:marBottom w:val="0"/>
      <w:divBdr>
        <w:top w:val="none" w:sz="0" w:space="0" w:color="auto"/>
        <w:left w:val="none" w:sz="0" w:space="0" w:color="auto"/>
        <w:bottom w:val="none" w:sz="0" w:space="0" w:color="auto"/>
        <w:right w:val="none" w:sz="0" w:space="0" w:color="auto"/>
      </w:divBdr>
    </w:div>
    <w:div w:id="1579361724">
      <w:bodyDiv w:val="1"/>
      <w:marLeft w:val="0"/>
      <w:marRight w:val="0"/>
      <w:marTop w:val="0"/>
      <w:marBottom w:val="0"/>
      <w:divBdr>
        <w:top w:val="none" w:sz="0" w:space="0" w:color="auto"/>
        <w:left w:val="none" w:sz="0" w:space="0" w:color="auto"/>
        <w:bottom w:val="none" w:sz="0" w:space="0" w:color="auto"/>
        <w:right w:val="none" w:sz="0" w:space="0" w:color="auto"/>
      </w:divBdr>
    </w:div>
    <w:div w:id="1586306652">
      <w:bodyDiv w:val="1"/>
      <w:marLeft w:val="0"/>
      <w:marRight w:val="0"/>
      <w:marTop w:val="0"/>
      <w:marBottom w:val="0"/>
      <w:divBdr>
        <w:top w:val="none" w:sz="0" w:space="0" w:color="auto"/>
        <w:left w:val="none" w:sz="0" w:space="0" w:color="auto"/>
        <w:bottom w:val="none" w:sz="0" w:space="0" w:color="auto"/>
        <w:right w:val="none" w:sz="0" w:space="0" w:color="auto"/>
      </w:divBdr>
    </w:div>
    <w:div w:id="1610813196">
      <w:bodyDiv w:val="1"/>
      <w:marLeft w:val="0"/>
      <w:marRight w:val="0"/>
      <w:marTop w:val="0"/>
      <w:marBottom w:val="0"/>
      <w:divBdr>
        <w:top w:val="none" w:sz="0" w:space="0" w:color="auto"/>
        <w:left w:val="none" w:sz="0" w:space="0" w:color="auto"/>
        <w:bottom w:val="none" w:sz="0" w:space="0" w:color="auto"/>
        <w:right w:val="none" w:sz="0" w:space="0" w:color="auto"/>
      </w:divBdr>
    </w:div>
    <w:div w:id="1632662300">
      <w:bodyDiv w:val="1"/>
      <w:marLeft w:val="0"/>
      <w:marRight w:val="0"/>
      <w:marTop w:val="0"/>
      <w:marBottom w:val="0"/>
      <w:divBdr>
        <w:top w:val="none" w:sz="0" w:space="0" w:color="auto"/>
        <w:left w:val="none" w:sz="0" w:space="0" w:color="auto"/>
        <w:bottom w:val="none" w:sz="0" w:space="0" w:color="auto"/>
        <w:right w:val="none" w:sz="0" w:space="0" w:color="auto"/>
      </w:divBdr>
    </w:div>
    <w:div w:id="1640260163">
      <w:bodyDiv w:val="1"/>
      <w:marLeft w:val="0"/>
      <w:marRight w:val="0"/>
      <w:marTop w:val="0"/>
      <w:marBottom w:val="0"/>
      <w:divBdr>
        <w:top w:val="none" w:sz="0" w:space="0" w:color="auto"/>
        <w:left w:val="none" w:sz="0" w:space="0" w:color="auto"/>
        <w:bottom w:val="none" w:sz="0" w:space="0" w:color="auto"/>
        <w:right w:val="none" w:sz="0" w:space="0" w:color="auto"/>
      </w:divBdr>
    </w:div>
    <w:div w:id="1672633739">
      <w:bodyDiv w:val="1"/>
      <w:marLeft w:val="0"/>
      <w:marRight w:val="0"/>
      <w:marTop w:val="0"/>
      <w:marBottom w:val="0"/>
      <w:divBdr>
        <w:top w:val="none" w:sz="0" w:space="0" w:color="auto"/>
        <w:left w:val="none" w:sz="0" w:space="0" w:color="auto"/>
        <w:bottom w:val="none" w:sz="0" w:space="0" w:color="auto"/>
        <w:right w:val="none" w:sz="0" w:space="0" w:color="auto"/>
      </w:divBdr>
    </w:div>
    <w:div w:id="1674144074">
      <w:bodyDiv w:val="1"/>
      <w:marLeft w:val="0"/>
      <w:marRight w:val="0"/>
      <w:marTop w:val="0"/>
      <w:marBottom w:val="0"/>
      <w:divBdr>
        <w:top w:val="none" w:sz="0" w:space="0" w:color="auto"/>
        <w:left w:val="none" w:sz="0" w:space="0" w:color="auto"/>
        <w:bottom w:val="none" w:sz="0" w:space="0" w:color="auto"/>
        <w:right w:val="none" w:sz="0" w:space="0" w:color="auto"/>
      </w:divBdr>
    </w:div>
    <w:div w:id="1679237921">
      <w:bodyDiv w:val="1"/>
      <w:marLeft w:val="0"/>
      <w:marRight w:val="0"/>
      <w:marTop w:val="0"/>
      <w:marBottom w:val="0"/>
      <w:divBdr>
        <w:top w:val="none" w:sz="0" w:space="0" w:color="auto"/>
        <w:left w:val="none" w:sz="0" w:space="0" w:color="auto"/>
        <w:bottom w:val="none" w:sz="0" w:space="0" w:color="auto"/>
        <w:right w:val="none" w:sz="0" w:space="0" w:color="auto"/>
      </w:divBdr>
    </w:div>
    <w:div w:id="1685744314">
      <w:bodyDiv w:val="1"/>
      <w:marLeft w:val="0"/>
      <w:marRight w:val="0"/>
      <w:marTop w:val="0"/>
      <w:marBottom w:val="0"/>
      <w:divBdr>
        <w:top w:val="none" w:sz="0" w:space="0" w:color="auto"/>
        <w:left w:val="none" w:sz="0" w:space="0" w:color="auto"/>
        <w:bottom w:val="none" w:sz="0" w:space="0" w:color="auto"/>
        <w:right w:val="none" w:sz="0" w:space="0" w:color="auto"/>
      </w:divBdr>
    </w:div>
    <w:div w:id="1688754231">
      <w:bodyDiv w:val="1"/>
      <w:marLeft w:val="0"/>
      <w:marRight w:val="0"/>
      <w:marTop w:val="0"/>
      <w:marBottom w:val="0"/>
      <w:divBdr>
        <w:top w:val="none" w:sz="0" w:space="0" w:color="auto"/>
        <w:left w:val="none" w:sz="0" w:space="0" w:color="auto"/>
        <w:bottom w:val="none" w:sz="0" w:space="0" w:color="auto"/>
        <w:right w:val="none" w:sz="0" w:space="0" w:color="auto"/>
      </w:divBdr>
    </w:div>
    <w:div w:id="1700163357">
      <w:bodyDiv w:val="1"/>
      <w:marLeft w:val="0"/>
      <w:marRight w:val="0"/>
      <w:marTop w:val="0"/>
      <w:marBottom w:val="0"/>
      <w:divBdr>
        <w:top w:val="none" w:sz="0" w:space="0" w:color="auto"/>
        <w:left w:val="none" w:sz="0" w:space="0" w:color="auto"/>
        <w:bottom w:val="none" w:sz="0" w:space="0" w:color="auto"/>
        <w:right w:val="none" w:sz="0" w:space="0" w:color="auto"/>
      </w:divBdr>
    </w:div>
    <w:div w:id="1713266361">
      <w:bodyDiv w:val="1"/>
      <w:marLeft w:val="0"/>
      <w:marRight w:val="0"/>
      <w:marTop w:val="0"/>
      <w:marBottom w:val="0"/>
      <w:divBdr>
        <w:top w:val="none" w:sz="0" w:space="0" w:color="auto"/>
        <w:left w:val="none" w:sz="0" w:space="0" w:color="auto"/>
        <w:bottom w:val="none" w:sz="0" w:space="0" w:color="auto"/>
        <w:right w:val="none" w:sz="0" w:space="0" w:color="auto"/>
      </w:divBdr>
    </w:div>
    <w:div w:id="1736320098">
      <w:bodyDiv w:val="1"/>
      <w:marLeft w:val="0"/>
      <w:marRight w:val="0"/>
      <w:marTop w:val="0"/>
      <w:marBottom w:val="0"/>
      <w:divBdr>
        <w:top w:val="none" w:sz="0" w:space="0" w:color="auto"/>
        <w:left w:val="none" w:sz="0" w:space="0" w:color="auto"/>
        <w:bottom w:val="none" w:sz="0" w:space="0" w:color="auto"/>
        <w:right w:val="none" w:sz="0" w:space="0" w:color="auto"/>
      </w:divBdr>
    </w:div>
    <w:div w:id="1754744048">
      <w:bodyDiv w:val="1"/>
      <w:marLeft w:val="0"/>
      <w:marRight w:val="0"/>
      <w:marTop w:val="0"/>
      <w:marBottom w:val="0"/>
      <w:divBdr>
        <w:top w:val="none" w:sz="0" w:space="0" w:color="auto"/>
        <w:left w:val="none" w:sz="0" w:space="0" w:color="auto"/>
        <w:bottom w:val="none" w:sz="0" w:space="0" w:color="auto"/>
        <w:right w:val="none" w:sz="0" w:space="0" w:color="auto"/>
      </w:divBdr>
      <w:divsChild>
        <w:div w:id="963660183">
          <w:marLeft w:val="0"/>
          <w:marRight w:val="0"/>
          <w:marTop w:val="0"/>
          <w:marBottom w:val="0"/>
          <w:divBdr>
            <w:top w:val="none" w:sz="0" w:space="0" w:color="auto"/>
            <w:left w:val="none" w:sz="0" w:space="0" w:color="auto"/>
            <w:bottom w:val="none" w:sz="0" w:space="0" w:color="auto"/>
            <w:right w:val="none" w:sz="0" w:space="0" w:color="auto"/>
          </w:divBdr>
        </w:div>
        <w:div w:id="1008631579">
          <w:marLeft w:val="0"/>
          <w:marRight w:val="0"/>
          <w:marTop w:val="0"/>
          <w:marBottom w:val="0"/>
          <w:divBdr>
            <w:top w:val="none" w:sz="0" w:space="0" w:color="auto"/>
            <w:left w:val="none" w:sz="0" w:space="0" w:color="auto"/>
            <w:bottom w:val="none" w:sz="0" w:space="0" w:color="auto"/>
            <w:right w:val="none" w:sz="0" w:space="0" w:color="auto"/>
          </w:divBdr>
        </w:div>
      </w:divsChild>
    </w:div>
    <w:div w:id="1763604581">
      <w:bodyDiv w:val="1"/>
      <w:marLeft w:val="0"/>
      <w:marRight w:val="0"/>
      <w:marTop w:val="0"/>
      <w:marBottom w:val="0"/>
      <w:divBdr>
        <w:top w:val="none" w:sz="0" w:space="0" w:color="auto"/>
        <w:left w:val="none" w:sz="0" w:space="0" w:color="auto"/>
        <w:bottom w:val="none" w:sz="0" w:space="0" w:color="auto"/>
        <w:right w:val="none" w:sz="0" w:space="0" w:color="auto"/>
      </w:divBdr>
    </w:div>
    <w:div w:id="1774864693">
      <w:bodyDiv w:val="1"/>
      <w:marLeft w:val="0"/>
      <w:marRight w:val="0"/>
      <w:marTop w:val="0"/>
      <w:marBottom w:val="0"/>
      <w:divBdr>
        <w:top w:val="none" w:sz="0" w:space="0" w:color="auto"/>
        <w:left w:val="none" w:sz="0" w:space="0" w:color="auto"/>
        <w:bottom w:val="none" w:sz="0" w:space="0" w:color="auto"/>
        <w:right w:val="none" w:sz="0" w:space="0" w:color="auto"/>
      </w:divBdr>
    </w:div>
    <w:div w:id="1783069916">
      <w:bodyDiv w:val="1"/>
      <w:marLeft w:val="0"/>
      <w:marRight w:val="0"/>
      <w:marTop w:val="0"/>
      <w:marBottom w:val="0"/>
      <w:divBdr>
        <w:top w:val="none" w:sz="0" w:space="0" w:color="auto"/>
        <w:left w:val="none" w:sz="0" w:space="0" w:color="auto"/>
        <w:bottom w:val="none" w:sz="0" w:space="0" w:color="auto"/>
        <w:right w:val="none" w:sz="0" w:space="0" w:color="auto"/>
      </w:divBdr>
    </w:div>
    <w:div w:id="1819690311">
      <w:bodyDiv w:val="1"/>
      <w:marLeft w:val="0"/>
      <w:marRight w:val="0"/>
      <w:marTop w:val="0"/>
      <w:marBottom w:val="0"/>
      <w:divBdr>
        <w:top w:val="none" w:sz="0" w:space="0" w:color="auto"/>
        <w:left w:val="none" w:sz="0" w:space="0" w:color="auto"/>
        <w:bottom w:val="none" w:sz="0" w:space="0" w:color="auto"/>
        <w:right w:val="none" w:sz="0" w:space="0" w:color="auto"/>
      </w:divBdr>
    </w:div>
    <w:div w:id="1821120597">
      <w:bodyDiv w:val="1"/>
      <w:marLeft w:val="0"/>
      <w:marRight w:val="0"/>
      <w:marTop w:val="0"/>
      <w:marBottom w:val="0"/>
      <w:divBdr>
        <w:top w:val="none" w:sz="0" w:space="0" w:color="auto"/>
        <w:left w:val="none" w:sz="0" w:space="0" w:color="auto"/>
        <w:bottom w:val="none" w:sz="0" w:space="0" w:color="auto"/>
        <w:right w:val="none" w:sz="0" w:space="0" w:color="auto"/>
      </w:divBdr>
    </w:div>
    <w:div w:id="1835023317">
      <w:bodyDiv w:val="1"/>
      <w:marLeft w:val="0"/>
      <w:marRight w:val="0"/>
      <w:marTop w:val="0"/>
      <w:marBottom w:val="0"/>
      <w:divBdr>
        <w:top w:val="none" w:sz="0" w:space="0" w:color="auto"/>
        <w:left w:val="none" w:sz="0" w:space="0" w:color="auto"/>
        <w:bottom w:val="none" w:sz="0" w:space="0" w:color="auto"/>
        <w:right w:val="none" w:sz="0" w:space="0" w:color="auto"/>
      </w:divBdr>
    </w:div>
    <w:div w:id="1855070717">
      <w:bodyDiv w:val="1"/>
      <w:marLeft w:val="0"/>
      <w:marRight w:val="0"/>
      <w:marTop w:val="0"/>
      <w:marBottom w:val="0"/>
      <w:divBdr>
        <w:top w:val="none" w:sz="0" w:space="0" w:color="auto"/>
        <w:left w:val="none" w:sz="0" w:space="0" w:color="auto"/>
        <w:bottom w:val="none" w:sz="0" w:space="0" w:color="auto"/>
        <w:right w:val="none" w:sz="0" w:space="0" w:color="auto"/>
      </w:divBdr>
    </w:div>
    <w:div w:id="1860780767">
      <w:bodyDiv w:val="1"/>
      <w:marLeft w:val="0"/>
      <w:marRight w:val="0"/>
      <w:marTop w:val="0"/>
      <w:marBottom w:val="0"/>
      <w:divBdr>
        <w:top w:val="none" w:sz="0" w:space="0" w:color="auto"/>
        <w:left w:val="none" w:sz="0" w:space="0" w:color="auto"/>
        <w:bottom w:val="none" w:sz="0" w:space="0" w:color="auto"/>
        <w:right w:val="none" w:sz="0" w:space="0" w:color="auto"/>
      </w:divBdr>
    </w:div>
    <w:div w:id="1864780336">
      <w:bodyDiv w:val="1"/>
      <w:marLeft w:val="0"/>
      <w:marRight w:val="0"/>
      <w:marTop w:val="0"/>
      <w:marBottom w:val="0"/>
      <w:divBdr>
        <w:top w:val="none" w:sz="0" w:space="0" w:color="auto"/>
        <w:left w:val="none" w:sz="0" w:space="0" w:color="auto"/>
        <w:bottom w:val="none" w:sz="0" w:space="0" w:color="auto"/>
        <w:right w:val="none" w:sz="0" w:space="0" w:color="auto"/>
      </w:divBdr>
    </w:div>
    <w:div w:id="1868987447">
      <w:bodyDiv w:val="1"/>
      <w:marLeft w:val="0"/>
      <w:marRight w:val="0"/>
      <w:marTop w:val="0"/>
      <w:marBottom w:val="0"/>
      <w:divBdr>
        <w:top w:val="none" w:sz="0" w:space="0" w:color="auto"/>
        <w:left w:val="none" w:sz="0" w:space="0" w:color="auto"/>
        <w:bottom w:val="none" w:sz="0" w:space="0" w:color="auto"/>
        <w:right w:val="none" w:sz="0" w:space="0" w:color="auto"/>
      </w:divBdr>
    </w:div>
    <w:div w:id="1873835047">
      <w:bodyDiv w:val="1"/>
      <w:marLeft w:val="0"/>
      <w:marRight w:val="0"/>
      <w:marTop w:val="0"/>
      <w:marBottom w:val="0"/>
      <w:divBdr>
        <w:top w:val="none" w:sz="0" w:space="0" w:color="auto"/>
        <w:left w:val="none" w:sz="0" w:space="0" w:color="auto"/>
        <w:bottom w:val="none" w:sz="0" w:space="0" w:color="auto"/>
        <w:right w:val="none" w:sz="0" w:space="0" w:color="auto"/>
      </w:divBdr>
    </w:div>
    <w:div w:id="1879538702">
      <w:bodyDiv w:val="1"/>
      <w:marLeft w:val="0"/>
      <w:marRight w:val="0"/>
      <w:marTop w:val="0"/>
      <w:marBottom w:val="0"/>
      <w:divBdr>
        <w:top w:val="none" w:sz="0" w:space="0" w:color="auto"/>
        <w:left w:val="none" w:sz="0" w:space="0" w:color="auto"/>
        <w:bottom w:val="none" w:sz="0" w:space="0" w:color="auto"/>
        <w:right w:val="none" w:sz="0" w:space="0" w:color="auto"/>
      </w:divBdr>
    </w:div>
    <w:div w:id="1886142684">
      <w:bodyDiv w:val="1"/>
      <w:marLeft w:val="0"/>
      <w:marRight w:val="0"/>
      <w:marTop w:val="0"/>
      <w:marBottom w:val="0"/>
      <w:divBdr>
        <w:top w:val="none" w:sz="0" w:space="0" w:color="auto"/>
        <w:left w:val="none" w:sz="0" w:space="0" w:color="auto"/>
        <w:bottom w:val="none" w:sz="0" w:space="0" w:color="auto"/>
        <w:right w:val="none" w:sz="0" w:space="0" w:color="auto"/>
      </w:divBdr>
    </w:div>
    <w:div w:id="1892188091">
      <w:bodyDiv w:val="1"/>
      <w:marLeft w:val="0"/>
      <w:marRight w:val="0"/>
      <w:marTop w:val="0"/>
      <w:marBottom w:val="0"/>
      <w:divBdr>
        <w:top w:val="none" w:sz="0" w:space="0" w:color="auto"/>
        <w:left w:val="none" w:sz="0" w:space="0" w:color="auto"/>
        <w:bottom w:val="none" w:sz="0" w:space="0" w:color="auto"/>
        <w:right w:val="none" w:sz="0" w:space="0" w:color="auto"/>
      </w:divBdr>
    </w:div>
    <w:div w:id="1908416581">
      <w:bodyDiv w:val="1"/>
      <w:marLeft w:val="0"/>
      <w:marRight w:val="0"/>
      <w:marTop w:val="0"/>
      <w:marBottom w:val="0"/>
      <w:divBdr>
        <w:top w:val="none" w:sz="0" w:space="0" w:color="auto"/>
        <w:left w:val="none" w:sz="0" w:space="0" w:color="auto"/>
        <w:bottom w:val="none" w:sz="0" w:space="0" w:color="auto"/>
        <w:right w:val="none" w:sz="0" w:space="0" w:color="auto"/>
      </w:divBdr>
    </w:div>
    <w:div w:id="1919750548">
      <w:bodyDiv w:val="1"/>
      <w:marLeft w:val="0"/>
      <w:marRight w:val="0"/>
      <w:marTop w:val="0"/>
      <w:marBottom w:val="0"/>
      <w:divBdr>
        <w:top w:val="none" w:sz="0" w:space="0" w:color="auto"/>
        <w:left w:val="none" w:sz="0" w:space="0" w:color="auto"/>
        <w:bottom w:val="none" w:sz="0" w:space="0" w:color="auto"/>
        <w:right w:val="none" w:sz="0" w:space="0" w:color="auto"/>
      </w:divBdr>
    </w:div>
    <w:div w:id="1926265132">
      <w:bodyDiv w:val="1"/>
      <w:marLeft w:val="0"/>
      <w:marRight w:val="0"/>
      <w:marTop w:val="0"/>
      <w:marBottom w:val="0"/>
      <w:divBdr>
        <w:top w:val="none" w:sz="0" w:space="0" w:color="auto"/>
        <w:left w:val="none" w:sz="0" w:space="0" w:color="auto"/>
        <w:bottom w:val="none" w:sz="0" w:space="0" w:color="auto"/>
        <w:right w:val="none" w:sz="0" w:space="0" w:color="auto"/>
      </w:divBdr>
    </w:div>
    <w:div w:id="1952125073">
      <w:bodyDiv w:val="1"/>
      <w:marLeft w:val="0"/>
      <w:marRight w:val="0"/>
      <w:marTop w:val="0"/>
      <w:marBottom w:val="0"/>
      <w:divBdr>
        <w:top w:val="none" w:sz="0" w:space="0" w:color="auto"/>
        <w:left w:val="none" w:sz="0" w:space="0" w:color="auto"/>
        <w:bottom w:val="none" w:sz="0" w:space="0" w:color="auto"/>
        <w:right w:val="none" w:sz="0" w:space="0" w:color="auto"/>
      </w:divBdr>
      <w:divsChild>
        <w:div w:id="907760966">
          <w:marLeft w:val="0"/>
          <w:marRight w:val="0"/>
          <w:marTop w:val="0"/>
          <w:marBottom w:val="0"/>
          <w:divBdr>
            <w:top w:val="none" w:sz="0" w:space="0" w:color="auto"/>
            <w:left w:val="none" w:sz="0" w:space="0" w:color="auto"/>
            <w:bottom w:val="none" w:sz="0" w:space="0" w:color="auto"/>
            <w:right w:val="none" w:sz="0" w:space="0" w:color="auto"/>
          </w:divBdr>
        </w:div>
      </w:divsChild>
    </w:div>
    <w:div w:id="2011368227">
      <w:bodyDiv w:val="1"/>
      <w:marLeft w:val="0"/>
      <w:marRight w:val="0"/>
      <w:marTop w:val="0"/>
      <w:marBottom w:val="0"/>
      <w:divBdr>
        <w:top w:val="none" w:sz="0" w:space="0" w:color="auto"/>
        <w:left w:val="none" w:sz="0" w:space="0" w:color="auto"/>
        <w:bottom w:val="none" w:sz="0" w:space="0" w:color="auto"/>
        <w:right w:val="none" w:sz="0" w:space="0" w:color="auto"/>
      </w:divBdr>
    </w:div>
    <w:div w:id="2014339025">
      <w:bodyDiv w:val="1"/>
      <w:marLeft w:val="0"/>
      <w:marRight w:val="0"/>
      <w:marTop w:val="0"/>
      <w:marBottom w:val="0"/>
      <w:divBdr>
        <w:top w:val="none" w:sz="0" w:space="0" w:color="auto"/>
        <w:left w:val="none" w:sz="0" w:space="0" w:color="auto"/>
        <w:bottom w:val="none" w:sz="0" w:space="0" w:color="auto"/>
        <w:right w:val="none" w:sz="0" w:space="0" w:color="auto"/>
      </w:divBdr>
    </w:div>
    <w:div w:id="2031829419">
      <w:bodyDiv w:val="1"/>
      <w:marLeft w:val="0"/>
      <w:marRight w:val="0"/>
      <w:marTop w:val="0"/>
      <w:marBottom w:val="0"/>
      <w:divBdr>
        <w:top w:val="none" w:sz="0" w:space="0" w:color="auto"/>
        <w:left w:val="none" w:sz="0" w:space="0" w:color="auto"/>
        <w:bottom w:val="none" w:sz="0" w:space="0" w:color="auto"/>
        <w:right w:val="none" w:sz="0" w:space="0" w:color="auto"/>
      </w:divBdr>
    </w:div>
    <w:div w:id="2053068713">
      <w:bodyDiv w:val="1"/>
      <w:marLeft w:val="0"/>
      <w:marRight w:val="0"/>
      <w:marTop w:val="0"/>
      <w:marBottom w:val="0"/>
      <w:divBdr>
        <w:top w:val="none" w:sz="0" w:space="0" w:color="auto"/>
        <w:left w:val="none" w:sz="0" w:space="0" w:color="auto"/>
        <w:bottom w:val="none" w:sz="0" w:space="0" w:color="auto"/>
        <w:right w:val="none" w:sz="0" w:space="0" w:color="auto"/>
      </w:divBdr>
    </w:div>
    <w:div w:id="2071807164">
      <w:bodyDiv w:val="1"/>
      <w:marLeft w:val="0"/>
      <w:marRight w:val="0"/>
      <w:marTop w:val="0"/>
      <w:marBottom w:val="0"/>
      <w:divBdr>
        <w:top w:val="none" w:sz="0" w:space="0" w:color="auto"/>
        <w:left w:val="none" w:sz="0" w:space="0" w:color="auto"/>
        <w:bottom w:val="none" w:sz="0" w:space="0" w:color="auto"/>
        <w:right w:val="none" w:sz="0" w:space="0" w:color="auto"/>
      </w:divBdr>
      <w:divsChild>
        <w:div w:id="1283538881">
          <w:marLeft w:val="0"/>
          <w:marRight w:val="0"/>
          <w:marTop w:val="0"/>
          <w:marBottom w:val="0"/>
          <w:divBdr>
            <w:top w:val="none" w:sz="0" w:space="0" w:color="auto"/>
            <w:left w:val="none" w:sz="0" w:space="0" w:color="auto"/>
            <w:bottom w:val="none" w:sz="0" w:space="0" w:color="auto"/>
            <w:right w:val="none" w:sz="0" w:space="0" w:color="auto"/>
          </w:divBdr>
        </w:div>
      </w:divsChild>
    </w:div>
    <w:div w:id="2075424104">
      <w:bodyDiv w:val="1"/>
      <w:marLeft w:val="0"/>
      <w:marRight w:val="0"/>
      <w:marTop w:val="0"/>
      <w:marBottom w:val="0"/>
      <w:divBdr>
        <w:top w:val="none" w:sz="0" w:space="0" w:color="auto"/>
        <w:left w:val="none" w:sz="0" w:space="0" w:color="auto"/>
        <w:bottom w:val="none" w:sz="0" w:space="0" w:color="auto"/>
        <w:right w:val="none" w:sz="0" w:space="0" w:color="auto"/>
      </w:divBdr>
    </w:div>
    <w:div w:id="2076471190">
      <w:bodyDiv w:val="1"/>
      <w:marLeft w:val="0"/>
      <w:marRight w:val="0"/>
      <w:marTop w:val="0"/>
      <w:marBottom w:val="0"/>
      <w:divBdr>
        <w:top w:val="none" w:sz="0" w:space="0" w:color="auto"/>
        <w:left w:val="none" w:sz="0" w:space="0" w:color="auto"/>
        <w:bottom w:val="none" w:sz="0" w:space="0" w:color="auto"/>
        <w:right w:val="none" w:sz="0" w:space="0" w:color="auto"/>
      </w:divBdr>
    </w:div>
    <w:div w:id="2091582578">
      <w:bodyDiv w:val="1"/>
      <w:marLeft w:val="0"/>
      <w:marRight w:val="0"/>
      <w:marTop w:val="0"/>
      <w:marBottom w:val="0"/>
      <w:divBdr>
        <w:top w:val="none" w:sz="0" w:space="0" w:color="auto"/>
        <w:left w:val="none" w:sz="0" w:space="0" w:color="auto"/>
        <w:bottom w:val="none" w:sz="0" w:space="0" w:color="auto"/>
        <w:right w:val="none" w:sz="0" w:space="0" w:color="auto"/>
      </w:divBdr>
    </w:div>
    <w:div w:id="2126651029">
      <w:bodyDiv w:val="1"/>
      <w:marLeft w:val="0"/>
      <w:marRight w:val="0"/>
      <w:marTop w:val="0"/>
      <w:marBottom w:val="0"/>
      <w:divBdr>
        <w:top w:val="none" w:sz="0" w:space="0" w:color="auto"/>
        <w:left w:val="none" w:sz="0" w:space="0" w:color="auto"/>
        <w:bottom w:val="none" w:sz="0" w:space="0" w:color="auto"/>
        <w:right w:val="none" w:sz="0" w:space="0" w:color="auto"/>
      </w:divBdr>
    </w:div>
    <w:div w:id="2127237431">
      <w:bodyDiv w:val="1"/>
      <w:marLeft w:val="0"/>
      <w:marRight w:val="0"/>
      <w:marTop w:val="0"/>
      <w:marBottom w:val="0"/>
      <w:divBdr>
        <w:top w:val="none" w:sz="0" w:space="0" w:color="auto"/>
        <w:left w:val="none" w:sz="0" w:space="0" w:color="auto"/>
        <w:bottom w:val="none" w:sz="0" w:space="0" w:color="auto"/>
        <w:right w:val="none" w:sz="0" w:space="0" w:color="auto"/>
      </w:divBdr>
    </w:div>
    <w:div w:id="2144998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vid.cdc.gov/covid-data-tracker/" TargetMode="External"/><Relationship Id="rId18" Type="http://schemas.openxmlformats.org/officeDocument/2006/relationships/header" Target="header1.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italia/covid19-opendata-vaccini/blob/master/dati/platea-booster-immunocompromessi.csv"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mailto:ufficio.stampa@gimbe.org" TargetMode="Externa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www.epicentro.iss.it/coronavirus/bollettino/Bollettino-sorveglianza-integrata-COVID-19_22-giugno-2022.pdf" TargetMode="External"/><Relationship Id="rId19" Type="http://schemas.openxmlformats.org/officeDocument/2006/relationships/header" Target="header2.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github.com/italia/covid19-opendata-vaccini/blob/master/dati/platea-dose-addizionale-booster.csv" TargetMode="External"/><Relationship Id="rId14" Type="http://schemas.openxmlformats.org/officeDocument/2006/relationships/hyperlink" Target="https://coronavirus.gimbe.org"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hyperlink" Target="https://www.epicentro.iss.it/coronavirus/bollettino/Bollettino-sorveglianza-integrata-COVID-19_22-giugno-2022.pdf" TargetMode="External"/><Relationship Id="rId3" Type="http://schemas.openxmlformats.org/officeDocument/2006/relationships/styles" Target="styles.xml"/><Relationship Id="rId12" Type="http://schemas.openxmlformats.org/officeDocument/2006/relationships/hyperlink" Target="https://github.com/italia/covid19-opendata-vaccini/blob/master/dati/platea-second-booster.csv" TargetMode="Externa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D7776-C5C2-4662-A933-ADFCA6297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19</Pages>
  <Words>2952</Words>
  <Characters>16830</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Nino Cartabellotta</dc:creator>
  <cp:lastModifiedBy>Roberto Luceri</cp:lastModifiedBy>
  <cp:revision>15</cp:revision>
  <cp:lastPrinted>2022-06-29T11:59:00Z</cp:lastPrinted>
  <dcterms:created xsi:type="dcterms:W3CDTF">2022-06-29T11:25:00Z</dcterms:created>
  <dcterms:modified xsi:type="dcterms:W3CDTF">2022-06-29T13:21:00Z</dcterms:modified>
</cp:coreProperties>
</file>