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E64" w:rsidRPr="00BF1EEA" w:rsidRDefault="00115E64" w:rsidP="00115E64">
      <w:pPr>
        <w:jc w:val="center"/>
        <w:rPr>
          <w:b/>
          <w:bCs/>
          <w:sz w:val="36"/>
          <w:szCs w:val="36"/>
        </w:rPr>
      </w:pPr>
      <w:r w:rsidRPr="00BF1EEA">
        <w:rPr>
          <w:rFonts w:ascii="Calibri" w:eastAsia="Calibri" w:hAnsi="Calibri" w:cs="Times New Roman"/>
          <w:b/>
          <w:bCs/>
          <w:sz w:val="36"/>
          <w:szCs w:val="36"/>
        </w:rPr>
        <w:t>COMUNICATO STAMPA</w:t>
      </w:r>
    </w:p>
    <w:p w:rsidR="00046135" w:rsidRDefault="0025398E" w:rsidP="00046135">
      <w:pPr>
        <w:spacing w:after="12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CORONAVIRUS: </w:t>
      </w:r>
      <w:r w:rsidR="00AA3D8C">
        <w:rPr>
          <w:b/>
          <w:bCs/>
          <w:sz w:val="32"/>
          <w:szCs w:val="32"/>
        </w:rPr>
        <w:t xml:space="preserve">SCENDONO ANCORA </w:t>
      </w:r>
      <w:r>
        <w:rPr>
          <w:b/>
          <w:bCs/>
          <w:sz w:val="32"/>
          <w:szCs w:val="32"/>
        </w:rPr>
        <w:t>NUOVI CASI E DECESSI</w:t>
      </w:r>
      <w:r w:rsidR="005219AC">
        <w:rPr>
          <w:b/>
          <w:bCs/>
          <w:sz w:val="32"/>
          <w:szCs w:val="32"/>
        </w:rPr>
        <w:t>,</w:t>
      </w:r>
      <w:r>
        <w:rPr>
          <w:b/>
          <w:bCs/>
          <w:sz w:val="32"/>
          <w:szCs w:val="32"/>
        </w:rPr>
        <w:br/>
        <w:t>IN UN MESE QUASI DIMEZZATI RICOVERI E TERAPIE INTENSIVE</w:t>
      </w:r>
      <w:r w:rsidR="005219AC">
        <w:rPr>
          <w:b/>
          <w:bCs/>
          <w:sz w:val="32"/>
          <w:szCs w:val="32"/>
        </w:rPr>
        <w:t>.</w:t>
      </w:r>
      <w:r>
        <w:rPr>
          <w:b/>
          <w:bCs/>
          <w:sz w:val="32"/>
          <w:szCs w:val="32"/>
        </w:rPr>
        <w:br/>
      </w:r>
      <w:r w:rsidRPr="0025398E">
        <w:rPr>
          <w:b/>
          <w:bCs/>
          <w:sz w:val="32"/>
          <w:szCs w:val="32"/>
        </w:rPr>
        <w:t xml:space="preserve">VACCINI: </w:t>
      </w:r>
      <w:r w:rsidR="002C438E" w:rsidRPr="002C438E">
        <w:rPr>
          <w:b/>
          <w:bCs/>
          <w:sz w:val="32"/>
          <w:szCs w:val="32"/>
        </w:rPr>
        <w:t>ANCORA</w:t>
      </w:r>
      <w:r w:rsidR="00216C88">
        <w:rPr>
          <w:b/>
          <w:bCs/>
          <w:sz w:val="32"/>
          <w:szCs w:val="32"/>
        </w:rPr>
        <w:t xml:space="preserve"> A ZERO</w:t>
      </w:r>
      <w:r w:rsidR="002C438E" w:rsidRPr="002C438E">
        <w:rPr>
          <w:b/>
          <w:bCs/>
          <w:sz w:val="32"/>
          <w:szCs w:val="32"/>
        </w:rPr>
        <w:t xml:space="preserve"> OLTRE </w:t>
      </w:r>
      <w:bookmarkStart w:id="0" w:name="_GoBack"/>
      <w:bookmarkEnd w:id="0"/>
      <w:r w:rsidR="002C438E" w:rsidRPr="002C438E">
        <w:rPr>
          <w:b/>
          <w:bCs/>
          <w:sz w:val="32"/>
          <w:szCs w:val="32"/>
        </w:rPr>
        <w:t>5,6 MILIONI DI OVER 60</w:t>
      </w:r>
      <w:r w:rsidR="00F73EDA">
        <w:rPr>
          <w:b/>
          <w:bCs/>
          <w:sz w:val="32"/>
          <w:szCs w:val="32"/>
        </w:rPr>
        <w:t>.</w:t>
      </w:r>
      <w:r w:rsidR="00046135">
        <w:rPr>
          <w:b/>
          <w:bCs/>
          <w:sz w:val="32"/>
          <w:szCs w:val="32"/>
        </w:rPr>
        <w:br/>
        <w:t xml:space="preserve">REGIONI “A COLORI”: </w:t>
      </w:r>
      <w:r w:rsidR="00C27A0B">
        <w:rPr>
          <w:b/>
          <w:bCs/>
          <w:sz w:val="32"/>
          <w:szCs w:val="32"/>
        </w:rPr>
        <w:t xml:space="preserve">INDISPENSABILE </w:t>
      </w:r>
      <w:r w:rsidR="004E7DCA">
        <w:rPr>
          <w:b/>
          <w:bCs/>
          <w:sz w:val="32"/>
          <w:szCs w:val="32"/>
        </w:rPr>
        <w:t xml:space="preserve">RAPIDO RESTYLING, </w:t>
      </w:r>
      <w:r w:rsidR="00216C88">
        <w:rPr>
          <w:b/>
          <w:bCs/>
          <w:sz w:val="32"/>
          <w:szCs w:val="32"/>
        </w:rPr>
        <w:br/>
      </w:r>
      <w:r w:rsidR="004E7DCA">
        <w:rPr>
          <w:b/>
          <w:bCs/>
          <w:sz w:val="32"/>
          <w:szCs w:val="32"/>
        </w:rPr>
        <w:t>MA LA RIVOLUZIONE PUÒ ATTENDERE</w:t>
      </w:r>
    </w:p>
    <w:p w:rsidR="00C27A0B" w:rsidRPr="00AB6EC9" w:rsidRDefault="00115E64" w:rsidP="00CB2DC4">
      <w:pPr>
        <w:spacing w:after="120"/>
        <w:jc w:val="both"/>
        <w:rPr>
          <w:b/>
          <w:sz w:val="23"/>
          <w:szCs w:val="23"/>
        </w:rPr>
      </w:pPr>
      <w:r w:rsidRPr="00AB6EC9">
        <w:rPr>
          <w:b/>
          <w:sz w:val="23"/>
          <w:szCs w:val="23"/>
        </w:rPr>
        <w:t xml:space="preserve">IL MONITORAGGIO DELLA FONDAZIONE GIMBE </w:t>
      </w:r>
      <w:r w:rsidR="007B7D78" w:rsidRPr="00AB6EC9">
        <w:rPr>
          <w:b/>
          <w:sz w:val="23"/>
          <w:szCs w:val="23"/>
        </w:rPr>
        <w:t>CONFERMA</w:t>
      </w:r>
      <w:r w:rsidR="00684411" w:rsidRPr="00AB6EC9">
        <w:rPr>
          <w:b/>
          <w:sz w:val="23"/>
          <w:szCs w:val="23"/>
        </w:rPr>
        <w:t>,</w:t>
      </w:r>
      <w:r w:rsidR="0083314A">
        <w:rPr>
          <w:b/>
          <w:sz w:val="23"/>
          <w:szCs w:val="23"/>
        </w:rPr>
        <w:t xml:space="preserve"> </w:t>
      </w:r>
      <w:r w:rsidRPr="00AB6EC9">
        <w:rPr>
          <w:b/>
          <w:sz w:val="23"/>
          <w:szCs w:val="23"/>
        </w:rPr>
        <w:t xml:space="preserve">NELLA SETTIMANA </w:t>
      </w:r>
      <w:r w:rsidR="00355AB1">
        <w:rPr>
          <w:b/>
          <w:sz w:val="23"/>
          <w:szCs w:val="23"/>
        </w:rPr>
        <w:t>5-11</w:t>
      </w:r>
      <w:r w:rsidR="00931C8C" w:rsidRPr="00AB6EC9">
        <w:rPr>
          <w:b/>
          <w:sz w:val="23"/>
          <w:szCs w:val="23"/>
        </w:rPr>
        <w:t xml:space="preserve"> MAGGIO</w:t>
      </w:r>
      <w:r w:rsidR="00684411" w:rsidRPr="00AB6EC9">
        <w:rPr>
          <w:b/>
          <w:sz w:val="23"/>
          <w:szCs w:val="23"/>
        </w:rPr>
        <w:t>,</w:t>
      </w:r>
      <w:r w:rsidR="0083314A">
        <w:rPr>
          <w:b/>
          <w:sz w:val="23"/>
          <w:szCs w:val="23"/>
        </w:rPr>
        <w:t xml:space="preserve"> </w:t>
      </w:r>
      <w:r w:rsidR="007B7D78" w:rsidRPr="002D41A2">
        <w:rPr>
          <w:b/>
          <w:sz w:val="23"/>
          <w:szCs w:val="23"/>
        </w:rPr>
        <w:t xml:space="preserve">LA </w:t>
      </w:r>
      <w:r w:rsidR="00B5034F" w:rsidRPr="002D41A2">
        <w:rPr>
          <w:b/>
          <w:sz w:val="23"/>
          <w:szCs w:val="23"/>
        </w:rPr>
        <w:t>RIDUZIONE D</w:t>
      </w:r>
      <w:r w:rsidR="00DF35BB" w:rsidRPr="002D41A2">
        <w:rPr>
          <w:b/>
          <w:sz w:val="23"/>
          <w:szCs w:val="23"/>
        </w:rPr>
        <w:t>I</w:t>
      </w:r>
      <w:r w:rsidR="00A04271" w:rsidRPr="002D41A2">
        <w:rPr>
          <w:b/>
          <w:sz w:val="23"/>
          <w:szCs w:val="23"/>
        </w:rPr>
        <w:t xml:space="preserve"> NUOVI CASI</w:t>
      </w:r>
      <w:r w:rsidR="000D32B5" w:rsidRPr="002D41A2">
        <w:rPr>
          <w:b/>
          <w:sz w:val="23"/>
          <w:szCs w:val="23"/>
        </w:rPr>
        <w:t xml:space="preserve"> (-</w:t>
      </w:r>
      <w:r w:rsidR="00AB6EC9" w:rsidRPr="002D41A2">
        <w:rPr>
          <w:b/>
          <w:sz w:val="23"/>
          <w:szCs w:val="23"/>
        </w:rPr>
        <w:t>1</w:t>
      </w:r>
      <w:r w:rsidR="002D41A2" w:rsidRPr="002D41A2">
        <w:rPr>
          <w:b/>
          <w:sz w:val="23"/>
          <w:szCs w:val="23"/>
        </w:rPr>
        <w:t>9</w:t>
      </w:r>
      <w:r w:rsidR="00DF35BB" w:rsidRPr="002D41A2">
        <w:rPr>
          <w:b/>
          <w:sz w:val="23"/>
          <w:szCs w:val="23"/>
        </w:rPr>
        <w:t>%)</w:t>
      </w:r>
      <w:r w:rsidR="00CF609C" w:rsidRPr="002D41A2">
        <w:rPr>
          <w:b/>
          <w:sz w:val="23"/>
          <w:szCs w:val="23"/>
        </w:rPr>
        <w:t xml:space="preserve"> E </w:t>
      </w:r>
      <w:r w:rsidR="00FD667C" w:rsidRPr="002D41A2">
        <w:rPr>
          <w:b/>
          <w:sz w:val="23"/>
          <w:szCs w:val="23"/>
        </w:rPr>
        <w:t>DECESSI (</w:t>
      </w:r>
      <w:r w:rsidR="00CF609C" w:rsidRPr="002D41A2">
        <w:rPr>
          <w:b/>
          <w:sz w:val="23"/>
          <w:szCs w:val="23"/>
        </w:rPr>
        <w:t>-</w:t>
      </w:r>
      <w:r w:rsidR="00AB6EC9" w:rsidRPr="002D41A2">
        <w:rPr>
          <w:b/>
          <w:sz w:val="23"/>
          <w:szCs w:val="23"/>
        </w:rPr>
        <w:t>1</w:t>
      </w:r>
      <w:r w:rsidR="002D41A2" w:rsidRPr="002D41A2">
        <w:rPr>
          <w:b/>
          <w:sz w:val="23"/>
          <w:szCs w:val="23"/>
        </w:rPr>
        <w:t>5</w:t>
      </w:r>
      <w:r w:rsidR="00AB6EC9" w:rsidRPr="002D41A2">
        <w:rPr>
          <w:b/>
          <w:sz w:val="23"/>
          <w:szCs w:val="23"/>
        </w:rPr>
        <w:t>,</w:t>
      </w:r>
      <w:r w:rsidR="002D41A2" w:rsidRPr="002D41A2">
        <w:rPr>
          <w:b/>
          <w:sz w:val="23"/>
          <w:szCs w:val="23"/>
        </w:rPr>
        <w:t>4</w:t>
      </w:r>
      <w:r w:rsidR="00FD667C" w:rsidRPr="002D41A2">
        <w:rPr>
          <w:b/>
          <w:sz w:val="23"/>
          <w:szCs w:val="23"/>
        </w:rPr>
        <w:t>%)</w:t>
      </w:r>
      <w:r w:rsidR="00CF609C" w:rsidRPr="002D41A2">
        <w:rPr>
          <w:b/>
          <w:sz w:val="23"/>
          <w:szCs w:val="23"/>
        </w:rPr>
        <w:t xml:space="preserve">. </w:t>
      </w:r>
      <w:r w:rsidR="008C0617" w:rsidRPr="002D41A2">
        <w:rPr>
          <w:b/>
          <w:sz w:val="23"/>
          <w:szCs w:val="23"/>
        </w:rPr>
        <w:t>SI ALLENTA ANCORA LA PRESSIONE SUGLI OSPEDALI</w:t>
      </w:r>
      <w:r w:rsidR="002D41A2">
        <w:rPr>
          <w:b/>
          <w:sz w:val="23"/>
          <w:szCs w:val="23"/>
        </w:rPr>
        <w:t xml:space="preserve">: IN 35 GIORNI </w:t>
      </w:r>
      <w:r w:rsidR="00B13ED5" w:rsidRPr="002D41A2">
        <w:rPr>
          <w:b/>
          <w:sz w:val="23"/>
          <w:szCs w:val="23"/>
        </w:rPr>
        <w:t>-</w:t>
      </w:r>
      <w:r w:rsidR="002D41A2">
        <w:rPr>
          <w:b/>
          <w:sz w:val="23"/>
          <w:szCs w:val="23"/>
        </w:rPr>
        <w:t>49,1</w:t>
      </w:r>
      <w:r w:rsidR="00B13ED5" w:rsidRPr="002D41A2">
        <w:rPr>
          <w:b/>
          <w:sz w:val="23"/>
          <w:szCs w:val="23"/>
        </w:rPr>
        <w:t xml:space="preserve">% </w:t>
      </w:r>
      <w:r w:rsidR="002D41A2">
        <w:rPr>
          <w:b/>
          <w:sz w:val="23"/>
          <w:szCs w:val="23"/>
        </w:rPr>
        <w:t xml:space="preserve">RICOVERI CON SINTOMI E -45,1% </w:t>
      </w:r>
      <w:r w:rsidR="00B13ED5" w:rsidRPr="002D41A2">
        <w:rPr>
          <w:b/>
          <w:sz w:val="23"/>
          <w:szCs w:val="23"/>
        </w:rPr>
        <w:t>TERAPIE INTENSIVE</w:t>
      </w:r>
      <w:r w:rsidR="002D41A2">
        <w:rPr>
          <w:b/>
          <w:sz w:val="23"/>
          <w:szCs w:val="23"/>
        </w:rPr>
        <w:t xml:space="preserve">. </w:t>
      </w:r>
      <w:r w:rsidR="0025398E">
        <w:rPr>
          <w:b/>
          <w:sz w:val="23"/>
          <w:szCs w:val="23"/>
        </w:rPr>
        <w:t>CAMPAGNA VACCINALE</w:t>
      </w:r>
      <w:r w:rsidR="009E0A03" w:rsidRPr="008137A3">
        <w:rPr>
          <w:b/>
          <w:sz w:val="23"/>
          <w:szCs w:val="23"/>
        </w:rPr>
        <w:t>:</w:t>
      </w:r>
      <w:r w:rsidR="0083314A">
        <w:rPr>
          <w:b/>
          <w:sz w:val="23"/>
          <w:szCs w:val="23"/>
        </w:rPr>
        <w:t xml:space="preserve"> </w:t>
      </w:r>
      <w:r w:rsidR="00C27A0B">
        <w:rPr>
          <w:b/>
          <w:sz w:val="23"/>
          <w:szCs w:val="23"/>
        </w:rPr>
        <w:t xml:space="preserve">ANCORA </w:t>
      </w:r>
      <w:r w:rsidR="00C27A0B" w:rsidRPr="00C27A0B">
        <w:rPr>
          <w:b/>
          <w:sz w:val="23"/>
          <w:szCs w:val="23"/>
        </w:rPr>
        <w:t>SCOPERTA 1 PERSONA SU 4 NELLA FASCIA 70-79 E 1 SU 2 NELLA FASCIA 60-69</w:t>
      </w:r>
      <w:r w:rsidR="00C27A0B">
        <w:rPr>
          <w:b/>
          <w:sz w:val="23"/>
          <w:szCs w:val="23"/>
        </w:rPr>
        <w:t xml:space="preserve">, </w:t>
      </w:r>
      <w:r w:rsidR="00F73EDA">
        <w:rPr>
          <w:b/>
          <w:sz w:val="23"/>
          <w:szCs w:val="23"/>
        </w:rPr>
        <w:t>NECESSARIO</w:t>
      </w:r>
      <w:r w:rsidR="00C27A0B">
        <w:rPr>
          <w:b/>
          <w:sz w:val="23"/>
          <w:szCs w:val="23"/>
        </w:rPr>
        <w:t xml:space="preserve"> INTEGRARE</w:t>
      </w:r>
      <w:r w:rsidR="00BA5B33">
        <w:rPr>
          <w:b/>
          <w:sz w:val="23"/>
          <w:szCs w:val="23"/>
        </w:rPr>
        <w:t xml:space="preserve"> LA PRENOTAZIONE </w:t>
      </w:r>
      <w:r w:rsidR="00670300">
        <w:rPr>
          <w:b/>
          <w:sz w:val="23"/>
          <w:szCs w:val="23"/>
        </w:rPr>
        <w:t xml:space="preserve">VOLONTARIA </w:t>
      </w:r>
      <w:r w:rsidR="00BA5B33">
        <w:rPr>
          <w:b/>
          <w:sz w:val="23"/>
          <w:szCs w:val="23"/>
        </w:rPr>
        <w:t xml:space="preserve">CON </w:t>
      </w:r>
      <w:r w:rsidR="00693FEF">
        <w:rPr>
          <w:b/>
          <w:sz w:val="23"/>
          <w:szCs w:val="23"/>
        </w:rPr>
        <w:t xml:space="preserve">UN SISTEMA A </w:t>
      </w:r>
      <w:r w:rsidR="00BF7BBB">
        <w:rPr>
          <w:b/>
          <w:sz w:val="23"/>
          <w:szCs w:val="23"/>
        </w:rPr>
        <w:t>CHIAMATA ATTIVA</w:t>
      </w:r>
      <w:r w:rsidR="00A3120D">
        <w:rPr>
          <w:b/>
          <w:sz w:val="23"/>
          <w:szCs w:val="23"/>
        </w:rPr>
        <w:t>, UN</w:t>
      </w:r>
      <w:r w:rsidR="00693FEF">
        <w:rPr>
          <w:b/>
          <w:sz w:val="23"/>
          <w:szCs w:val="23"/>
        </w:rPr>
        <w:t>’</w:t>
      </w:r>
      <w:r w:rsidR="00A3120D">
        <w:rPr>
          <w:b/>
          <w:sz w:val="23"/>
          <w:szCs w:val="23"/>
        </w:rPr>
        <w:t>ADEGUATA</w:t>
      </w:r>
      <w:r w:rsidR="0083314A">
        <w:rPr>
          <w:b/>
          <w:sz w:val="23"/>
          <w:szCs w:val="23"/>
        </w:rPr>
        <w:t xml:space="preserve"> </w:t>
      </w:r>
      <w:r w:rsidR="00A3120D">
        <w:rPr>
          <w:b/>
          <w:sz w:val="23"/>
          <w:szCs w:val="23"/>
        </w:rPr>
        <w:t xml:space="preserve">CAMPAGNA </w:t>
      </w:r>
      <w:r w:rsidR="00BA5B33">
        <w:rPr>
          <w:b/>
          <w:sz w:val="23"/>
          <w:szCs w:val="23"/>
        </w:rPr>
        <w:t xml:space="preserve">DI </w:t>
      </w:r>
      <w:r w:rsidR="00352EBE">
        <w:rPr>
          <w:b/>
          <w:sz w:val="23"/>
          <w:szCs w:val="23"/>
        </w:rPr>
        <w:t xml:space="preserve">COMUNICAZIONE ISTITUZIONALE E </w:t>
      </w:r>
      <w:r w:rsidR="00A3120D">
        <w:rPr>
          <w:b/>
          <w:sz w:val="23"/>
          <w:szCs w:val="23"/>
        </w:rPr>
        <w:t xml:space="preserve">STRATEGIE DI </w:t>
      </w:r>
      <w:r w:rsidR="00352EBE">
        <w:rPr>
          <w:b/>
          <w:sz w:val="23"/>
          <w:szCs w:val="23"/>
        </w:rPr>
        <w:t>PERSUASIONE INDIVIDUALE.</w:t>
      </w:r>
      <w:r w:rsidR="0083314A">
        <w:rPr>
          <w:b/>
          <w:sz w:val="23"/>
          <w:szCs w:val="23"/>
        </w:rPr>
        <w:t xml:space="preserve"> </w:t>
      </w:r>
      <w:r w:rsidR="00886C6A">
        <w:rPr>
          <w:b/>
          <w:sz w:val="23"/>
          <w:szCs w:val="23"/>
        </w:rPr>
        <w:t>REGIONI “A COLORI</w:t>
      </w:r>
      <w:r w:rsidR="00C27A0B">
        <w:rPr>
          <w:b/>
          <w:sz w:val="23"/>
          <w:szCs w:val="23"/>
        </w:rPr>
        <w:t xml:space="preserve">”: UNA REVISIONE INTEGRALE </w:t>
      </w:r>
      <w:r w:rsidR="00F73EDA">
        <w:rPr>
          <w:b/>
          <w:sz w:val="23"/>
          <w:szCs w:val="23"/>
        </w:rPr>
        <w:t xml:space="preserve">DEL SISTEMA </w:t>
      </w:r>
      <w:r w:rsidR="00C27A0B" w:rsidRPr="00C27A0B">
        <w:rPr>
          <w:b/>
          <w:sz w:val="23"/>
          <w:szCs w:val="23"/>
        </w:rPr>
        <w:t>RISCHIA DI AVVITARSI IN TECNICISMI E DIVENIRE TER</w:t>
      </w:r>
      <w:r w:rsidR="00C27A0B">
        <w:rPr>
          <w:b/>
          <w:sz w:val="23"/>
          <w:szCs w:val="23"/>
        </w:rPr>
        <w:t>RENO DI SCONTRO GOVERNO-REGIONI</w:t>
      </w:r>
      <w:r w:rsidR="00F73EDA">
        <w:rPr>
          <w:b/>
          <w:sz w:val="23"/>
          <w:szCs w:val="23"/>
        </w:rPr>
        <w:t>, MANDANDO NEL FRATTEMPO</w:t>
      </w:r>
      <w:r w:rsidR="00C27A0B" w:rsidRPr="00C27A0B">
        <w:rPr>
          <w:b/>
          <w:sz w:val="23"/>
          <w:szCs w:val="23"/>
        </w:rPr>
        <w:t xml:space="preserve"> IN ARANCIONE ALCUNE REGIONI.</w:t>
      </w:r>
    </w:p>
    <w:p w:rsidR="00115E64" w:rsidRPr="002C17CA" w:rsidRDefault="00355AB1" w:rsidP="000936E0">
      <w:pPr>
        <w:spacing w:after="12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>
        <w:rPr>
          <w:rFonts w:ascii="Calibri" w:eastAsia="Calibri" w:hAnsi="Calibri" w:cs="Times New Roman"/>
          <w:b/>
          <w:bCs/>
          <w:sz w:val="24"/>
          <w:szCs w:val="24"/>
        </w:rPr>
        <w:t>13</w:t>
      </w:r>
      <w:r w:rsidR="004A3A70">
        <w:rPr>
          <w:rFonts w:ascii="Calibri" w:eastAsia="Calibri" w:hAnsi="Calibri" w:cs="Times New Roman"/>
          <w:b/>
          <w:bCs/>
          <w:sz w:val="24"/>
          <w:szCs w:val="24"/>
        </w:rPr>
        <w:t xml:space="preserve"> maggio</w:t>
      </w:r>
      <w:r w:rsidR="0083314A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115E64" w:rsidRPr="002C17CA">
        <w:rPr>
          <w:rFonts w:ascii="Calibri" w:eastAsia="Calibri" w:hAnsi="Calibri" w:cs="Times New Roman"/>
          <w:b/>
          <w:bCs/>
          <w:sz w:val="24"/>
          <w:szCs w:val="24"/>
        </w:rPr>
        <w:t>2021 - Fondazione GIMBE, Bologna</w:t>
      </w:r>
    </w:p>
    <w:p w:rsidR="00AA05A9" w:rsidRPr="00AA05A9" w:rsidRDefault="00AA05A9" w:rsidP="00AA05A9">
      <w:pPr>
        <w:spacing w:after="120" w:line="276" w:lineRule="auto"/>
        <w:jc w:val="both"/>
      </w:pPr>
      <w:r w:rsidRPr="00AA05A9">
        <w:t>Il monitoraggio indipendente della Fondazione GIMBE rileva nella settimana 5-11 maggio 2021, rispetto alla precedente, una diminuzione di nuovi casi (63.409 vs 78.309) (</w:t>
      </w:r>
      <w:r w:rsidRPr="006E4642">
        <w:rPr>
          <w:highlight w:val="yellow"/>
        </w:rPr>
        <w:t>figura 1</w:t>
      </w:r>
      <w:r w:rsidRPr="00AA05A9">
        <w:t>) e decessi (1.544 vs 1.826) (</w:t>
      </w:r>
      <w:r w:rsidRPr="006E4642">
        <w:rPr>
          <w:highlight w:val="yellow"/>
        </w:rPr>
        <w:t>figura 2</w:t>
      </w:r>
      <w:r w:rsidRPr="00AA05A9">
        <w:t>). In calo anche i casi attualmente positivi (363.859 vs 413.889), le persone in isolamento domiciliare (346.866 vs 393.290), i ricoveri con sintomi (14.937 vs 18.176) e le terapie intensive (2.056 vs 2.423) (</w:t>
      </w:r>
      <w:r w:rsidRPr="006E4642">
        <w:rPr>
          <w:highlight w:val="yellow"/>
        </w:rPr>
        <w:t>figura 3</w:t>
      </w:r>
      <w:r w:rsidRPr="00AA05A9">
        <w:t>). In dettaglio, rispetto alla settimana precedente, si registrano le seguenti variazioni:</w:t>
      </w:r>
    </w:p>
    <w:p w:rsidR="00AA05A9" w:rsidRPr="00AA05A9" w:rsidRDefault="00AA05A9" w:rsidP="00AA05A9">
      <w:pPr>
        <w:pStyle w:val="Paragrafoelenco"/>
        <w:numPr>
          <w:ilvl w:val="0"/>
          <w:numId w:val="5"/>
        </w:numPr>
        <w:spacing w:after="120" w:line="276" w:lineRule="auto"/>
        <w:jc w:val="both"/>
      </w:pPr>
      <w:r w:rsidRPr="00AA05A9">
        <w:t>Decessi: 1.544 (-15,4%)</w:t>
      </w:r>
    </w:p>
    <w:p w:rsidR="00AA05A9" w:rsidRPr="00AA05A9" w:rsidRDefault="00AA05A9" w:rsidP="00AA05A9">
      <w:pPr>
        <w:pStyle w:val="Paragrafoelenco"/>
        <w:numPr>
          <w:ilvl w:val="0"/>
          <w:numId w:val="5"/>
        </w:numPr>
        <w:spacing w:after="120" w:line="276" w:lineRule="auto"/>
        <w:jc w:val="both"/>
      </w:pPr>
      <w:r w:rsidRPr="00AA05A9">
        <w:t>Terapia intensiva: -367 (-15,1%)</w:t>
      </w:r>
    </w:p>
    <w:p w:rsidR="00AA05A9" w:rsidRPr="00AA05A9" w:rsidRDefault="00AA05A9" w:rsidP="00AA05A9">
      <w:pPr>
        <w:pStyle w:val="Paragrafoelenco"/>
        <w:numPr>
          <w:ilvl w:val="0"/>
          <w:numId w:val="5"/>
        </w:numPr>
        <w:spacing w:after="120" w:line="276" w:lineRule="auto"/>
        <w:jc w:val="both"/>
      </w:pPr>
      <w:r w:rsidRPr="00AA05A9">
        <w:t>Ricoverati con sintomi: -3.239 (-17,8%)</w:t>
      </w:r>
    </w:p>
    <w:p w:rsidR="00AA05A9" w:rsidRPr="00AA05A9" w:rsidRDefault="00AA05A9" w:rsidP="00AA05A9">
      <w:pPr>
        <w:pStyle w:val="Paragrafoelenco"/>
        <w:numPr>
          <w:ilvl w:val="0"/>
          <w:numId w:val="5"/>
        </w:numPr>
        <w:spacing w:after="120" w:line="276" w:lineRule="auto"/>
        <w:jc w:val="both"/>
      </w:pPr>
      <w:r w:rsidRPr="00AA05A9">
        <w:t>Isolamento domiciliare: -46.424 (-11,8%)</w:t>
      </w:r>
    </w:p>
    <w:p w:rsidR="00AA05A9" w:rsidRPr="00AA05A9" w:rsidRDefault="00AA05A9" w:rsidP="00AA05A9">
      <w:pPr>
        <w:pStyle w:val="Paragrafoelenco"/>
        <w:numPr>
          <w:ilvl w:val="0"/>
          <w:numId w:val="5"/>
        </w:numPr>
        <w:spacing w:after="120" w:line="276" w:lineRule="auto"/>
        <w:jc w:val="both"/>
      </w:pPr>
      <w:r w:rsidRPr="00AA05A9">
        <w:t>Nuovi casi: 63.409 (-19%)</w:t>
      </w:r>
    </w:p>
    <w:p w:rsidR="00AA05A9" w:rsidRPr="00AA05A9" w:rsidRDefault="00AA05A9" w:rsidP="00AA05A9">
      <w:pPr>
        <w:pStyle w:val="Paragrafoelenco"/>
        <w:numPr>
          <w:ilvl w:val="0"/>
          <w:numId w:val="5"/>
        </w:numPr>
        <w:spacing w:after="120" w:line="276" w:lineRule="auto"/>
        <w:jc w:val="both"/>
      </w:pPr>
      <w:r w:rsidRPr="00AA05A9">
        <w:t>Casi attualmente positivi: -50.030 (-12,1%)</w:t>
      </w:r>
    </w:p>
    <w:p w:rsidR="003A1E60" w:rsidRDefault="00115E64" w:rsidP="00B35A3F">
      <w:pPr>
        <w:spacing w:line="276" w:lineRule="auto"/>
        <w:jc w:val="both"/>
      </w:pPr>
      <w:r w:rsidRPr="00FA31AA">
        <w:t>«</w:t>
      </w:r>
      <w:r w:rsidR="001C39E3">
        <w:t>L’ulteriore calo dei nuovi casi settimanali</w:t>
      </w:r>
      <w:r w:rsidR="0083314A">
        <w:t xml:space="preserve"> </w:t>
      </w:r>
      <w:r w:rsidR="00B74374" w:rsidRPr="00FA31AA">
        <w:t xml:space="preserve">– </w:t>
      </w:r>
      <w:r w:rsidR="00C131D8" w:rsidRPr="00FA31AA">
        <w:t xml:space="preserve">dichiara </w:t>
      </w:r>
      <w:r w:rsidR="00B74374" w:rsidRPr="00FA31AA">
        <w:t>Nino Cartabellotta, Presidente della Fondazione GIMBE –</w:t>
      </w:r>
      <w:r w:rsidR="0083314A">
        <w:t xml:space="preserve"> </w:t>
      </w:r>
      <w:r w:rsidR="00056CDB">
        <w:t>riflett</w:t>
      </w:r>
      <w:r w:rsidR="001C39E3">
        <w:t xml:space="preserve">e </w:t>
      </w:r>
      <w:r w:rsidR="00056CDB">
        <w:t xml:space="preserve">gli </w:t>
      </w:r>
      <w:r w:rsidR="00F2430E">
        <w:t xml:space="preserve">ultimi </w:t>
      </w:r>
      <w:r w:rsidR="00056CDB">
        <w:t>effetti d</w:t>
      </w:r>
      <w:r w:rsidR="001C39E3">
        <w:t xml:space="preserve">i 6 settimane di </w:t>
      </w:r>
      <w:r w:rsidR="00430A5A">
        <w:t>un’</w:t>
      </w:r>
      <w:r w:rsidR="001C39E3">
        <w:t>Italia tutta rosso-arancione</w:t>
      </w:r>
      <w:r w:rsidR="00DC7F85" w:rsidRPr="00FA31AA">
        <w:t>»</w:t>
      </w:r>
      <w:r w:rsidR="00DC7F85">
        <w:t>.</w:t>
      </w:r>
      <w:r w:rsidR="0083314A">
        <w:t xml:space="preserve"> </w:t>
      </w:r>
      <w:r w:rsidR="00574DEE">
        <w:t xml:space="preserve">I trend sono in riduzione in tutte le Regioni </w:t>
      </w:r>
      <w:r w:rsidR="00574DEE" w:rsidRPr="00195652">
        <w:t>(</w:t>
      </w:r>
      <w:r w:rsidR="00574DEE" w:rsidRPr="00195652">
        <w:rPr>
          <w:highlight w:val="yellow"/>
        </w:rPr>
        <w:t>tabella</w:t>
      </w:r>
      <w:r w:rsidR="00574DEE" w:rsidRPr="00195652">
        <w:t xml:space="preserve">). </w:t>
      </w:r>
      <w:r w:rsidR="00EA4FA5">
        <w:t xml:space="preserve">Continua, </w:t>
      </w:r>
      <w:r w:rsidR="00056CDB">
        <w:t>tuttavia</w:t>
      </w:r>
      <w:r w:rsidR="00EA4FA5">
        <w:t xml:space="preserve">, a salire </w:t>
      </w:r>
      <w:r w:rsidR="000B2724">
        <w:t xml:space="preserve">leggermente </w:t>
      </w:r>
      <w:r w:rsidR="00EA4FA5">
        <w:t>l’Rt</w:t>
      </w:r>
      <w:r w:rsidR="0083314A">
        <w:t xml:space="preserve"> </w:t>
      </w:r>
      <w:r w:rsidR="008E7DE5">
        <w:t xml:space="preserve">medio calcolato </w:t>
      </w:r>
      <w:r w:rsidR="001711EB">
        <w:t xml:space="preserve">dall’Istituto Superiore di Sanità </w:t>
      </w:r>
      <w:r w:rsidR="008E7DE5">
        <w:t xml:space="preserve">sui casi sintomatici </w:t>
      </w:r>
      <w:r w:rsidR="00E02B17">
        <w:t>a 14 giorni</w:t>
      </w:r>
      <w:r w:rsidR="008E7DE5">
        <w:t>,</w:t>
      </w:r>
      <w:r w:rsidR="00EA4FA5">
        <w:t xml:space="preserve"> che rispetto al valore di 0,85 (range: 0,80-</w:t>
      </w:r>
      <w:r w:rsidR="00EA4FA5" w:rsidRPr="00D1372E">
        <w:t>0,91</w:t>
      </w:r>
      <w:r w:rsidR="00EA4FA5">
        <w:t>) della scorsa settimana ha raggiunto lo 0,89 (range: 0,85-0,91).</w:t>
      </w:r>
    </w:p>
    <w:p w:rsidR="00E10CB6" w:rsidRDefault="000F2820" w:rsidP="00B35A3F">
      <w:pPr>
        <w:spacing w:line="276" w:lineRule="auto"/>
        <w:jc w:val="both"/>
      </w:pPr>
      <w:r w:rsidRPr="00B06258">
        <w:t>«</w:t>
      </w:r>
      <w:r w:rsidR="00E02B17">
        <w:t xml:space="preserve">Si </w:t>
      </w:r>
      <w:r w:rsidR="006E4642">
        <w:t xml:space="preserve">allenta </w:t>
      </w:r>
      <w:r w:rsidR="000B2724">
        <w:t xml:space="preserve">ulteriormente anche </w:t>
      </w:r>
      <w:r w:rsidR="00E02B17">
        <w:t>la pressione sugli ospedali</w:t>
      </w:r>
      <w:r w:rsidR="0083314A">
        <w:t xml:space="preserve"> </w:t>
      </w:r>
      <w:r w:rsidR="00614DE5" w:rsidRPr="00B06258">
        <w:t>– afferma Renata Gili, responsabile Ricerca sui Servizi Sanitari della Fondazione GIMBE –</w:t>
      </w:r>
      <w:r w:rsidR="0083314A">
        <w:t xml:space="preserve"> </w:t>
      </w:r>
      <w:r w:rsidR="00954B6F">
        <w:t xml:space="preserve">sia </w:t>
      </w:r>
      <w:r w:rsidR="00E02B17">
        <w:t xml:space="preserve">per la </w:t>
      </w:r>
      <w:r w:rsidR="007F161B">
        <w:t xml:space="preserve">minore circolazione </w:t>
      </w:r>
      <w:r w:rsidR="00E02B17">
        <w:t xml:space="preserve">del virus </w:t>
      </w:r>
      <w:r w:rsidR="007F161B">
        <w:t>che</w:t>
      </w:r>
      <w:r w:rsidR="001C39E3">
        <w:t xml:space="preserve"> per i primi effetti del</w:t>
      </w:r>
      <w:r w:rsidR="00E02B17">
        <w:t>la</w:t>
      </w:r>
      <w:r w:rsidR="004F18F3">
        <w:t xml:space="preserve"> elevata</w:t>
      </w:r>
      <w:r w:rsidR="0083314A">
        <w:t xml:space="preserve"> </w:t>
      </w:r>
      <w:r w:rsidR="006E4642">
        <w:t>copertura vaccinale</w:t>
      </w:r>
      <w:r w:rsidR="001C39E3">
        <w:t xml:space="preserve"> n</w:t>
      </w:r>
      <w:r w:rsidR="00E02B17">
        <w:t>e</w:t>
      </w:r>
      <w:r w:rsidR="002D41A2">
        <w:t>gli over 80</w:t>
      </w:r>
      <w:r w:rsidR="005F0903" w:rsidRPr="00B06258">
        <w:t xml:space="preserve">». </w:t>
      </w:r>
      <w:r w:rsidR="00E10CB6">
        <w:t xml:space="preserve">In </w:t>
      </w:r>
      <w:r w:rsidR="000C100C">
        <w:t>dettaglio</w:t>
      </w:r>
      <w:r w:rsidR="00E10CB6">
        <w:t>:</w:t>
      </w:r>
    </w:p>
    <w:p w:rsidR="00E10CB6" w:rsidRPr="006A3181" w:rsidRDefault="002A78BD" w:rsidP="002D41A2">
      <w:pPr>
        <w:pStyle w:val="Paragrafoelenco"/>
        <w:numPr>
          <w:ilvl w:val="0"/>
          <w:numId w:val="26"/>
        </w:numPr>
        <w:spacing w:line="276" w:lineRule="auto"/>
        <w:jc w:val="both"/>
      </w:pPr>
      <w:r w:rsidRPr="00195652">
        <w:t xml:space="preserve">Area medica: </w:t>
      </w:r>
      <w:r w:rsidR="002D41A2">
        <w:t xml:space="preserve">dal picco raggiunto </w:t>
      </w:r>
      <w:r w:rsidR="006E4642">
        <w:t xml:space="preserve">il </w:t>
      </w:r>
      <w:r w:rsidR="0038776C" w:rsidRPr="00195652">
        <w:t>6 aprile</w:t>
      </w:r>
      <w:r w:rsidR="00AC7176" w:rsidRPr="00195652">
        <w:t xml:space="preserve"> (n. 29.337)</w:t>
      </w:r>
      <w:r w:rsidR="002D41A2">
        <w:t xml:space="preserve"> i posti </w:t>
      </w:r>
      <w:r w:rsidR="00707438">
        <w:t xml:space="preserve">letto </w:t>
      </w:r>
      <w:r w:rsidR="002D41A2">
        <w:t xml:space="preserve">occupati sono </w:t>
      </w:r>
      <w:r w:rsidR="002D41A2" w:rsidRPr="002D41A2">
        <w:t>14.937</w:t>
      </w:r>
      <w:r w:rsidR="006E4642">
        <w:t>,</w:t>
      </w:r>
      <w:r w:rsidR="0083314A">
        <w:t xml:space="preserve"> </w:t>
      </w:r>
      <w:r w:rsidR="00D54B19" w:rsidRPr="00195652">
        <w:t xml:space="preserve">con una </w:t>
      </w:r>
      <w:r w:rsidR="002D41A2">
        <w:t>riduzione</w:t>
      </w:r>
      <w:r w:rsidR="00D54B19" w:rsidRPr="00AA05A9">
        <w:t xml:space="preserve"> del </w:t>
      </w:r>
      <w:r w:rsidR="00AA05A9" w:rsidRPr="00AA05A9">
        <w:t>49,1</w:t>
      </w:r>
      <w:r w:rsidR="00557B30" w:rsidRPr="00AA05A9">
        <w:t xml:space="preserve">% in </w:t>
      </w:r>
      <w:r w:rsidR="00AA05A9" w:rsidRPr="00AA05A9">
        <w:t>35</w:t>
      </w:r>
      <w:r w:rsidR="00557B30" w:rsidRPr="00AA05A9">
        <w:t xml:space="preserve"> giorni</w:t>
      </w:r>
      <w:r w:rsidR="00557B30" w:rsidRPr="00195652">
        <w:t xml:space="preserve">. </w:t>
      </w:r>
      <w:r w:rsidR="002D41A2">
        <w:t>Solo la Calabria</w:t>
      </w:r>
      <w:r w:rsidR="0083314A">
        <w:t xml:space="preserve"> </w:t>
      </w:r>
      <w:r w:rsidR="002D41A2">
        <w:t xml:space="preserve">supera la soglia di allerta del 40% </w:t>
      </w:r>
      <w:r w:rsidR="00807B5D" w:rsidRPr="006A3181">
        <w:t>(</w:t>
      </w:r>
      <w:r w:rsidR="00807B5D" w:rsidRPr="006A3181">
        <w:rPr>
          <w:highlight w:val="yellow"/>
        </w:rPr>
        <w:t>tabella</w:t>
      </w:r>
      <w:r w:rsidR="00807B5D" w:rsidRPr="006A3181">
        <w:t>)</w:t>
      </w:r>
      <w:r w:rsidR="0038776C" w:rsidRPr="006A3181">
        <w:t xml:space="preserve">. </w:t>
      </w:r>
    </w:p>
    <w:p w:rsidR="004E52E3" w:rsidRDefault="002A78BD" w:rsidP="00E47706">
      <w:pPr>
        <w:pStyle w:val="Paragrafoelenco"/>
        <w:numPr>
          <w:ilvl w:val="0"/>
          <w:numId w:val="26"/>
        </w:numPr>
        <w:spacing w:line="276" w:lineRule="auto"/>
        <w:jc w:val="both"/>
      </w:pPr>
      <w:r w:rsidRPr="006A3181">
        <w:t xml:space="preserve">Terapia intensiva: </w:t>
      </w:r>
      <w:r w:rsidR="002D41A2">
        <w:t xml:space="preserve">dal </w:t>
      </w:r>
      <w:r w:rsidR="0038776C" w:rsidRPr="006A3181">
        <w:t xml:space="preserve">picco </w:t>
      </w:r>
      <w:r w:rsidR="002D41A2">
        <w:t xml:space="preserve">raggiunto </w:t>
      </w:r>
      <w:r w:rsidR="0038776C" w:rsidRPr="006A3181">
        <w:t>il 6 aprile (n. 3.743)</w:t>
      </w:r>
      <w:r w:rsidR="0083314A">
        <w:t xml:space="preserve"> </w:t>
      </w:r>
      <w:r w:rsidR="008E6D25">
        <w:t xml:space="preserve">rimangono </w:t>
      </w:r>
      <w:r w:rsidR="002D41A2">
        <w:t>occupati 2.056 posti letto</w:t>
      </w:r>
      <w:r w:rsidR="0038776C" w:rsidRPr="006A3181">
        <w:t xml:space="preserve">, </w:t>
      </w:r>
      <w:r w:rsidR="00D54B19" w:rsidRPr="006A3181">
        <w:t xml:space="preserve">con una </w:t>
      </w:r>
      <w:r w:rsidR="002D41A2">
        <w:t xml:space="preserve">riduzione </w:t>
      </w:r>
      <w:r w:rsidR="00D54B19" w:rsidRPr="006A3181">
        <w:t xml:space="preserve">del </w:t>
      </w:r>
      <w:r w:rsidR="00AA05A9" w:rsidRPr="006A3181">
        <w:t>45,1</w:t>
      </w:r>
      <w:r w:rsidR="00B07D97" w:rsidRPr="006A3181">
        <w:t xml:space="preserve">% in </w:t>
      </w:r>
      <w:r w:rsidR="00AA05A9" w:rsidRPr="006A3181">
        <w:t>35</w:t>
      </w:r>
      <w:r w:rsidR="0083314A">
        <w:t xml:space="preserve"> </w:t>
      </w:r>
      <w:r w:rsidR="00B07D97" w:rsidRPr="006A3181">
        <w:t>giorni</w:t>
      </w:r>
      <w:r w:rsidR="00F3257E" w:rsidRPr="006A3181">
        <w:t xml:space="preserve">; </w:t>
      </w:r>
      <w:r w:rsidR="00614DE5" w:rsidRPr="006A3181">
        <w:t>l</w:t>
      </w:r>
      <w:r w:rsidR="00936685" w:rsidRPr="006A3181">
        <w:t>a soglia</w:t>
      </w:r>
      <w:r w:rsidR="0083314A">
        <w:t xml:space="preserve"> </w:t>
      </w:r>
      <w:r w:rsidR="00E663D3" w:rsidRPr="006A3181">
        <w:t>di saturazione del 30%</w:t>
      </w:r>
      <w:r w:rsidR="0083314A">
        <w:t xml:space="preserve"> </w:t>
      </w:r>
      <w:r w:rsidR="00614DE5" w:rsidRPr="006A3181">
        <w:t>risulta superata</w:t>
      </w:r>
      <w:r w:rsidR="002D41A2">
        <w:t>, seppur</w:t>
      </w:r>
      <w:r w:rsidR="0083314A">
        <w:t xml:space="preserve"> </w:t>
      </w:r>
      <w:r w:rsidR="002D6025">
        <w:t xml:space="preserve">di poco, </w:t>
      </w:r>
      <w:r w:rsidR="00936685" w:rsidRPr="006A3181">
        <w:t xml:space="preserve">in </w:t>
      </w:r>
      <w:r w:rsidR="00E02B17">
        <w:t xml:space="preserve">Lombardia e in Toscana (32%) </w:t>
      </w:r>
      <w:r w:rsidR="00807B5D" w:rsidRPr="006A3181">
        <w:t>(</w:t>
      </w:r>
      <w:r w:rsidR="00807B5D" w:rsidRPr="006A3181">
        <w:rPr>
          <w:highlight w:val="yellow"/>
        </w:rPr>
        <w:t>tabella</w:t>
      </w:r>
      <w:r w:rsidR="00807B5D" w:rsidRPr="006A3181">
        <w:t>)</w:t>
      </w:r>
      <w:r w:rsidR="0038776C" w:rsidRPr="006A3181">
        <w:t xml:space="preserve">. </w:t>
      </w:r>
      <w:r w:rsidR="004E52E3" w:rsidRPr="006A3181">
        <w:t>«</w:t>
      </w:r>
      <w:r w:rsidR="00B92B44">
        <w:t xml:space="preserve">Nelle terapie intensive </w:t>
      </w:r>
      <w:r w:rsidR="00B92B44" w:rsidRPr="00AA05A9">
        <w:t xml:space="preserve">– spiega Marco Mosti, Direttore Operativo della Fondazione GIMBE – </w:t>
      </w:r>
      <w:r w:rsidR="00B92B44">
        <w:t>i</w:t>
      </w:r>
      <w:r w:rsidR="006C1552" w:rsidRPr="006A3181">
        <w:t>l numero</w:t>
      </w:r>
      <w:r w:rsidR="0083314A">
        <w:t xml:space="preserve"> </w:t>
      </w:r>
      <w:r w:rsidR="00614DE5" w:rsidRPr="006A3181">
        <w:t>de</w:t>
      </w:r>
      <w:r w:rsidR="00E0775F" w:rsidRPr="006A3181">
        <w:t>i</w:t>
      </w:r>
      <w:r w:rsidR="0083314A">
        <w:t xml:space="preserve"> </w:t>
      </w:r>
      <w:r w:rsidR="006E3A38" w:rsidRPr="00AA05A9">
        <w:t xml:space="preserve">nuovi ingressi giornalieri </w:t>
      </w:r>
      <w:r w:rsidR="00954B6F" w:rsidRPr="00AA05A9">
        <w:t>continua</w:t>
      </w:r>
      <w:r w:rsidR="00D26607" w:rsidRPr="00AA05A9">
        <w:t xml:space="preserve"> a scendere</w:t>
      </w:r>
      <w:r w:rsidR="00B92B44">
        <w:t xml:space="preserve">, con una </w:t>
      </w:r>
      <w:r w:rsidR="00614DE5" w:rsidRPr="00AA05A9">
        <w:t>m</w:t>
      </w:r>
      <w:r w:rsidR="00076A2E" w:rsidRPr="00AA05A9">
        <w:t xml:space="preserve">edia mobile a 7 giorni </w:t>
      </w:r>
      <w:r w:rsidR="00B92B44">
        <w:t xml:space="preserve">che </w:t>
      </w:r>
      <w:r w:rsidR="00D26607" w:rsidRPr="00AA05A9">
        <w:t xml:space="preserve">questa settimana </w:t>
      </w:r>
      <w:r w:rsidR="00B92B44" w:rsidRPr="00AA05A9">
        <w:t xml:space="preserve">ha raggiunto </w:t>
      </w:r>
      <w:r w:rsidR="00D26607" w:rsidRPr="00AA05A9">
        <w:t>i</w:t>
      </w:r>
      <w:r w:rsidR="0083314A">
        <w:t xml:space="preserve"> </w:t>
      </w:r>
      <w:r w:rsidR="00AA05A9" w:rsidRPr="00AA05A9">
        <w:t>110</w:t>
      </w:r>
      <w:r w:rsidR="00076A2E" w:rsidRPr="00AA05A9">
        <w:t xml:space="preserve"> ingressi/die</w:t>
      </w:r>
      <w:r w:rsidR="00A40D08" w:rsidRPr="00AA05A9">
        <w:t>»</w:t>
      </w:r>
      <w:r w:rsidR="0083314A">
        <w:t xml:space="preserve"> </w:t>
      </w:r>
      <w:r w:rsidR="004E52E3" w:rsidRPr="00AA05A9">
        <w:t>(</w:t>
      </w:r>
      <w:r w:rsidR="004E52E3" w:rsidRPr="00AA05A9">
        <w:rPr>
          <w:highlight w:val="yellow"/>
        </w:rPr>
        <w:t xml:space="preserve">figura </w:t>
      </w:r>
      <w:r w:rsidR="00807B5D" w:rsidRPr="00AA05A9">
        <w:rPr>
          <w:highlight w:val="yellow"/>
        </w:rPr>
        <w:t>4</w:t>
      </w:r>
      <w:r w:rsidR="004E52E3" w:rsidRPr="00AA05A9">
        <w:t>).</w:t>
      </w:r>
    </w:p>
    <w:p w:rsidR="006E49AD" w:rsidRDefault="008B1130" w:rsidP="00C30D9B">
      <w:pPr>
        <w:spacing w:after="0" w:line="276" w:lineRule="auto"/>
        <w:jc w:val="both"/>
      </w:pPr>
      <w:r w:rsidRPr="00AB554F">
        <w:rPr>
          <w:b/>
        </w:rPr>
        <w:lastRenderedPageBreak/>
        <w:t>Vaccini: forniture</w:t>
      </w:r>
      <w:r w:rsidRPr="00AB554F">
        <w:t xml:space="preserve">. </w:t>
      </w:r>
      <w:r w:rsidR="003D03C1" w:rsidRPr="00AB554F">
        <w:t xml:space="preserve">Al </w:t>
      </w:r>
      <w:r w:rsidR="00D26607" w:rsidRPr="00AB554F">
        <w:t>12</w:t>
      </w:r>
      <w:r w:rsidR="00D32E45" w:rsidRPr="00AB554F">
        <w:t xml:space="preserve"> maggio</w:t>
      </w:r>
      <w:r w:rsidR="003D03C1" w:rsidRPr="00AB554F">
        <w:t xml:space="preserve"> (aggiornamento ore </w:t>
      </w:r>
      <w:r w:rsidR="0025369A">
        <w:t>12</w:t>
      </w:r>
      <w:r w:rsidR="00AB554F" w:rsidRPr="00AB554F">
        <w:t>.12</w:t>
      </w:r>
      <w:r w:rsidR="003D03C1" w:rsidRPr="00AB554F">
        <w:t>)</w:t>
      </w:r>
      <w:r w:rsidR="0083314A">
        <w:t xml:space="preserve"> </w:t>
      </w:r>
      <w:r w:rsidR="003D03C1" w:rsidRPr="00AB554F">
        <w:t xml:space="preserve"> risultano consegnate </w:t>
      </w:r>
      <w:r w:rsidR="00AB554F" w:rsidRPr="00AB554F">
        <w:t xml:space="preserve">27.429.090 </w:t>
      </w:r>
      <w:r w:rsidR="006A2E8A" w:rsidRPr="00AB554F">
        <w:t xml:space="preserve">dosi, </w:t>
      </w:r>
      <w:r w:rsidR="00231765" w:rsidRPr="00AB554F">
        <w:t xml:space="preserve">il </w:t>
      </w:r>
      <w:r w:rsidR="00AB554F" w:rsidRPr="00AB554F">
        <w:t>36</w:t>
      </w:r>
      <w:r w:rsidR="00231765" w:rsidRPr="00AB554F">
        <w:t xml:space="preserve">% </w:t>
      </w:r>
      <w:r w:rsidR="006A2E8A" w:rsidRPr="00AB554F">
        <w:t>di quelle</w:t>
      </w:r>
      <w:r w:rsidR="00231765" w:rsidRPr="00AB554F">
        <w:t xml:space="preserve"> p</w:t>
      </w:r>
      <w:r w:rsidR="00AA62F8" w:rsidRPr="00AB554F">
        <w:t>reviste per il 1° semestre 2021</w:t>
      </w:r>
      <w:r w:rsidR="003D03C1" w:rsidRPr="00AB554F">
        <w:t>. In dettaglio</w:t>
      </w:r>
      <w:r w:rsidR="006B0B30" w:rsidRPr="00AB554F">
        <w:t>:</w:t>
      </w:r>
    </w:p>
    <w:tbl>
      <w:tblPr>
        <w:tblW w:w="7799" w:type="dxa"/>
        <w:jc w:val="center"/>
        <w:tblCellMar>
          <w:left w:w="70" w:type="dxa"/>
          <w:right w:w="70" w:type="dxa"/>
        </w:tblCellMar>
        <w:tblLook w:val="04A0"/>
      </w:tblPr>
      <w:tblGrid>
        <w:gridCol w:w="1843"/>
        <w:gridCol w:w="1585"/>
        <w:gridCol w:w="2100"/>
        <w:gridCol w:w="2271"/>
      </w:tblGrid>
      <w:tr w:rsidR="00AB554F" w:rsidRPr="00AB554F" w:rsidTr="00AB554F">
        <w:trPr>
          <w:trHeight w:val="300"/>
          <w:jc w:val="center"/>
        </w:trPr>
        <w:tc>
          <w:tcPr>
            <w:tcW w:w="7799" w:type="dxa"/>
            <w:gridSpan w:val="4"/>
            <w:tcBorders>
              <w:top w:val="nil"/>
              <w:left w:val="nil"/>
              <w:bottom w:val="single" w:sz="4" w:space="0" w:color="00457D"/>
              <w:right w:val="nil"/>
            </w:tcBorders>
            <w:shd w:val="clear" w:color="000000" w:fill="FFFFFF"/>
            <w:noWrap/>
            <w:vAlign w:val="center"/>
            <w:hideMark/>
          </w:tcPr>
          <w:p w:rsidR="00AB554F" w:rsidRPr="00AB554F" w:rsidRDefault="00AB554F" w:rsidP="00AB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457D"/>
                <w:lang w:eastAsia="it-IT"/>
              </w:rPr>
            </w:pPr>
            <w:r w:rsidRPr="00AB554F">
              <w:rPr>
                <w:rFonts w:ascii="Calibri" w:eastAsia="Times New Roman" w:hAnsi="Calibri" w:cs="Calibri"/>
                <w:b/>
                <w:bCs/>
                <w:color w:val="00457D"/>
                <w:lang w:eastAsia="it-IT"/>
              </w:rPr>
              <w:t>Dosi di vaccini 1° semestre 2021</w:t>
            </w:r>
          </w:p>
        </w:tc>
      </w:tr>
      <w:tr w:rsidR="00AB554F" w:rsidRPr="00AB554F" w:rsidTr="00505A3C">
        <w:trPr>
          <w:trHeight w:val="765"/>
          <w:jc w:val="center"/>
        </w:trPr>
        <w:tc>
          <w:tcPr>
            <w:tcW w:w="1843" w:type="dxa"/>
            <w:tcBorders>
              <w:top w:val="single" w:sz="4" w:space="0" w:color="00457D"/>
              <w:left w:val="single" w:sz="4" w:space="0" w:color="00457D"/>
              <w:bottom w:val="nil"/>
              <w:right w:val="single" w:sz="4" w:space="0" w:color="FFFFFF"/>
            </w:tcBorders>
            <w:shd w:val="clear" w:color="000000" w:fill="003C7D"/>
            <w:vAlign w:val="center"/>
            <w:hideMark/>
          </w:tcPr>
          <w:p w:rsidR="00AB554F" w:rsidRPr="00AB554F" w:rsidRDefault="00AB554F" w:rsidP="00AB55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AB554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Vaccino</w:t>
            </w:r>
          </w:p>
        </w:tc>
        <w:tc>
          <w:tcPr>
            <w:tcW w:w="1585" w:type="dxa"/>
            <w:tcBorders>
              <w:top w:val="single" w:sz="4" w:space="0" w:color="00457D"/>
              <w:left w:val="nil"/>
              <w:bottom w:val="nil"/>
              <w:right w:val="single" w:sz="4" w:space="0" w:color="FFFFFF"/>
            </w:tcBorders>
            <w:shd w:val="clear" w:color="000000" w:fill="003C7D"/>
            <w:vAlign w:val="center"/>
            <w:hideMark/>
          </w:tcPr>
          <w:p w:rsidR="00AB554F" w:rsidRPr="00AB554F" w:rsidRDefault="00AB554F" w:rsidP="00AB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AB554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Dosi previste</w:t>
            </w:r>
          </w:p>
        </w:tc>
        <w:tc>
          <w:tcPr>
            <w:tcW w:w="2100" w:type="dxa"/>
            <w:tcBorders>
              <w:top w:val="single" w:sz="4" w:space="0" w:color="00457D"/>
              <w:left w:val="nil"/>
              <w:bottom w:val="nil"/>
              <w:right w:val="single" w:sz="4" w:space="0" w:color="FFFFFF"/>
            </w:tcBorders>
            <w:shd w:val="clear" w:color="000000" w:fill="003C7D"/>
            <w:vAlign w:val="center"/>
            <w:hideMark/>
          </w:tcPr>
          <w:p w:rsidR="00AB554F" w:rsidRPr="00AB554F" w:rsidRDefault="00AB554F" w:rsidP="00AB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AB554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Dosi consegnate</w:t>
            </w:r>
            <w:r w:rsidRPr="00AB554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br/>
              <w:t>(% su dosi previste)</w:t>
            </w:r>
          </w:p>
        </w:tc>
        <w:tc>
          <w:tcPr>
            <w:tcW w:w="2271" w:type="dxa"/>
            <w:tcBorders>
              <w:top w:val="single" w:sz="4" w:space="0" w:color="00457D"/>
              <w:left w:val="nil"/>
              <w:bottom w:val="nil"/>
              <w:right w:val="single" w:sz="4" w:space="0" w:color="00457D"/>
            </w:tcBorders>
            <w:shd w:val="clear" w:color="000000" w:fill="003C7D"/>
            <w:vAlign w:val="center"/>
            <w:hideMark/>
          </w:tcPr>
          <w:p w:rsidR="00AB554F" w:rsidRPr="00AB554F" w:rsidRDefault="00AB554F" w:rsidP="00AB55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AB554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 xml:space="preserve">Dosi somministrate </w:t>
            </w:r>
            <w:r w:rsidRPr="00AB554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br/>
              <w:t>(% su dosi consegnate)</w:t>
            </w:r>
          </w:p>
        </w:tc>
      </w:tr>
      <w:tr w:rsidR="00505A3C" w:rsidRPr="00AB554F" w:rsidTr="00505A3C">
        <w:trPr>
          <w:trHeight w:val="300"/>
          <w:jc w:val="center"/>
        </w:trPr>
        <w:tc>
          <w:tcPr>
            <w:tcW w:w="1843" w:type="dxa"/>
            <w:tcBorders>
              <w:top w:val="nil"/>
              <w:left w:val="single" w:sz="4" w:space="0" w:color="00457D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505A3C" w:rsidRPr="00AB554F" w:rsidRDefault="00505A3C" w:rsidP="00505A3C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B554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Pfizer/BioNTech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505A3C" w:rsidRPr="00AB554F" w:rsidRDefault="00505A3C" w:rsidP="00505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B554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41.463.630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505A3C" w:rsidRPr="00AB554F" w:rsidRDefault="00505A3C" w:rsidP="00505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B554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17.834.310 (43,0%)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003C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505A3C" w:rsidRPr="00505A3C" w:rsidRDefault="00505A3C" w:rsidP="00505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505A3C">
              <w:rPr>
                <w:rFonts w:ascii="Calibri" w:hAnsi="Calibri" w:cs="Calibri"/>
                <w:sz w:val="20"/>
                <w:szCs w:val="20"/>
              </w:rPr>
              <w:t>17.372.588 (97,4%)</w:t>
            </w:r>
          </w:p>
        </w:tc>
      </w:tr>
      <w:tr w:rsidR="00505A3C" w:rsidRPr="00AB554F" w:rsidTr="00505A3C">
        <w:trPr>
          <w:trHeight w:val="300"/>
          <w:jc w:val="center"/>
        </w:trPr>
        <w:tc>
          <w:tcPr>
            <w:tcW w:w="1843" w:type="dxa"/>
            <w:tcBorders>
              <w:top w:val="nil"/>
              <w:left w:val="single" w:sz="4" w:space="0" w:color="00457D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505A3C" w:rsidRPr="00AB554F" w:rsidRDefault="00505A3C" w:rsidP="00505A3C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B554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Moderna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505A3C" w:rsidRPr="00AB554F" w:rsidRDefault="00505A3C" w:rsidP="00505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B554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5.980.000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505A3C" w:rsidRPr="00AB554F" w:rsidRDefault="00505A3C" w:rsidP="00505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B554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2.583.100 (43,2%)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003C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505A3C" w:rsidRPr="00505A3C" w:rsidRDefault="00505A3C" w:rsidP="00505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505A3C">
              <w:rPr>
                <w:rFonts w:ascii="Calibri" w:hAnsi="Calibri" w:cs="Calibri"/>
                <w:sz w:val="20"/>
                <w:szCs w:val="20"/>
              </w:rPr>
              <w:t>2.006.423 (77,7%)</w:t>
            </w:r>
          </w:p>
        </w:tc>
      </w:tr>
      <w:tr w:rsidR="00505A3C" w:rsidRPr="00AB554F" w:rsidTr="00505A3C">
        <w:trPr>
          <w:trHeight w:val="300"/>
          <w:jc w:val="center"/>
        </w:trPr>
        <w:tc>
          <w:tcPr>
            <w:tcW w:w="1843" w:type="dxa"/>
            <w:tcBorders>
              <w:top w:val="nil"/>
              <w:left w:val="single" w:sz="4" w:space="0" w:color="00457D"/>
              <w:bottom w:val="nil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505A3C" w:rsidRPr="00AB554F" w:rsidRDefault="00505A3C" w:rsidP="00505A3C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B554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AstraZeneca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505A3C" w:rsidRPr="00AB554F" w:rsidRDefault="00505A3C" w:rsidP="00505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B554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14.158.500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505A3C" w:rsidRPr="00AB554F" w:rsidRDefault="00505A3C" w:rsidP="00505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B554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6.668.880 (47,1%)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003C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505A3C" w:rsidRPr="00505A3C" w:rsidRDefault="00505A3C" w:rsidP="00505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505A3C">
              <w:rPr>
                <w:rFonts w:ascii="Calibri" w:hAnsi="Calibri" w:cs="Calibri"/>
                <w:sz w:val="20"/>
                <w:szCs w:val="20"/>
              </w:rPr>
              <w:t>5.382.839 (80,7%)</w:t>
            </w:r>
          </w:p>
        </w:tc>
      </w:tr>
      <w:tr w:rsidR="00505A3C" w:rsidRPr="00AB554F" w:rsidTr="00505A3C">
        <w:trPr>
          <w:trHeight w:val="300"/>
          <w:jc w:val="center"/>
        </w:trPr>
        <w:tc>
          <w:tcPr>
            <w:tcW w:w="1843" w:type="dxa"/>
            <w:tcBorders>
              <w:top w:val="single" w:sz="4" w:space="0" w:color="003C7D"/>
              <w:left w:val="single" w:sz="4" w:space="0" w:color="00457D"/>
              <w:bottom w:val="nil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505A3C" w:rsidRPr="00AB554F" w:rsidRDefault="00505A3C" w:rsidP="00505A3C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B554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Johnson &amp; Johnson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505A3C" w:rsidRPr="00AB554F" w:rsidRDefault="00505A3C" w:rsidP="00505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B554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7.307.292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505A3C" w:rsidRPr="00AB554F" w:rsidRDefault="00505A3C" w:rsidP="00505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B554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342.800 (4,7%)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003C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505A3C" w:rsidRPr="00505A3C" w:rsidRDefault="00505A3C" w:rsidP="00505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505A3C">
              <w:rPr>
                <w:rFonts w:ascii="Calibri" w:hAnsi="Calibri" w:cs="Calibri"/>
                <w:sz w:val="20"/>
                <w:szCs w:val="20"/>
              </w:rPr>
              <w:t>188.606 (55,0%)</w:t>
            </w:r>
          </w:p>
        </w:tc>
      </w:tr>
      <w:tr w:rsidR="00505A3C" w:rsidRPr="00AB554F" w:rsidTr="00505A3C">
        <w:trPr>
          <w:trHeight w:val="300"/>
          <w:jc w:val="center"/>
        </w:trPr>
        <w:tc>
          <w:tcPr>
            <w:tcW w:w="1843" w:type="dxa"/>
            <w:tcBorders>
              <w:top w:val="single" w:sz="4" w:space="0" w:color="003C7D"/>
              <w:left w:val="single" w:sz="4" w:space="0" w:color="00457D"/>
              <w:bottom w:val="nil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505A3C" w:rsidRPr="00AB554F" w:rsidRDefault="00505A3C" w:rsidP="00505A3C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B554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CureVac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505A3C" w:rsidRPr="00AB554F" w:rsidRDefault="00505A3C" w:rsidP="00505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B554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7.314.904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505A3C" w:rsidRPr="00AB554F" w:rsidRDefault="00505A3C" w:rsidP="00505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AB554F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 xml:space="preserve"> (0,0%)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003C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505A3C" w:rsidRPr="00505A3C" w:rsidRDefault="00505A3C" w:rsidP="00505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505A3C">
              <w:rPr>
                <w:rFonts w:ascii="Calibri" w:hAnsi="Calibri" w:cs="Calibri"/>
                <w:sz w:val="20"/>
                <w:szCs w:val="20"/>
              </w:rPr>
              <w:t xml:space="preserve"> (0,0%)</w:t>
            </w:r>
          </w:p>
        </w:tc>
      </w:tr>
      <w:tr w:rsidR="00505A3C" w:rsidRPr="00AB554F" w:rsidTr="00505A3C">
        <w:trPr>
          <w:trHeight w:val="300"/>
          <w:jc w:val="center"/>
        </w:trPr>
        <w:tc>
          <w:tcPr>
            <w:tcW w:w="1843" w:type="dxa"/>
            <w:tcBorders>
              <w:top w:val="nil"/>
              <w:left w:val="single" w:sz="4" w:space="0" w:color="00457D"/>
              <w:bottom w:val="nil"/>
              <w:right w:val="single" w:sz="4" w:space="0" w:color="FFFFFF"/>
            </w:tcBorders>
            <w:shd w:val="clear" w:color="000000" w:fill="003C7D"/>
            <w:noWrap/>
            <w:vAlign w:val="center"/>
            <w:hideMark/>
          </w:tcPr>
          <w:p w:rsidR="00505A3C" w:rsidRPr="00AB554F" w:rsidRDefault="00505A3C" w:rsidP="00505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AB554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TOTALE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3C7D"/>
            <w:noWrap/>
            <w:vAlign w:val="center"/>
            <w:hideMark/>
          </w:tcPr>
          <w:p w:rsidR="00505A3C" w:rsidRPr="00AB554F" w:rsidRDefault="00505A3C" w:rsidP="00505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AB554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76.224.326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3C7D"/>
            <w:noWrap/>
            <w:vAlign w:val="center"/>
            <w:hideMark/>
          </w:tcPr>
          <w:p w:rsidR="00505A3C" w:rsidRPr="00AB554F" w:rsidRDefault="00505A3C" w:rsidP="00505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AB554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27.429.090 (36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,0</w:t>
            </w:r>
            <w:r w:rsidRPr="00AB554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%)</w:t>
            </w: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single" w:sz="4" w:space="0" w:color="00457D"/>
            </w:tcBorders>
            <w:shd w:val="clear" w:color="000000" w:fill="003C7D"/>
            <w:noWrap/>
            <w:vAlign w:val="center"/>
            <w:hideMark/>
          </w:tcPr>
          <w:p w:rsidR="00505A3C" w:rsidRPr="00505A3C" w:rsidRDefault="00505A3C" w:rsidP="00505A3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505A3C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24.950.456 (91,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0</w:t>
            </w:r>
            <w:r w:rsidRPr="00505A3C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%)</w:t>
            </w:r>
          </w:p>
        </w:tc>
      </w:tr>
      <w:tr w:rsidR="00AB554F" w:rsidRPr="00AB554F" w:rsidTr="00AB554F">
        <w:trPr>
          <w:trHeight w:val="600"/>
          <w:jc w:val="center"/>
        </w:trPr>
        <w:tc>
          <w:tcPr>
            <w:tcW w:w="7799" w:type="dxa"/>
            <w:gridSpan w:val="4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AB554F" w:rsidRPr="00AB554F" w:rsidRDefault="00AB554F" w:rsidP="002536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AB554F">
              <w:rPr>
                <w:rFonts w:ascii="Calibri" w:eastAsia="Times New Roman" w:hAnsi="Calibri" w:cs="Calibri"/>
                <w:noProof/>
                <w:color w:val="000000"/>
                <w:lang w:eastAsia="it-IT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3996690</wp:posOffset>
                  </wp:positionH>
                  <wp:positionV relativeFrom="paragraph">
                    <wp:posOffset>3810</wp:posOffset>
                  </wp:positionV>
                  <wp:extent cx="857250" cy="285750"/>
                  <wp:effectExtent l="0" t="0" r="0" b="0"/>
                  <wp:wrapNone/>
                  <wp:docPr id="2" name="Immagin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id="{00000000-0008-0000-0D00-00000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magine 9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id="{00000000-0008-0000-0D00-00000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B554F">
              <w:rPr>
                <w:rFonts w:ascii="Calibri" w:eastAsia="Times New Roman" w:hAnsi="Calibri" w:cs="Calibri"/>
                <w:color w:val="00457D"/>
                <w:sz w:val="18"/>
                <w:szCs w:val="18"/>
                <w:lang w:eastAsia="it-IT"/>
              </w:rPr>
              <w:t>Elaborazione GIMBE su dati Ministero Salute, Commissario Straordinario COVID-19</w:t>
            </w:r>
            <w:r w:rsidRPr="00AB554F">
              <w:rPr>
                <w:rFonts w:ascii="Calibri" w:eastAsia="Times New Roman" w:hAnsi="Calibri" w:cs="Calibri"/>
                <w:color w:val="00457D"/>
                <w:sz w:val="18"/>
                <w:szCs w:val="18"/>
                <w:lang w:eastAsia="it-IT"/>
              </w:rPr>
              <w:br/>
              <w:t>Agg</w:t>
            </w:r>
            <w:r w:rsidR="0025369A">
              <w:rPr>
                <w:rFonts w:ascii="Calibri" w:eastAsia="Times New Roman" w:hAnsi="Calibri" w:cs="Calibri"/>
                <w:color w:val="00457D"/>
                <w:sz w:val="18"/>
                <w:szCs w:val="18"/>
                <w:lang w:eastAsia="it-IT"/>
              </w:rPr>
              <w:t>iornamento: 12 maggio 2021 ore 12</w:t>
            </w:r>
            <w:r w:rsidRPr="00AB554F">
              <w:rPr>
                <w:rFonts w:ascii="Calibri" w:eastAsia="Times New Roman" w:hAnsi="Calibri" w:cs="Calibri"/>
                <w:color w:val="00457D"/>
                <w:sz w:val="18"/>
                <w:szCs w:val="18"/>
                <w:lang w:eastAsia="it-IT"/>
              </w:rPr>
              <w:t>:12</w:t>
            </w:r>
          </w:p>
        </w:tc>
      </w:tr>
    </w:tbl>
    <w:p w:rsidR="00AB554F" w:rsidRDefault="00AB554F" w:rsidP="00C30D9B">
      <w:pPr>
        <w:spacing w:after="0" w:line="276" w:lineRule="auto"/>
        <w:jc w:val="both"/>
      </w:pPr>
    </w:p>
    <w:p w:rsidR="002A1FD7" w:rsidRPr="001C39E3" w:rsidRDefault="001C39E3" w:rsidP="001C39E3">
      <w:pPr>
        <w:spacing w:after="120" w:line="276" w:lineRule="auto"/>
        <w:jc w:val="both"/>
      </w:pPr>
      <w:r>
        <w:t>A</w:t>
      </w:r>
      <w:r w:rsidR="009529B4" w:rsidRPr="001C39E3">
        <w:t xml:space="preserve"> un mese e mezzo dalla fine del semestre </w:t>
      </w:r>
      <w:r>
        <w:t xml:space="preserve">devono essere ancora consegnate </w:t>
      </w:r>
      <w:r w:rsidR="00F22D46">
        <w:t>circa</w:t>
      </w:r>
      <w:r w:rsidR="00CF7923" w:rsidRPr="001C39E3">
        <w:t xml:space="preserve"> 50 milioni</w:t>
      </w:r>
      <w:r w:rsidR="00CF7923">
        <w:t xml:space="preserve"> di dosi, </w:t>
      </w:r>
      <w:r w:rsidR="00A071D2">
        <w:t>quasi due terzi</w:t>
      </w:r>
      <w:r w:rsidR="0083314A">
        <w:t xml:space="preserve"> </w:t>
      </w:r>
      <w:r w:rsidR="00CF7923">
        <w:t>di quelle</w:t>
      </w:r>
      <w:r w:rsidRPr="001C39E3">
        <w:t xml:space="preserve"> previste</w:t>
      </w:r>
      <w:r w:rsidR="00A071D2">
        <w:t xml:space="preserve"> dal Piano vaccin</w:t>
      </w:r>
      <w:r w:rsidR="004F18F3">
        <w:t>ale</w:t>
      </w:r>
      <w:r w:rsidR="00A071D2">
        <w:t xml:space="preserve">. </w:t>
      </w:r>
      <w:r w:rsidR="00A071D2" w:rsidRPr="00EA0D70">
        <w:t>«</w:t>
      </w:r>
      <w:r w:rsidR="00A071D2">
        <w:t>A</w:t>
      </w:r>
      <w:r w:rsidR="009529B4" w:rsidRPr="001C39E3">
        <w:t>l di là d</w:t>
      </w:r>
      <w:r w:rsidRPr="001C39E3">
        <w:t xml:space="preserve">i ritardi e </w:t>
      </w:r>
      <w:r w:rsidR="009529B4" w:rsidRPr="001C39E3">
        <w:t>irregolarità delle consegne di AstraZeneca</w:t>
      </w:r>
      <w:r w:rsidR="0083314A">
        <w:t xml:space="preserve"> </w:t>
      </w:r>
      <w:r w:rsidR="00A071D2" w:rsidRPr="00EA0D70">
        <w:t xml:space="preserve">– </w:t>
      </w:r>
      <w:r w:rsidR="00A071D2">
        <w:t xml:space="preserve">spiega </w:t>
      </w:r>
      <w:r w:rsidR="00707438">
        <w:t xml:space="preserve">Cartabellotta </w:t>
      </w:r>
      <w:r w:rsidR="00A071D2" w:rsidRPr="00EA0D70">
        <w:t>–</w:t>
      </w:r>
      <w:r w:rsidR="0083314A">
        <w:t xml:space="preserve"> </w:t>
      </w:r>
      <w:r w:rsidR="00430A5A">
        <w:rPr>
          <w:rFonts w:ascii="Calibri" w:eastAsia="Times New Roman" w:hAnsi="Calibri" w:cs="Calibri"/>
          <w:lang w:eastAsia="it-IT"/>
        </w:rPr>
        <w:t xml:space="preserve">finora </w:t>
      </w:r>
      <w:r w:rsidR="009529B4" w:rsidRPr="001C39E3">
        <w:rPr>
          <w:rFonts w:ascii="Calibri" w:eastAsia="Times New Roman" w:hAnsi="Calibri" w:cs="Calibri"/>
          <w:lang w:eastAsia="it-IT"/>
        </w:rPr>
        <w:t xml:space="preserve">Johnson &amp; Johnson ha consegnato solo “briciole” e oltre 7 milioni di </w:t>
      </w:r>
      <w:r w:rsidR="00A071D2">
        <w:rPr>
          <w:rFonts w:ascii="Calibri" w:eastAsia="Times New Roman" w:hAnsi="Calibri" w:cs="Calibri"/>
          <w:lang w:eastAsia="it-IT"/>
        </w:rPr>
        <w:t xml:space="preserve">dosi </w:t>
      </w:r>
      <w:r w:rsidR="009529B4" w:rsidRPr="001C39E3">
        <w:rPr>
          <w:rFonts w:ascii="Calibri" w:eastAsia="Times New Roman" w:hAnsi="Calibri" w:cs="Calibri"/>
          <w:lang w:eastAsia="it-IT"/>
        </w:rPr>
        <w:t xml:space="preserve">CureVac restano vincolate </w:t>
      </w:r>
      <w:r w:rsidR="004F18F3">
        <w:rPr>
          <w:rFonts w:ascii="Calibri" w:eastAsia="Times New Roman" w:hAnsi="Calibri" w:cs="Calibri"/>
          <w:lang w:eastAsia="it-IT"/>
        </w:rPr>
        <w:t xml:space="preserve">ai tempi di </w:t>
      </w:r>
      <w:r w:rsidR="009529B4" w:rsidRPr="001C39E3">
        <w:rPr>
          <w:rFonts w:ascii="Calibri" w:eastAsia="Times New Roman" w:hAnsi="Calibri" w:cs="Calibri"/>
          <w:lang w:eastAsia="it-IT"/>
        </w:rPr>
        <w:t xml:space="preserve">approvazione </w:t>
      </w:r>
      <w:r w:rsidR="004F18F3">
        <w:rPr>
          <w:rFonts w:ascii="Calibri" w:eastAsia="Times New Roman" w:hAnsi="Calibri" w:cs="Calibri"/>
          <w:lang w:eastAsia="it-IT"/>
        </w:rPr>
        <w:t>dell’EMA</w:t>
      </w:r>
      <w:r w:rsidR="009529B4" w:rsidRPr="001C39E3">
        <w:rPr>
          <w:rFonts w:ascii="Calibri" w:eastAsia="Times New Roman" w:hAnsi="Calibri" w:cs="Calibri"/>
          <w:lang w:eastAsia="it-IT"/>
        </w:rPr>
        <w:t>.</w:t>
      </w:r>
      <w:r w:rsidR="0083314A">
        <w:rPr>
          <w:rFonts w:ascii="Calibri" w:eastAsia="Times New Roman" w:hAnsi="Calibri" w:cs="Calibri"/>
          <w:lang w:eastAsia="it-IT"/>
        </w:rPr>
        <w:t xml:space="preserve"> </w:t>
      </w:r>
      <w:r w:rsidR="00430A5A">
        <w:rPr>
          <w:rFonts w:ascii="Calibri" w:eastAsia="Times New Roman" w:hAnsi="Calibri" w:cs="Calibri"/>
          <w:lang w:eastAsia="it-IT"/>
        </w:rPr>
        <w:t>In altri termini</w:t>
      </w:r>
      <w:r w:rsidR="00A071D2">
        <w:rPr>
          <w:rFonts w:ascii="Calibri" w:eastAsia="Times New Roman" w:hAnsi="Calibri" w:cs="Calibri"/>
          <w:lang w:eastAsia="it-IT"/>
        </w:rPr>
        <w:t xml:space="preserve">, tenuto conto anche del </w:t>
      </w:r>
      <w:r w:rsidRPr="001C39E3">
        <w:rPr>
          <w:rFonts w:ascii="Calibri" w:eastAsia="Times New Roman" w:hAnsi="Calibri" w:cs="Calibri"/>
          <w:lang w:eastAsia="it-IT"/>
        </w:rPr>
        <w:t>numero esiguo di dosi</w:t>
      </w:r>
      <w:r w:rsidR="0083314A">
        <w:rPr>
          <w:rFonts w:ascii="Calibri" w:eastAsia="Times New Roman" w:hAnsi="Calibri" w:cs="Calibri"/>
          <w:lang w:eastAsia="it-IT"/>
        </w:rPr>
        <w:t xml:space="preserve"> </w:t>
      </w:r>
      <w:r w:rsidRPr="001C39E3">
        <w:rPr>
          <w:rFonts w:ascii="Calibri" w:eastAsia="Times New Roman" w:hAnsi="Calibri" w:cs="Calibri"/>
          <w:lang w:eastAsia="it-IT"/>
        </w:rPr>
        <w:t>d</w:t>
      </w:r>
      <w:r w:rsidR="004F18F3">
        <w:rPr>
          <w:rFonts w:ascii="Calibri" w:eastAsia="Times New Roman" w:hAnsi="Calibri" w:cs="Calibri"/>
          <w:lang w:eastAsia="it-IT"/>
        </w:rPr>
        <w:t>i</w:t>
      </w:r>
      <w:r w:rsidRPr="001C39E3">
        <w:rPr>
          <w:rFonts w:ascii="Calibri" w:eastAsia="Times New Roman" w:hAnsi="Calibri" w:cs="Calibri"/>
          <w:lang w:eastAsia="it-IT"/>
        </w:rPr>
        <w:t xml:space="preserve"> Moderna, la campagna vaccinale in Italia è sempre più Pfizer-dipendente</w:t>
      </w:r>
      <w:r w:rsidR="00A071D2" w:rsidRPr="00EA0D70">
        <w:t>».</w:t>
      </w:r>
    </w:p>
    <w:p w:rsidR="00C065A3" w:rsidRPr="00EA0D70" w:rsidRDefault="00C865BD" w:rsidP="00231765">
      <w:pPr>
        <w:spacing w:after="120" w:line="276" w:lineRule="auto"/>
        <w:jc w:val="both"/>
      </w:pPr>
      <w:r w:rsidRPr="00EA0D70">
        <w:rPr>
          <w:b/>
        </w:rPr>
        <w:t>Vaccini: somministrazioni.</w:t>
      </w:r>
      <w:r w:rsidR="002952C6">
        <w:rPr>
          <w:b/>
        </w:rPr>
        <w:t xml:space="preserve"> </w:t>
      </w:r>
      <w:r w:rsidR="0083314A">
        <w:rPr>
          <w:b/>
        </w:rPr>
        <w:t xml:space="preserve"> </w:t>
      </w:r>
      <w:r w:rsidR="0094585E" w:rsidRPr="00EA0D70">
        <w:t xml:space="preserve">Al 12 maggio (aggiornamento ore </w:t>
      </w:r>
      <w:r w:rsidR="0025369A">
        <w:t>12</w:t>
      </w:r>
      <w:r w:rsidR="00AB554F" w:rsidRPr="00EA0D70">
        <w:t>.12</w:t>
      </w:r>
      <w:r w:rsidR="0094585E" w:rsidRPr="00EA0D70">
        <w:t>)</w:t>
      </w:r>
      <w:r w:rsidR="00F40B66" w:rsidRPr="00EA0D70">
        <w:t>,</w:t>
      </w:r>
      <w:r w:rsidR="0083314A">
        <w:t xml:space="preserve"> </w:t>
      </w:r>
      <w:r w:rsidR="00505A3C" w:rsidRPr="00505A3C">
        <w:t>il 29,2% della popolazione ha ricevuto almeno una dose di vaccino (n. 17.413.508) e il 13% ha completato il ciclo vaccinale (n. 7.725.554)</w:t>
      </w:r>
      <w:r w:rsidRPr="00EA0D70">
        <w:t xml:space="preserve">, con </w:t>
      </w:r>
      <w:r w:rsidR="00E02B17">
        <w:t>importanti</w:t>
      </w:r>
      <w:r w:rsidR="0083314A">
        <w:t xml:space="preserve"> </w:t>
      </w:r>
      <w:r w:rsidRPr="00EA0D70">
        <w:t>differenze regionali</w:t>
      </w:r>
      <w:r w:rsidR="00C1046C" w:rsidRPr="00EA0D70">
        <w:t>:</w:t>
      </w:r>
      <w:r w:rsidR="00614E2E" w:rsidRPr="00EA0D70">
        <w:t xml:space="preserve"> dal </w:t>
      </w:r>
      <w:r w:rsidR="00EA0D70" w:rsidRPr="00EA0D70">
        <w:t>32,7</w:t>
      </w:r>
      <w:r w:rsidR="00614E2E" w:rsidRPr="00EA0D70">
        <w:t>%</w:t>
      </w:r>
      <w:r w:rsidR="009C0453" w:rsidRPr="00EA0D70">
        <w:t xml:space="preserve"> di vaccinati con almeno una dose</w:t>
      </w:r>
      <w:r w:rsidR="00614E2E" w:rsidRPr="00EA0D70">
        <w:t xml:space="preserve"> della </w:t>
      </w:r>
      <w:r w:rsidR="00EA0D70" w:rsidRPr="00EA0D70">
        <w:t>Provincia Autonoma di Trento</w:t>
      </w:r>
      <w:r w:rsidR="00614E2E" w:rsidRPr="00EA0D70">
        <w:t xml:space="preserve"> al </w:t>
      </w:r>
      <w:r w:rsidR="00EA0D70" w:rsidRPr="00EA0D70">
        <w:t>24,</w:t>
      </w:r>
      <w:r w:rsidR="008F70D4">
        <w:t>6</w:t>
      </w:r>
      <w:r w:rsidR="00614E2E" w:rsidRPr="00EA0D70">
        <w:t xml:space="preserve">% della </w:t>
      </w:r>
      <w:r w:rsidR="00EA0D70" w:rsidRPr="00EA0D70">
        <w:t>Sicilia</w:t>
      </w:r>
      <w:r w:rsidR="0083314A">
        <w:t xml:space="preserve"> </w:t>
      </w:r>
      <w:r w:rsidRPr="00EA0D70">
        <w:t>(</w:t>
      </w:r>
      <w:r w:rsidRPr="00EA0D70">
        <w:rPr>
          <w:highlight w:val="yellow"/>
        </w:rPr>
        <w:t>figura</w:t>
      </w:r>
      <w:r w:rsidR="003500D7">
        <w:rPr>
          <w:highlight w:val="yellow"/>
        </w:rPr>
        <w:t>5</w:t>
      </w:r>
      <w:r w:rsidRPr="00EA0D70">
        <w:t>).</w:t>
      </w:r>
      <w:r w:rsidR="0083314A">
        <w:t xml:space="preserve"> </w:t>
      </w:r>
      <w:r w:rsidR="00AA3D8C">
        <w:t>Aumentano</w:t>
      </w:r>
      <w:r w:rsidR="00837F13">
        <w:t xml:space="preserve"> le </w:t>
      </w:r>
      <w:r w:rsidR="009A324A">
        <w:t xml:space="preserve">somministrazioni </w:t>
      </w:r>
      <w:r w:rsidR="00837F13">
        <w:t>settimanali</w:t>
      </w:r>
      <w:r w:rsidR="00707438">
        <w:t xml:space="preserve"> (+8,5%)</w:t>
      </w:r>
      <w:r w:rsidR="00AA3D8C">
        <w:t>, ma in maniera m</w:t>
      </w:r>
      <w:r w:rsidR="004F18F3">
        <w:t>inore rispetto alla settimana precedente</w:t>
      </w:r>
      <w:r w:rsidR="002B778B">
        <w:t xml:space="preserve"> </w:t>
      </w:r>
      <w:r w:rsidR="00837F13">
        <w:t>(</w:t>
      </w:r>
      <w:r w:rsidR="00837F13" w:rsidRPr="009A324A">
        <w:rPr>
          <w:highlight w:val="yellow"/>
        </w:rPr>
        <w:t xml:space="preserve">figura </w:t>
      </w:r>
      <w:r w:rsidR="003500D7">
        <w:rPr>
          <w:highlight w:val="yellow"/>
        </w:rPr>
        <w:t>6</w:t>
      </w:r>
      <w:r w:rsidR="00837F13">
        <w:t>)</w:t>
      </w:r>
      <w:r w:rsidR="00430A5A">
        <w:t>,</w:t>
      </w:r>
      <w:r w:rsidR="002B778B">
        <w:t xml:space="preserve"> </w:t>
      </w:r>
      <w:r w:rsidR="00430A5A">
        <w:t>con una</w:t>
      </w:r>
      <w:r w:rsidR="009A324A">
        <w:t xml:space="preserve"> media mobile a 7 giorni</w:t>
      </w:r>
      <w:r w:rsidR="002B778B">
        <w:t xml:space="preserve"> </w:t>
      </w:r>
      <w:r w:rsidR="00430A5A">
        <w:t xml:space="preserve">che si attesta </w:t>
      </w:r>
      <w:r w:rsidR="00AA3D8C">
        <w:t xml:space="preserve">intorno a </w:t>
      </w:r>
      <w:r w:rsidR="00013116">
        <w:t xml:space="preserve">465 </w:t>
      </w:r>
      <w:r w:rsidR="00E02B17">
        <w:t>mila</w:t>
      </w:r>
      <w:r w:rsidR="004F18F3">
        <w:t xml:space="preserve"> somministrazioni al giorno </w:t>
      </w:r>
      <w:r w:rsidR="00837F13">
        <w:t>(</w:t>
      </w:r>
      <w:r w:rsidR="00837F13" w:rsidRPr="009A324A">
        <w:rPr>
          <w:highlight w:val="yellow"/>
        </w:rPr>
        <w:t xml:space="preserve">figura </w:t>
      </w:r>
      <w:r w:rsidR="003500D7">
        <w:rPr>
          <w:highlight w:val="yellow"/>
        </w:rPr>
        <w:t>7</w:t>
      </w:r>
      <w:r w:rsidR="00837F13">
        <w:t>)</w:t>
      </w:r>
      <w:r w:rsidR="00AA3D8C">
        <w:t>.</w:t>
      </w:r>
      <w:r w:rsidR="002B778B">
        <w:t xml:space="preserve"> </w:t>
      </w:r>
      <w:r w:rsidR="00A071D2" w:rsidRPr="00EA0D70">
        <w:t>«</w:t>
      </w:r>
      <w:r w:rsidR="004F18F3">
        <w:t>Il</w:t>
      </w:r>
      <w:r w:rsidR="00713CDD">
        <w:t xml:space="preserve"> mancato sprint </w:t>
      </w:r>
      <w:r w:rsidR="004F18F3">
        <w:t xml:space="preserve">della campagna vaccinale </w:t>
      </w:r>
      <w:r w:rsidR="00064A00">
        <w:t>– precisa Gili –</w:t>
      </w:r>
      <w:r w:rsidR="004F18F3">
        <w:t xml:space="preserve"> è influenzato dalla </w:t>
      </w:r>
      <w:r w:rsidR="00AA3D8C">
        <w:t xml:space="preserve">mancata </w:t>
      </w:r>
      <w:r w:rsidR="00AA3D8C" w:rsidRPr="00064A00">
        <w:t>somministrazione di 1.286.041</w:t>
      </w:r>
      <w:r w:rsidR="002B778B">
        <w:t xml:space="preserve"> </w:t>
      </w:r>
      <w:r w:rsidR="00AA3D8C" w:rsidRPr="00064A00">
        <w:t xml:space="preserve">dosi di </w:t>
      </w:r>
      <w:r w:rsidR="00AA3D8C">
        <w:t>AstraZeneca</w:t>
      </w:r>
      <w:r w:rsidR="00713CDD">
        <w:t>,</w:t>
      </w:r>
      <w:r w:rsidR="002B778B">
        <w:t xml:space="preserve"> </w:t>
      </w:r>
      <w:r w:rsidR="00365979">
        <w:t xml:space="preserve">le cui scorte </w:t>
      </w:r>
      <w:r w:rsidR="00064A00">
        <w:t>“</w:t>
      </w:r>
      <w:r w:rsidR="00365979">
        <w:t>in frigo</w:t>
      </w:r>
      <w:r w:rsidR="00064A00">
        <w:t>”</w:t>
      </w:r>
      <w:r w:rsidR="009B6749">
        <w:t>oscillano dal 4,7% del Molise al 46% della Sicilia</w:t>
      </w:r>
      <w:r w:rsidR="004F18F3">
        <w:t xml:space="preserve"> (</w:t>
      </w:r>
      <w:r w:rsidR="004F18F3" w:rsidRPr="00E02B17">
        <w:rPr>
          <w:highlight w:val="yellow"/>
        </w:rPr>
        <w:t>figura</w:t>
      </w:r>
      <w:r w:rsidR="004F18F3">
        <w:rPr>
          <w:highlight w:val="yellow"/>
        </w:rPr>
        <w:t>8</w:t>
      </w:r>
      <w:r w:rsidR="004F18F3">
        <w:t>)</w:t>
      </w:r>
      <w:r w:rsidR="005A7B1D">
        <w:t xml:space="preserve">. Tenendo conto che </w:t>
      </w:r>
      <w:r w:rsidR="004F18F3">
        <w:t xml:space="preserve">l’uso preferenziale di </w:t>
      </w:r>
      <w:r w:rsidR="005A7B1D">
        <w:t xml:space="preserve">questo vaccino è negli over 60, è inevitabile che </w:t>
      </w:r>
      <w:r w:rsidR="00AA3D8C">
        <w:t xml:space="preserve">i rifiuti influenzino </w:t>
      </w:r>
      <w:r w:rsidR="00A071D2">
        <w:t xml:space="preserve">la copertura vaccinale </w:t>
      </w:r>
      <w:r w:rsidR="005A7B1D">
        <w:t>in questa classe d’età</w:t>
      </w:r>
      <w:r w:rsidR="00064A00" w:rsidRPr="00EA0D70">
        <w:t>»</w:t>
      </w:r>
      <w:r w:rsidR="00D20E5B" w:rsidRPr="00EA0D70">
        <w:t>.</w:t>
      </w:r>
    </w:p>
    <w:p w:rsidR="00EA0D70" w:rsidRDefault="00157A2E" w:rsidP="00231765">
      <w:pPr>
        <w:spacing w:after="120" w:line="276" w:lineRule="auto"/>
        <w:jc w:val="both"/>
      </w:pPr>
      <w:r w:rsidRPr="00157A2E">
        <w:rPr>
          <w:b/>
        </w:rPr>
        <w:t>Vaccini: c</w:t>
      </w:r>
      <w:r w:rsidR="00862017" w:rsidRPr="00157A2E">
        <w:rPr>
          <w:b/>
        </w:rPr>
        <w:t xml:space="preserve">opertura delle </w:t>
      </w:r>
      <w:r w:rsidR="00A417ED" w:rsidRPr="00157A2E">
        <w:rPr>
          <w:b/>
        </w:rPr>
        <w:t>categorie prioritarie</w:t>
      </w:r>
      <w:r w:rsidR="005358F7">
        <w:rPr>
          <w:b/>
        </w:rPr>
        <w:t>.</w:t>
      </w:r>
      <w:r w:rsidR="002B778B">
        <w:rPr>
          <w:b/>
        </w:rPr>
        <w:t xml:space="preserve"> </w:t>
      </w:r>
      <w:r w:rsidR="00A4262E">
        <w:t xml:space="preserve">Il </w:t>
      </w:r>
      <w:r w:rsidR="00EA0D70" w:rsidRPr="00A54EA0">
        <w:t>68%</w:t>
      </w:r>
      <w:r w:rsidR="002B778B">
        <w:t xml:space="preserve"> </w:t>
      </w:r>
      <w:r w:rsidR="000B50E1" w:rsidRPr="000B50E1">
        <w:t>degli over 60</w:t>
      </w:r>
      <w:r w:rsidR="000B50E1">
        <w:t xml:space="preserve"> ha ricevuto almeno la prima dose di vaccino, con </w:t>
      </w:r>
      <w:r w:rsidR="00382E9F">
        <w:t xml:space="preserve">le </w:t>
      </w:r>
      <w:r w:rsidR="000B50E1">
        <w:t>P</w:t>
      </w:r>
      <w:r w:rsidR="00382E9F">
        <w:t xml:space="preserve">rovince autonome </w:t>
      </w:r>
      <w:r w:rsidR="000B50E1">
        <w:t>di Trento e Bolzano che si avvicinano al</w:t>
      </w:r>
      <w:r w:rsidR="00E02B17">
        <w:t>l’80%.</w:t>
      </w:r>
      <w:r w:rsidR="002B778B">
        <w:t xml:space="preserve"> </w:t>
      </w:r>
      <w:r w:rsidR="004F18F3">
        <w:t xml:space="preserve">Si rilevano </w:t>
      </w:r>
      <w:r w:rsidR="00A4262E">
        <w:t xml:space="preserve">notevoli differenze </w:t>
      </w:r>
      <w:r w:rsidR="004F18F3">
        <w:t xml:space="preserve">regionali nelle </w:t>
      </w:r>
      <w:r w:rsidR="00A4262E">
        <w:t xml:space="preserve">fasce over </w:t>
      </w:r>
      <w:r w:rsidR="00A54EA0">
        <w:t>80 e 70-79 anni</w:t>
      </w:r>
      <w:r w:rsidR="00713CDD">
        <w:t>, mentre</w:t>
      </w:r>
      <w:r w:rsidR="00A54EA0">
        <w:t xml:space="preserve"> quella 60-69, </w:t>
      </w:r>
      <w:r w:rsidR="00F84CC0">
        <w:t>a fronte</w:t>
      </w:r>
      <w:r w:rsidR="002B778B">
        <w:t xml:space="preserve"> </w:t>
      </w:r>
      <w:r w:rsidR="00F84CC0">
        <w:t xml:space="preserve">di un rilevante </w:t>
      </w:r>
      <w:r w:rsidR="00A54EA0">
        <w:t xml:space="preserve">impatto sulle ospedalizzazioni, </w:t>
      </w:r>
      <w:r w:rsidR="00F13B52">
        <w:t xml:space="preserve">è </w:t>
      </w:r>
      <w:r w:rsidR="00A4262E">
        <w:t xml:space="preserve">ancora </w:t>
      </w:r>
      <w:r w:rsidR="00A54EA0">
        <w:t xml:space="preserve">molto </w:t>
      </w:r>
      <w:r w:rsidR="00A4262E">
        <w:t>indietro. In dettaglio:</w:t>
      </w:r>
    </w:p>
    <w:p w:rsidR="008F70D4" w:rsidRPr="008F70D4" w:rsidRDefault="008F70D4" w:rsidP="008F70D4">
      <w:pPr>
        <w:pStyle w:val="Paragrafoelenco"/>
        <w:numPr>
          <w:ilvl w:val="0"/>
          <w:numId w:val="21"/>
        </w:numPr>
        <w:spacing w:line="276" w:lineRule="auto"/>
        <w:jc w:val="both"/>
        <w:rPr>
          <w:b/>
        </w:rPr>
      </w:pPr>
      <w:r w:rsidRPr="008F70D4">
        <w:rPr>
          <w:b/>
        </w:rPr>
        <w:t>Over 80</w:t>
      </w:r>
      <w:r w:rsidRPr="008F70D4">
        <w:t>: degli oltre 4,4 milioni, 3.403.495 (77%) hanno completato il ciclo vaccinale e 576.609 (13%) hanno ricevuto solo la prima dose (</w:t>
      </w:r>
      <w:r w:rsidRPr="008F70D4">
        <w:rPr>
          <w:highlight w:val="yellow"/>
        </w:rPr>
        <w:t>figura 9</w:t>
      </w:r>
      <w:r w:rsidRPr="008F70D4">
        <w:t>).</w:t>
      </w:r>
    </w:p>
    <w:p w:rsidR="008F70D4" w:rsidRPr="008F70D4" w:rsidRDefault="008F70D4" w:rsidP="008F70D4">
      <w:pPr>
        <w:pStyle w:val="Paragrafoelenco"/>
        <w:numPr>
          <w:ilvl w:val="0"/>
          <w:numId w:val="21"/>
        </w:numPr>
        <w:spacing w:line="276" w:lineRule="auto"/>
        <w:jc w:val="both"/>
        <w:rPr>
          <w:b/>
        </w:rPr>
      </w:pPr>
      <w:r w:rsidRPr="008F70D4">
        <w:rPr>
          <w:b/>
        </w:rPr>
        <w:t>Fascia 70-79 anni</w:t>
      </w:r>
      <w:r w:rsidRPr="008F70D4">
        <w:t>: degli oltre 5,9 milioni, 1.081.772 (18,1%) hanno completato il ciclo vaccinale e 3.338.076 (55,9%) hanno ricevuto solo la prima dose (</w:t>
      </w:r>
      <w:r w:rsidRPr="008F70D4">
        <w:rPr>
          <w:highlight w:val="yellow"/>
        </w:rPr>
        <w:t>figura 10</w:t>
      </w:r>
      <w:r w:rsidRPr="008F70D4">
        <w:t>).</w:t>
      </w:r>
    </w:p>
    <w:p w:rsidR="008F70D4" w:rsidRPr="008F70D4" w:rsidRDefault="008F70D4" w:rsidP="008F70D4">
      <w:pPr>
        <w:pStyle w:val="Paragrafoelenco"/>
        <w:numPr>
          <w:ilvl w:val="0"/>
          <w:numId w:val="21"/>
        </w:numPr>
        <w:spacing w:line="276" w:lineRule="auto"/>
        <w:jc w:val="both"/>
      </w:pPr>
      <w:r w:rsidRPr="008F70D4">
        <w:rPr>
          <w:b/>
        </w:rPr>
        <w:t>Fascia 60-69 anni</w:t>
      </w:r>
      <w:r>
        <w:t xml:space="preserve">: degli oltre 7,3 milioni, </w:t>
      </w:r>
      <w:r w:rsidRPr="008F70D4">
        <w:t>903.125 (12,3%) hanno completato il ciclo vaccinale e 2.811.161 (38,2%) hanno ricevuto solo la prima dose (</w:t>
      </w:r>
      <w:r w:rsidRPr="008F70D4">
        <w:rPr>
          <w:highlight w:val="yellow"/>
        </w:rPr>
        <w:t>figura 1</w:t>
      </w:r>
      <w:r>
        <w:rPr>
          <w:highlight w:val="yellow"/>
        </w:rPr>
        <w:t>1</w:t>
      </w:r>
      <w:r w:rsidRPr="008F70D4">
        <w:t>).</w:t>
      </w:r>
    </w:p>
    <w:p w:rsidR="008C0617" w:rsidRDefault="008C0617" w:rsidP="008F70D4">
      <w:pPr>
        <w:pStyle w:val="Paragrafoelenco"/>
        <w:numPr>
          <w:ilvl w:val="0"/>
          <w:numId w:val="21"/>
        </w:numPr>
        <w:spacing w:line="276" w:lineRule="auto"/>
        <w:jc w:val="both"/>
      </w:pPr>
      <w:r w:rsidRPr="00EA0D70">
        <w:rPr>
          <w:b/>
        </w:rPr>
        <w:t>Soggetti fragili e loro caregiver</w:t>
      </w:r>
      <w:r w:rsidRPr="00EA0D70">
        <w:t xml:space="preserve">: </w:t>
      </w:r>
      <w:r w:rsidR="00B16833">
        <w:t xml:space="preserve">a questa categoria sono state </w:t>
      </w:r>
      <w:r w:rsidRPr="00EA0D70">
        <w:t xml:space="preserve">somministrate </w:t>
      </w:r>
      <w:r w:rsidR="00EA0D70" w:rsidRPr="00EA0D70">
        <w:t>4.</w:t>
      </w:r>
      <w:r w:rsidR="008F70D4">
        <w:t>751.094</w:t>
      </w:r>
      <w:r w:rsidRPr="00EA0D70">
        <w:t>dosi</w:t>
      </w:r>
      <w:r w:rsidR="00842715">
        <w:t>.</w:t>
      </w:r>
    </w:p>
    <w:p w:rsidR="00072641" w:rsidRDefault="00F33D17" w:rsidP="00A3120D">
      <w:pPr>
        <w:spacing w:line="276" w:lineRule="auto"/>
        <w:jc w:val="both"/>
      </w:pPr>
      <w:r w:rsidRPr="00A3120D">
        <w:t>R</w:t>
      </w:r>
      <w:r w:rsidR="00A36E0E" w:rsidRPr="00A3120D">
        <w:t xml:space="preserve">ibaltando </w:t>
      </w:r>
      <w:r w:rsidR="00A071D2" w:rsidRPr="00A3120D">
        <w:t>la prospettiva</w:t>
      </w:r>
      <w:r w:rsidR="001612E4" w:rsidRPr="00A3120D">
        <w:t>,</w:t>
      </w:r>
      <w:r w:rsidR="002B778B">
        <w:t xml:space="preserve"> </w:t>
      </w:r>
      <w:r w:rsidR="00A3120D" w:rsidRPr="00A3120D">
        <w:t xml:space="preserve">ovvero guardando alla percentuale di popolazione </w:t>
      </w:r>
      <w:r w:rsidR="00707438">
        <w:t xml:space="preserve">che non ha ricevuto </w:t>
      </w:r>
      <w:r w:rsidR="00A3120D">
        <w:t xml:space="preserve">nemmeno una dose di vaccino, </w:t>
      </w:r>
      <w:r w:rsidR="00707438">
        <w:t>la copertura</w:t>
      </w:r>
      <w:r w:rsidR="002B778B">
        <w:t xml:space="preserve"> </w:t>
      </w:r>
      <w:r w:rsidR="00842715" w:rsidRPr="00A3120D">
        <w:t>degli</w:t>
      </w:r>
      <w:r w:rsidR="002B778B">
        <w:t xml:space="preserve"> </w:t>
      </w:r>
      <w:r w:rsidR="00A3120D" w:rsidRPr="00A3120D">
        <w:t xml:space="preserve">over 60 </w:t>
      </w:r>
      <w:r w:rsidR="00713CDD" w:rsidRPr="00A3120D">
        <w:t xml:space="preserve">è </w:t>
      </w:r>
      <w:r w:rsidR="00A3120D" w:rsidRPr="00A3120D">
        <w:t xml:space="preserve">complessivamente </w:t>
      </w:r>
      <w:r w:rsidR="00713CDD" w:rsidRPr="00A3120D">
        <w:t>insufficiente</w:t>
      </w:r>
      <w:r w:rsidR="00A3120D" w:rsidRPr="00A3120D">
        <w:t xml:space="preserve">. Infatti, se </w:t>
      </w:r>
      <w:r w:rsidR="00A36E0E" w:rsidRPr="00A3120D">
        <w:t xml:space="preserve">solo il </w:t>
      </w:r>
      <w:r w:rsidR="008F70D4" w:rsidRPr="00A3120D">
        <w:t>9,9</w:t>
      </w:r>
      <w:r w:rsidR="00A36E0E" w:rsidRPr="00A3120D">
        <w:t xml:space="preserve">% degli over 80 (n. </w:t>
      </w:r>
      <w:r w:rsidR="008F70D4" w:rsidRPr="00A3120D">
        <w:t>439.599</w:t>
      </w:r>
      <w:r w:rsidR="00A36E0E" w:rsidRPr="00A3120D">
        <w:t>)</w:t>
      </w:r>
      <w:r w:rsidR="002B778B">
        <w:t xml:space="preserve"> </w:t>
      </w:r>
      <w:r w:rsidR="0077512D">
        <w:t xml:space="preserve"> non ha ricevuto neppure una dose</w:t>
      </w:r>
      <w:r w:rsidR="00A36E0E" w:rsidRPr="00A3120D">
        <w:t xml:space="preserve">, la percentuale sale al </w:t>
      </w:r>
      <w:r w:rsidR="008F70D4" w:rsidRPr="00A3120D">
        <w:t>25,9</w:t>
      </w:r>
      <w:r w:rsidR="00A36E0E" w:rsidRPr="00A3120D">
        <w:t>% della fascia</w:t>
      </w:r>
      <w:r w:rsidR="00A12347" w:rsidRPr="00A3120D">
        <w:t xml:space="preserve"> 70-79</w:t>
      </w:r>
      <w:r w:rsidR="00A36E0E" w:rsidRPr="00A3120D">
        <w:t xml:space="preserve"> (n. </w:t>
      </w:r>
      <w:r w:rsidR="008F70D4" w:rsidRPr="00A3120D">
        <w:t>1.548.525</w:t>
      </w:r>
      <w:r w:rsidR="00A36E0E" w:rsidRPr="00A3120D">
        <w:t xml:space="preserve">) </w:t>
      </w:r>
      <w:r w:rsidR="00A12347" w:rsidRPr="00A3120D">
        <w:t xml:space="preserve">e </w:t>
      </w:r>
      <w:r w:rsidR="00A36E0E" w:rsidRPr="00A3120D">
        <w:t xml:space="preserve">al </w:t>
      </w:r>
      <w:r w:rsidR="008F70D4" w:rsidRPr="00A3120D">
        <w:t>49,6</w:t>
      </w:r>
      <w:r w:rsidR="00A12347" w:rsidRPr="00A3120D">
        <w:t xml:space="preserve">% </w:t>
      </w:r>
      <w:r w:rsidR="00A36E0E" w:rsidRPr="00A3120D">
        <w:t xml:space="preserve">per quella </w:t>
      </w:r>
      <w:r w:rsidR="00A12347" w:rsidRPr="00A3120D">
        <w:t>60-69 anni</w:t>
      </w:r>
      <w:r w:rsidR="00A36E0E" w:rsidRPr="00A3120D">
        <w:t xml:space="preserve"> (n. </w:t>
      </w:r>
      <w:r w:rsidR="008F70D4" w:rsidRPr="00A3120D">
        <w:t>3.650.078</w:t>
      </w:r>
      <w:r w:rsidR="00A36E0E" w:rsidRPr="00A3120D">
        <w:t>)</w:t>
      </w:r>
      <w:r w:rsidR="00A12347" w:rsidRPr="00A3120D">
        <w:t xml:space="preserve">. </w:t>
      </w:r>
      <w:r w:rsidR="008643A8">
        <w:t xml:space="preserve">In altri termini, </w:t>
      </w:r>
      <w:r w:rsidR="00A3120D">
        <w:t>oltre 5,6 milioni di persone a rischio elevato di ospedalizzazione sono ancora totalmente scoperte dalla protezione vaccinale</w:t>
      </w:r>
      <w:r w:rsidR="0077512D">
        <w:t>.</w:t>
      </w:r>
    </w:p>
    <w:p w:rsidR="00A3120D" w:rsidRDefault="00A3120D" w:rsidP="00A54EA0">
      <w:pPr>
        <w:spacing w:line="276" w:lineRule="auto"/>
        <w:jc w:val="both"/>
      </w:pPr>
      <w:r>
        <w:rPr>
          <w:noProof/>
          <w:lang w:eastAsia="it-IT"/>
        </w:rPr>
        <w:lastRenderedPageBreak/>
        <w:drawing>
          <wp:inline distT="0" distB="0" distL="0" distR="0">
            <wp:extent cx="5760000" cy="3127609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27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6135" w:rsidRDefault="00A12347" w:rsidP="00A54EA0">
      <w:pPr>
        <w:spacing w:line="276" w:lineRule="auto"/>
        <w:jc w:val="both"/>
      </w:pPr>
      <w:r w:rsidRPr="00EA0D70">
        <w:t>«</w:t>
      </w:r>
      <w:r w:rsidR="000F559B">
        <w:t xml:space="preserve">A </w:t>
      </w:r>
      <w:r w:rsidR="004014C0">
        <w:t xml:space="preserve">fronte di </w:t>
      </w:r>
      <w:r w:rsidR="004014C0" w:rsidRPr="009A324A">
        <w:t xml:space="preserve">percentuali così elevate di </w:t>
      </w:r>
      <w:r w:rsidR="004014C0">
        <w:t xml:space="preserve">over 60 </w:t>
      </w:r>
      <w:r w:rsidR="004014C0" w:rsidRPr="009A324A">
        <w:t>non ancora coperte dalla 1</w:t>
      </w:r>
      <w:r w:rsidR="004014C0" w:rsidRPr="009A324A">
        <w:rPr>
          <w:vertAlign w:val="superscript"/>
        </w:rPr>
        <w:t>a</w:t>
      </w:r>
      <w:r w:rsidR="004014C0" w:rsidRPr="009A324A">
        <w:t xml:space="preserve"> dose</w:t>
      </w:r>
      <w:r w:rsidR="002B778B">
        <w:t xml:space="preserve"> </w:t>
      </w:r>
      <w:r w:rsidR="00FE0478" w:rsidRPr="00EA0D70">
        <w:t xml:space="preserve">– continua </w:t>
      </w:r>
      <w:r w:rsidR="00707438">
        <w:t>il Presidente</w:t>
      </w:r>
      <w:r w:rsidR="002B778B">
        <w:t xml:space="preserve"> </w:t>
      </w:r>
      <w:r w:rsidR="00FE0478" w:rsidRPr="00EA0D70">
        <w:t>–</w:t>
      </w:r>
      <w:r w:rsidR="002B778B">
        <w:t xml:space="preserve"> </w:t>
      </w:r>
      <w:r w:rsidR="00713CDD">
        <w:t xml:space="preserve">da un lato si offre </w:t>
      </w:r>
      <w:r w:rsidR="004014C0">
        <w:t>alle Regioni di aprire sino a</w:t>
      </w:r>
      <w:r w:rsidR="00F13B52">
        <w:t xml:space="preserve">i </w:t>
      </w:r>
      <w:r w:rsidR="004014C0">
        <w:t xml:space="preserve">40 </w:t>
      </w:r>
      <w:r w:rsidR="00F13B52">
        <w:t xml:space="preserve">anni </w:t>
      </w:r>
      <w:r w:rsidR="00670300">
        <w:t xml:space="preserve">per </w:t>
      </w:r>
      <w:r w:rsidR="005A7B1D">
        <w:t>non rallentare</w:t>
      </w:r>
      <w:r w:rsidR="002B778B">
        <w:t xml:space="preserve"> </w:t>
      </w:r>
      <w:r w:rsidR="005A7B1D">
        <w:t>le somministrazion</w:t>
      </w:r>
      <w:r w:rsidR="004014C0">
        <w:t xml:space="preserve">i, </w:t>
      </w:r>
      <w:r w:rsidR="00713CDD">
        <w:t xml:space="preserve">dall’altro non </w:t>
      </w:r>
      <w:r w:rsidR="0077512D">
        <w:t>si rendono noti</w:t>
      </w:r>
      <w:r w:rsidR="002B778B">
        <w:t xml:space="preserve"> </w:t>
      </w:r>
      <w:r w:rsidRPr="00EA0D70">
        <w:t>i numeri d</w:t>
      </w:r>
      <w:r w:rsidR="009A324A">
        <w:t xml:space="preserve">i </w:t>
      </w:r>
      <w:r w:rsidRPr="00EA0D70">
        <w:t xml:space="preserve">mancate adesioni </w:t>
      </w:r>
      <w:r w:rsidR="009A324A">
        <w:t>e rifiuti</w:t>
      </w:r>
      <w:r w:rsidR="00FE0478">
        <w:t xml:space="preserve"> selettivi di AstraZeneca</w:t>
      </w:r>
      <w:r w:rsidR="009A324A">
        <w:t xml:space="preserve">, </w:t>
      </w:r>
      <w:r>
        <w:t xml:space="preserve">che </w:t>
      </w:r>
      <w:r w:rsidR="00670300">
        <w:t xml:space="preserve">hanno </w:t>
      </w:r>
      <w:r w:rsidR="00A36E0E">
        <w:t>“</w:t>
      </w:r>
      <w:r w:rsidR="00670300">
        <w:t>costretto</w:t>
      </w:r>
      <w:r w:rsidR="00A36E0E">
        <w:t>”</w:t>
      </w:r>
      <w:r>
        <w:t xml:space="preserve"> a</w:t>
      </w:r>
      <w:r w:rsidR="00A36E0E">
        <w:t>d</w:t>
      </w:r>
      <w:r>
        <w:t xml:space="preserve"> estendere l’intervallo </w:t>
      </w:r>
      <w:r w:rsidR="00FD54FE">
        <w:t>del</w:t>
      </w:r>
      <w:r>
        <w:t xml:space="preserve">la seconda dose dei vaccini </w:t>
      </w:r>
      <w:r w:rsidR="004F18F3">
        <w:t>Pfizer e Moderna</w:t>
      </w:r>
      <w:r w:rsidR="002B778B">
        <w:t xml:space="preserve"> </w:t>
      </w:r>
      <w:r w:rsidR="00A36E0E">
        <w:t xml:space="preserve">sino a 42 giorni con il </w:t>
      </w:r>
      <w:r>
        <w:t xml:space="preserve">solo </w:t>
      </w:r>
      <w:r w:rsidR="00A36E0E">
        <w:t xml:space="preserve">obiettivo </w:t>
      </w:r>
      <w:r>
        <w:t>di supplire alla carenza di dosi</w:t>
      </w:r>
      <w:r w:rsidR="0077512D">
        <w:t xml:space="preserve"> di vaccini a </w:t>
      </w:r>
      <w:r w:rsidR="0077512D" w:rsidRPr="0077512D">
        <w:t>mRNA</w:t>
      </w:r>
      <w:r w:rsidRPr="00EA0D70">
        <w:t>».</w:t>
      </w:r>
      <w:r w:rsidR="002B778B">
        <w:t xml:space="preserve"> </w:t>
      </w:r>
      <w:r w:rsidR="00713CDD">
        <w:t>Considerato</w:t>
      </w:r>
      <w:r w:rsidR="004014C0">
        <w:t xml:space="preserve"> che l</w:t>
      </w:r>
      <w:r w:rsidR="00FE0478">
        <w:t xml:space="preserve">a </w:t>
      </w:r>
      <w:r w:rsidR="00D92FC4">
        <w:t xml:space="preserve">campagna vaccinale </w:t>
      </w:r>
      <w:r w:rsidR="00AA3D8C">
        <w:t xml:space="preserve">sta entrando </w:t>
      </w:r>
      <w:r w:rsidR="00FE0478">
        <w:t xml:space="preserve">in una fase </w:t>
      </w:r>
      <w:r w:rsidR="00AA3D8C">
        <w:t xml:space="preserve">condizionata </w:t>
      </w:r>
      <w:r w:rsidR="00713CDD">
        <w:t xml:space="preserve">dall’adesione </w:t>
      </w:r>
      <w:r w:rsidR="00AA3D8C">
        <w:t>della popolazione</w:t>
      </w:r>
      <w:r w:rsidR="005A7B1D">
        <w:t>,</w:t>
      </w:r>
      <w:r w:rsidR="009E2A80">
        <w:t xml:space="preserve"> occorre integrare </w:t>
      </w:r>
      <w:r w:rsidR="004014C0">
        <w:t xml:space="preserve">la </w:t>
      </w:r>
      <w:r w:rsidR="00FE0478">
        <w:t>prenotazione volontaria</w:t>
      </w:r>
      <w:r w:rsidR="00D92FC4">
        <w:t xml:space="preserve"> con </w:t>
      </w:r>
      <w:r w:rsidR="004014C0">
        <w:t xml:space="preserve">un sistema </w:t>
      </w:r>
      <w:r w:rsidR="00C43E42">
        <w:t xml:space="preserve">a </w:t>
      </w:r>
      <w:r w:rsidR="00D92FC4">
        <w:t>chiamata</w:t>
      </w:r>
      <w:r w:rsidR="00D80C40">
        <w:t xml:space="preserve"> attiva</w:t>
      </w:r>
      <w:r w:rsidR="00D92FC4">
        <w:t xml:space="preserve">, </w:t>
      </w:r>
      <w:r w:rsidR="009E2A80">
        <w:t>coinvolgendo</w:t>
      </w:r>
      <w:r w:rsidR="002B778B">
        <w:t xml:space="preserve"> </w:t>
      </w:r>
      <w:r w:rsidR="009E2A80">
        <w:t xml:space="preserve">in maniera sistematica </w:t>
      </w:r>
      <w:r w:rsidR="004014C0">
        <w:t xml:space="preserve">e capillare </w:t>
      </w:r>
      <w:r w:rsidR="009E2A80">
        <w:t xml:space="preserve">i </w:t>
      </w:r>
      <w:r w:rsidR="00D92FC4">
        <w:t>medici di famiglia</w:t>
      </w:r>
      <w:r w:rsidR="009E2A80">
        <w:t xml:space="preserve"> e </w:t>
      </w:r>
      <w:r w:rsidR="00C43E42">
        <w:t xml:space="preserve">mettendo in campo </w:t>
      </w:r>
      <w:r w:rsidR="00D92FC4">
        <w:t>un</w:t>
      </w:r>
      <w:r w:rsidR="009E2A80">
        <w:t>’adeguata</w:t>
      </w:r>
      <w:r w:rsidR="00D92FC4">
        <w:t xml:space="preserve"> campagna di comunicazione </w:t>
      </w:r>
      <w:r w:rsidR="006257A1">
        <w:t xml:space="preserve">istituzionale </w:t>
      </w:r>
      <w:r w:rsidR="00D92FC4">
        <w:t xml:space="preserve">e </w:t>
      </w:r>
      <w:r w:rsidR="005E1C6F">
        <w:t xml:space="preserve">strategie di </w:t>
      </w:r>
      <w:r w:rsidR="00D92FC4">
        <w:t>persuasione</w:t>
      </w:r>
      <w:r w:rsidR="006257A1">
        <w:t xml:space="preserve"> individuale</w:t>
      </w:r>
      <w:r w:rsidR="009E2A80">
        <w:t>.</w:t>
      </w:r>
    </w:p>
    <w:p w:rsidR="004014C0" w:rsidRDefault="00046135" w:rsidP="00C65326">
      <w:pPr>
        <w:spacing w:after="120"/>
        <w:jc w:val="both"/>
      </w:pPr>
      <w:r w:rsidRPr="006D50B9">
        <w:t>«</w:t>
      </w:r>
      <w:r w:rsidR="00F341D9">
        <w:t>La</w:t>
      </w:r>
      <w:r w:rsidR="00670300">
        <w:t xml:space="preserve"> verosimile ripresa della circolazione del virus </w:t>
      </w:r>
      <w:r w:rsidR="008643A8">
        <w:t xml:space="preserve">in </w:t>
      </w:r>
      <w:r w:rsidR="00670300">
        <w:t xml:space="preserve">un’Italia quasi tutta gialla </w:t>
      </w:r>
      <w:r w:rsidR="00F341D9" w:rsidRPr="006D50B9">
        <w:t>–</w:t>
      </w:r>
      <w:r w:rsidR="00F341D9">
        <w:t xml:space="preserve"> conclude Cartabellotta </w:t>
      </w:r>
      <w:r w:rsidR="00F341D9" w:rsidRPr="006D50B9">
        <w:t>–</w:t>
      </w:r>
      <w:r w:rsidR="002B778B">
        <w:t xml:space="preserve"> </w:t>
      </w:r>
      <w:r>
        <w:t xml:space="preserve">richiede </w:t>
      </w:r>
      <w:r w:rsidR="0057390D">
        <w:t xml:space="preserve">infine </w:t>
      </w:r>
      <w:r>
        <w:t xml:space="preserve">una revisione dell’algoritmo delle Regioni “a colori”, </w:t>
      </w:r>
      <w:r w:rsidR="008643A8">
        <w:t xml:space="preserve">come già </w:t>
      </w:r>
      <w:r w:rsidR="00C27A0B">
        <w:t xml:space="preserve">proposto dalle </w:t>
      </w:r>
      <w:r w:rsidR="004014C0">
        <w:t>Regioni</w:t>
      </w:r>
      <w:r>
        <w:t xml:space="preserve">. </w:t>
      </w:r>
      <w:r w:rsidR="0057390D">
        <w:t>Con il progredire delle vaccinazioni di anziani e fragili, e</w:t>
      </w:r>
      <w:r>
        <w:t xml:space="preserve">ntriamo infatti in una fase dell’epidemia dove </w:t>
      </w:r>
      <w:r w:rsidR="008643A8">
        <w:t xml:space="preserve">a fronte di </w:t>
      </w:r>
      <w:r w:rsidR="0057390D">
        <w:t xml:space="preserve">un’elevata </w:t>
      </w:r>
      <w:r w:rsidR="004014C0">
        <w:t xml:space="preserve">circolazione del virus </w:t>
      </w:r>
      <w:r w:rsidR="008643A8">
        <w:t>ci si attende</w:t>
      </w:r>
      <w:r>
        <w:t xml:space="preserve"> un impatto sempre minore sugli ospedali</w:t>
      </w:r>
      <w:r w:rsidR="0057390D">
        <w:t xml:space="preserve">. </w:t>
      </w:r>
      <w:r>
        <w:t xml:space="preserve">Tuttavia, </w:t>
      </w:r>
      <w:r w:rsidR="00505EEF">
        <w:t xml:space="preserve">una revisione integrale </w:t>
      </w:r>
      <w:r w:rsidR="0057390D">
        <w:t xml:space="preserve">del sistema </w:t>
      </w:r>
      <w:r w:rsidR="004014C0">
        <w:t xml:space="preserve">rischia di avvitarsi in sterili tecnicismi </w:t>
      </w:r>
      <w:r w:rsidR="004014C0" w:rsidRPr="004014C0">
        <w:t>e</w:t>
      </w:r>
      <w:r w:rsidR="0057390D">
        <w:t xml:space="preserve"> di divenire terreno di</w:t>
      </w:r>
      <w:r w:rsidR="002B778B">
        <w:t xml:space="preserve"> </w:t>
      </w:r>
      <w:r w:rsidR="0057390D" w:rsidRPr="00C27A0B">
        <w:t xml:space="preserve">scontro </w:t>
      </w:r>
      <w:r w:rsidR="00670300">
        <w:t>Governo-Regioni, che</w:t>
      </w:r>
      <w:r w:rsidR="004014C0">
        <w:t>, ritardando</w:t>
      </w:r>
      <w:r w:rsidR="00670300">
        <w:t xml:space="preserve">la </w:t>
      </w:r>
      <w:r w:rsidR="004014C0" w:rsidRPr="004014C0">
        <w:t xml:space="preserve">modifica </w:t>
      </w:r>
      <w:r w:rsidR="004014C0">
        <w:t xml:space="preserve">normativa, potrebbero </w:t>
      </w:r>
      <w:r w:rsidR="00670300">
        <w:t xml:space="preserve">nel frattempo </w:t>
      </w:r>
      <w:r w:rsidR="004014C0">
        <w:t>mandare in arancione alcune Regioni</w:t>
      </w:r>
      <w:r w:rsidR="002C191D" w:rsidRPr="006D50B9">
        <w:t>»</w:t>
      </w:r>
      <w:r w:rsidR="004E7DCA">
        <w:t>. P</w:t>
      </w:r>
      <w:r w:rsidR="0057390D">
        <w:t xml:space="preserve">er </w:t>
      </w:r>
      <w:r w:rsidR="004E7DCA">
        <w:t xml:space="preserve">tali ragioni, </w:t>
      </w:r>
      <w:r w:rsidR="0057390D">
        <w:t xml:space="preserve">la Fondazione GIMBE suggerisce piuttosto </w:t>
      </w:r>
      <w:r w:rsidR="00D1581A">
        <w:t xml:space="preserve">di </w:t>
      </w:r>
      <w:r w:rsidR="008643A8">
        <w:t>mantenere lo stesso impianto, ormai ben rodato, procedendo</w:t>
      </w:r>
      <w:r w:rsidR="002B778B">
        <w:t xml:space="preserve"> </w:t>
      </w:r>
      <w:r w:rsidR="004E7DCA">
        <w:t xml:space="preserve">immediatamente </w:t>
      </w:r>
      <w:r w:rsidR="00D1581A">
        <w:t>ad un</w:t>
      </w:r>
      <w:r w:rsidR="008643A8">
        <w:t xml:space="preserve"> suo</w:t>
      </w:r>
      <w:r w:rsidR="0057390D">
        <w:t xml:space="preserve"> rapido restyling</w:t>
      </w:r>
      <w:r w:rsidR="004E7DCA">
        <w:t>:</w:t>
      </w:r>
      <w:r w:rsidR="002B778B">
        <w:t xml:space="preserve"> </w:t>
      </w:r>
      <w:r w:rsidR="00670300">
        <w:t>ripristinare</w:t>
      </w:r>
      <w:r w:rsidR="004014C0">
        <w:t xml:space="preserve"> le soglie</w:t>
      </w:r>
      <w:r w:rsidR="00670300">
        <w:t xml:space="preserve"> dell’indice</w:t>
      </w:r>
      <w:r w:rsidR="004014C0">
        <w:t xml:space="preserve"> Rt</w:t>
      </w:r>
      <w:r w:rsidR="00D1581A">
        <w:t xml:space="preserve"> fissate dal DPCM 3 novembre 2020</w:t>
      </w:r>
      <w:r w:rsidR="004E7DCA">
        <w:t xml:space="preserve">, ridurre complessivamente il “peso” dello stesso indice per </w:t>
      </w:r>
      <w:r w:rsidR="00C27A0B">
        <w:t>assegnare</w:t>
      </w:r>
      <w:r w:rsidR="004E7DCA">
        <w:t xml:space="preserve"> il colore </w:t>
      </w:r>
      <w:r w:rsidR="00C27A0B">
        <w:t xml:space="preserve">alle </w:t>
      </w:r>
      <w:r w:rsidR="004E7DCA">
        <w:t xml:space="preserve">Regioni </w:t>
      </w:r>
      <w:r>
        <w:t>e</w:t>
      </w:r>
      <w:r w:rsidR="004E7DCA">
        <w:t xml:space="preserve">, soprattutto,integrare </w:t>
      </w:r>
      <w:r w:rsidR="004014C0">
        <w:t xml:space="preserve">indicatori </w:t>
      </w:r>
      <w:r w:rsidR="00470CC0">
        <w:t xml:space="preserve">relativi alle </w:t>
      </w:r>
      <w:r w:rsidR="004E7DCA">
        <w:t>coperture vaccinali</w:t>
      </w:r>
      <w:r>
        <w:t>.</w:t>
      </w:r>
    </w:p>
    <w:p w:rsidR="008B1130" w:rsidRPr="004014C0" w:rsidRDefault="00AE53B4" w:rsidP="00C65326">
      <w:pPr>
        <w:spacing w:after="120"/>
        <w:jc w:val="both"/>
        <w:rPr>
          <w:rStyle w:val="Collegamentoipertestuale"/>
          <w:color w:val="auto"/>
          <w:u w:val="none"/>
        </w:rPr>
      </w:pPr>
      <w:r w:rsidRPr="00497C09">
        <w:rPr>
          <w:rFonts w:cstheme="minorHAnsi"/>
          <w:i/>
        </w:rPr>
        <w:t xml:space="preserve">Il monitoraggio GIMBE dell'epidemia di COVID-19 è disponibile a: </w:t>
      </w:r>
      <w:hyperlink r:id="rId10" w:history="1">
        <w:r w:rsidRPr="00497C09">
          <w:rPr>
            <w:rStyle w:val="Collegamentoipertestuale"/>
            <w:rFonts w:cstheme="minorHAnsi"/>
            <w:i/>
          </w:rPr>
          <w:t>https://coronavirus.gimbe.org</w:t>
        </w:r>
      </w:hyperlink>
    </w:p>
    <w:p w:rsidR="00F5067B" w:rsidRPr="00241CDD" w:rsidRDefault="00AE53B4" w:rsidP="002529AF">
      <w:pPr>
        <w:spacing w:after="120"/>
        <w:rPr>
          <w:rFonts w:ascii="Calibri" w:eastAsia="Calibri" w:hAnsi="Calibri" w:cs="Times New Roman"/>
          <w:color w:val="0563C1" w:themeColor="hyperlink"/>
          <w:sz w:val="20"/>
          <w:u w:val="single"/>
        </w:rPr>
      </w:pPr>
      <w:r w:rsidRPr="00A24080">
        <w:rPr>
          <w:rFonts w:ascii="Calibri" w:eastAsia="Calibri" w:hAnsi="Calibri" w:cs="Times New Roman"/>
          <w:b/>
          <w:bCs/>
        </w:rPr>
        <w:t>CONTATTI</w:t>
      </w:r>
      <w:r>
        <w:rPr>
          <w:i/>
        </w:rPr>
        <w:br/>
      </w:r>
      <w:r w:rsidRPr="00A24080">
        <w:rPr>
          <w:b/>
        </w:rPr>
        <w:t>Fondazione GIMBE</w:t>
      </w:r>
      <w:r>
        <w:rPr>
          <w:rFonts w:cstheme="minorHAnsi"/>
          <w:i/>
          <w:color w:val="0563C1" w:themeColor="hyperlink"/>
          <w:u w:val="single"/>
        </w:rPr>
        <w:br/>
      </w:r>
      <w:r w:rsidRPr="00652364">
        <w:rPr>
          <w:rFonts w:ascii="Calibri" w:eastAsia="Calibri" w:hAnsi="Calibri" w:cs="Times New Roman"/>
          <w:sz w:val="20"/>
        </w:rPr>
        <w:t>Via Amendola 2 - 40121 Bologna</w:t>
      </w:r>
      <w:r>
        <w:rPr>
          <w:rFonts w:ascii="Calibri" w:eastAsia="Calibri" w:hAnsi="Calibri" w:cs="Times New Roman"/>
          <w:sz w:val="20"/>
        </w:rPr>
        <w:br/>
      </w:r>
      <w:r w:rsidRPr="00652364">
        <w:rPr>
          <w:rFonts w:ascii="Calibri" w:eastAsia="Calibri" w:hAnsi="Calibri" w:cs="Times New Roman"/>
          <w:sz w:val="20"/>
        </w:rPr>
        <w:t>Tel. 051 5883920 - Fax 051 4075774</w:t>
      </w:r>
      <w:r>
        <w:rPr>
          <w:rFonts w:ascii="Calibri" w:eastAsia="Calibri" w:hAnsi="Calibri" w:cs="Times New Roman"/>
          <w:sz w:val="20"/>
        </w:rPr>
        <w:br/>
      </w:r>
      <w:r w:rsidRPr="00652364">
        <w:rPr>
          <w:rFonts w:ascii="Calibri" w:eastAsia="Calibri" w:hAnsi="Calibri" w:cs="Times New Roman"/>
          <w:sz w:val="20"/>
        </w:rPr>
        <w:t xml:space="preserve">E-mail: </w:t>
      </w:r>
      <w:hyperlink r:id="rId11" w:history="1">
        <w:r w:rsidRPr="00652364">
          <w:rPr>
            <w:rStyle w:val="Collegamentoipertestuale"/>
            <w:rFonts w:ascii="Calibri" w:eastAsia="Calibri" w:hAnsi="Calibri" w:cs="Times New Roman"/>
            <w:sz w:val="20"/>
          </w:rPr>
          <w:t>ufficio.stampa@gimbe.org</w:t>
        </w:r>
      </w:hyperlink>
    </w:p>
    <w:p w:rsidR="00382E9F" w:rsidRDefault="00382E9F">
      <w:pPr>
        <w:rPr>
          <w:rStyle w:val="Rimandocommento"/>
        </w:rPr>
      </w:pPr>
      <w:r>
        <w:rPr>
          <w:rStyle w:val="Rimandocommento"/>
        </w:rPr>
        <w:br w:type="page"/>
      </w:r>
    </w:p>
    <w:p w:rsidR="00E51205" w:rsidRDefault="00D86DE6" w:rsidP="00E51205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Figura 1</w:t>
      </w:r>
    </w:p>
    <w:p w:rsidR="00E51205" w:rsidRDefault="001B692C" w:rsidP="00E51205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2700713"/>
            <wp:effectExtent l="0" t="0" r="0" b="444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700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6DE6" w:rsidRDefault="00D86DE6" w:rsidP="00891F25">
      <w:pPr>
        <w:rPr>
          <w:b/>
          <w:color w:val="00457D"/>
          <w:sz w:val="24"/>
        </w:rPr>
      </w:pPr>
    </w:p>
    <w:p w:rsidR="0029362B" w:rsidRDefault="00DE19CB" w:rsidP="008B6F3B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 2</w:t>
      </w:r>
    </w:p>
    <w:p w:rsidR="008B6F3B" w:rsidRDefault="003420BC" w:rsidP="00333902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2700713"/>
            <wp:effectExtent l="0" t="0" r="0" b="444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700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6F3B">
        <w:rPr>
          <w:b/>
          <w:color w:val="00457D"/>
          <w:sz w:val="24"/>
        </w:rPr>
        <w:br/>
      </w:r>
    </w:p>
    <w:p w:rsidR="003F2406" w:rsidRDefault="003F2406" w:rsidP="003F2406">
      <w:pPr>
        <w:jc w:val="center"/>
        <w:rPr>
          <w:b/>
          <w:color w:val="00457D"/>
          <w:sz w:val="24"/>
        </w:rPr>
        <w:sectPr w:rsidR="003F2406" w:rsidSect="00115E64">
          <w:footnotePr>
            <w:numFmt w:val="chicago"/>
          </w:footnotePr>
          <w:pgSz w:w="11906" w:h="16838"/>
          <w:pgMar w:top="993" w:right="1134" w:bottom="709" w:left="1134" w:header="709" w:footer="836" w:gutter="0"/>
          <w:cols w:space="708"/>
          <w:docGrid w:linePitch="360"/>
        </w:sectPr>
      </w:pPr>
      <w:r>
        <w:rPr>
          <w:b/>
          <w:color w:val="00457D"/>
          <w:sz w:val="24"/>
        </w:rPr>
        <w:br/>
      </w:r>
    </w:p>
    <w:p w:rsidR="001A0514" w:rsidRDefault="00BF6DF7" w:rsidP="00891F25">
      <w:pPr>
        <w:spacing w:after="0" w:line="36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DE19CB">
        <w:rPr>
          <w:b/>
          <w:color w:val="00457D"/>
          <w:sz w:val="24"/>
        </w:rPr>
        <w:t>3</w:t>
      </w:r>
    </w:p>
    <w:p w:rsidR="00E92B03" w:rsidRPr="00891F25" w:rsidRDefault="009A3993" w:rsidP="00891F25">
      <w:pPr>
        <w:spacing w:after="0" w:line="36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9360000" cy="4868302"/>
            <wp:effectExtent l="0" t="0" r="0" b="889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4868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1F25" w:rsidRPr="00080306" w:rsidRDefault="00891F25" w:rsidP="00080306">
      <w:pPr>
        <w:spacing w:after="0" w:line="360" w:lineRule="auto"/>
        <w:jc w:val="center"/>
        <w:rPr>
          <w:b/>
          <w:color w:val="FF0000"/>
          <w:sz w:val="24"/>
        </w:rPr>
        <w:sectPr w:rsidR="00891F25" w:rsidRPr="00080306" w:rsidSect="00B76C0E">
          <w:footnotePr>
            <w:numFmt w:val="chicago"/>
          </w:footnotePr>
          <w:pgSz w:w="16838" w:h="11906" w:orient="landscape"/>
          <w:pgMar w:top="1134" w:right="709" w:bottom="1134" w:left="992" w:header="709" w:footer="833" w:gutter="0"/>
          <w:cols w:space="708"/>
          <w:docGrid w:linePitch="360"/>
        </w:sectPr>
      </w:pPr>
    </w:p>
    <w:p w:rsidR="00F2554D" w:rsidRDefault="004C0660" w:rsidP="00F2554D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Figura 4</w:t>
      </w:r>
    </w:p>
    <w:p w:rsidR="00884344" w:rsidRDefault="001B692C" w:rsidP="004C0660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2855565"/>
            <wp:effectExtent l="0" t="0" r="0" b="254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5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7B5D" w:rsidRDefault="00807B5D" w:rsidP="00807B5D">
      <w:pPr>
        <w:jc w:val="center"/>
        <w:rPr>
          <w:b/>
          <w:color w:val="00457D"/>
          <w:sz w:val="24"/>
        </w:rPr>
      </w:pPr>
    </w:p>
    <w:p w:rsidR="003500D7" w:rsidRDefault="003500D7" w:rsidP="008F70D4">
      <w:pPr>
        <w:spacing w:after="0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 5</w:t>
      </w:r>
    </w:p>
    <w:p w:rsidR="003500D7" w:rsidRDefault="008F70D4" w:rsidP="003500D7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4097678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097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20BC" w:rsidRDefault="003420BC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141E75" w:rsidRDefault="00141E75" w:rsidP="00141E75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Figura 6</w:t>
      </w:r>
    </w:p>
    <w:p w:rsidR="00141E75" w:rsidRDefault="003420BC" w:rsidP="00141E75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2960253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960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20BC" w:rsidRDefault="003420BC" w:rsidP="008F70D4">
      <w:pPr>
        <w:spacing w:after="0"/>
        <w:jc w:val="center"/>
        <w:rPr>
          <w:b/>
          <w:color w:val="00457D"/>
          <w:sz w:val="24"/>
        </w:rPr>
      </w:pPr>
    </w:p>
    <w:p w:rsidR="00141E75" w:rsidRDefault="00141E75" w:rsidP="008F70D4">
      <w:pPr>
        <w:spacing w:after="0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 7</w:t>
      </w:r>
    </w:p>
    <w:p w:rsidR="00141E75" w:rsidRDefault="008F70D4" w:rsidP="00141E75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3364932"/>
            <wp:effectExtent l="0" t="0" r="0" b="698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4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20BC" w:rsidRDefault="003420BC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8F70D4" w:rsidRDefault="008F70D4" w:rsidP="0065595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Figura 8</w:t>
      </w:r>
    </w:p>
    <w:p w:rsidR="008F70D4" w:rsidRDefault="008F70D4" w:rsidP="0065595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4477833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77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0D4" w:rsidRDefault="008F70D4" w:rsidP="0065595A">
      <w:pPr>
        <w:spacing w:after="0" w:line="240" w:lineRule="auto"/>
        <w:jc w:val="center"/>
        <w:rPr>
          <w:b/>
          <w:color w:val="00457D"/>
          <w:sz w:val="24"/>
        </w:rPr>
      </w:pPr>
    </w:p>
    <w:p w:rsidR="003420BC" w:rsidRDefault="003420BC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842CC3" w:rsidRDefault="008F70D4" w:rsidP="0065595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</w:t>
      </w:r>
      <w:r w:rsidR="00842CC3">
        <w:rPr>
          <w:b/>
          <w:color w:val="00457D"/>
          <w:sz w:val="24"/>
        </w:rPr>
        <w:t xml:space="preserve">igura </w:t>
      </w:r>
      <w:r w:rsidR="003500D7">
        <w:rPr>
          <w:b/>
          <w:color w:val="00457D"/>
          <w:sz w:val="24"/>
        </w:rPr>
        <w:t>9</w:t>
      </w:r>
    </w:p>
    <w:p w:rsidR="00842CC3" w:rsidRDefault="008F70D4" w:rsidP="00E723D3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4516162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16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2CC3">
        <w:rPr>
          <w:b/>
          <w:color w:val="00457D"/>
          <w:sz w:val="24"/>
        </w:rPr>
        <w:br w:type="page"/>
      </w:r>
    </w:p>
    <w:p w:rsidR="00A1163B" w:rsidRDefault="00842CC3" w:rsidP="0065595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6E53AC">
        <w:rPr>
          <w:b/>
          <w:color w:val="00457D"/>
          <w:sz w:val="24"/>
        </w:rPr>
        <w:t>1</w:t>
      </w:r>
      <w:r w:rsidR="003500D7">
        <w:rPr>
          <w:b/>
          <w:color w:val="00457D"/>
          <w:sz w:val="24"/>
        </w:rPr>
        <w:t>0</w:t>
      </w:r>
    </w:p>
    <w:p w:rsidR="00117E81" w:rsidRDefault="008F70D4" w:rsidP="00765063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4512864"/>
            <wp:effectExtent l="0" t="0" r="0" b="254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12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163B" w:rsidRDefault="00902DB0" w:rsidP="006A036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  <w:r w:rsidR="006A036A">
        <w:rPr>
          <w:b/>
          <w:color w:val="00457D"/>
          <w:sz w:val="24"/>
        </w:rPr>
        <w:lastRenderedPageBreak/>
        <w:t>Figura 1</w:t>
      </w:r>
      <w:r w:rsidR="003500D7">
        <w:rPr>
          <w:b/>
          <w:color w:val="00457D"/>
          <w:sz w:val="24"/>
        </w:rPr>
        <w:t>1</w:t>
      </w:r>
    </w:p>
    <w:p w:rsidR="00A1163B" w:rsidRDefault="008F70D4" w:rsidP="006A036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4512864"/>
            <wp:effectExtent l="0" t="0" r="0" b="254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12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E75" w:rsidRDefault="00141E75" w:rsidP="00FD54FE">
      <w:pPr>
        <w:spacing w:after="120"/>
        <w:jc w:val="center"/>
        <w:rPr>
          <w:b/>
          <w:color w:val="00457D"/>
          <w:sz w:val="24"/>
        </w:rPr>
      </w:pPr>
    </w:p>
    <w:p w:rsidR="00141E75" w:rsidRDefault="00141E75" w:rsidP="006A036A">
      <w:pPr>
        <w:spacing w:after="0" w:line="240" w:lineRule="auto"/>
        <w:jc w:val="center"/>
        <w:rPr>
          <w:b/>
          <w:color w:val="00457D"/>
          <w:sz w:val="24"/>
        </w:rPr>
      </w:pPr>
    </w:p>
    <w:p w:rsidR="00A1163B" w:rsidRDefault="00A1163B" w:rsidP="006A036A">
      <w:pPr>
        <w:jc w:val="center"/>
        <w:rPr>
          <w:b/>
          <w:color w:val="FF0000"/>
          <w:sz w:val="24"/>
        </w:rPr>
        <w:sectPr w:rsidR="00A1163B" w:rsidSect="005C6853">
          <w:pgSz w:w="11906" w:h="16838"/>
          <w:pgMar w:top="1134" w:right="1134" w:bottom="1418" w:left="1134" w:header="709" w:footer="709" w:gutter="0"/>
          <w:cols w:space="708"/>
          <w:docGrid w:linePitch="360"/>
        </w:sectPr>
      </w:pPr>
    </w:p>
    <w:p w:rsidR="00757251" w:rsidRPr="00BC21C3" w:rsidRDefault="009B1700" w:rsidP="00BC21C3">
      <w:pPr>
        <w:spacing w:line="276" w:lineRule="auto"/>
        <w:jc w:val="center"/>
        <w:rPr>
          <w:b/>
          <w:color w:val="FF0000"/>
          <w:sz w:val="24"/>
        </w:rPr>
      </w:pPr>
      <w:r>
        <w:rPr>
          <w:b/>
          <w:color w:val="00457D"/>
          <w:sz w:val="24"/>
        </w:rPr>
        <w:lastRenderedPageBreak/>
        <w:t>T</w:t>
      </w:r>
      <w:r w:rsidRPr="00D54A93">
        <w:rPr>
          <w:b/>
          <w:color w:val="00457D"/>
          <w:sz w:val="24"/>
        </w:rPr>
        <w:t xml:space="preserve">abella. Indicatori regionali: settimana </w:t>
      </w:r>
      <w:r w:rsidR="001B692C">
        <w:rPr>
          <w:b/>
          <w:color w:val="00457D"/>
          <w:sz w:val="24"/>
        </w:rPr>
        <w:t>5-11</w:t>
      </w:r>
      <w:r w:rsidR="005C6853">
        <w:rPr>
          <w:b/>
          <w:color w:val="00457D"/>
          <w:sz w:val="24"/>
        </w:rPr>
        <w:t xml:space="preserve"> maggio </w:t>
      </w:r>
      <w:r w:rsidR="00F76612">
        <w:rPr>
          <w:b/>
          <w:color w:val="00457D"/>
          <w:sz w:val="24"/>
        </w:rPr>
        <w:t>2021</w:t>
      </w:r>
    </w:p>
    <w:tbl>
      <w:tblPr>
        <w:tblW w:w="5000" w:type="pct"/>
        <w:tblBorders>
          <w:top w:val="single" w:sz="4" w:space="0" w:color="00457D"/>
          <w:left w:val="single" w:sz="4" w:space="0" w:color="00457D"/>
          <w:bottom w:val="single" w:sz="4" w:space="0" w:color="00457D"/>
          <w:right w:val="single" w:sz="4" w:space="0" w:color="00457D"/>
          <w:insideH w:val="single" w:sz="4" w:space="0" w:color="00457D"/>
          <w:insideV w:val="single" w:sz="4" w:space="0" w:color="00457D"/>
        </w:tblBorders>
        <w:tblCellMar>
          <w:left w:w="70" w:type="dxa"/>
          <w:right w:w="70" w:type="dxa"/>
        </w:tblCellMar>
        <w:tblLook w:val="04A0"/>
      </w:tblPr>
      <w:tblGrid>
        <w:gridCol w:w="2271"/>
        <w:gridCol w:w="1879"/>
        <w:gridCol w:w="1476"/>
        <w:gridCol w:w="2013"/>
        <w:gridCol w:w="2139"/>
      </w:tblGrid>
      <w:tr w:rsidR="006A3181" w:rsidRPr="006A3181" w:rsidTr="001711EB">
        <w:trPr>
          <w:trHeight w:val="907"/>
        </w:trPr>
        <w:tc>
          <w:tcPr>
            <w:tcW w:w="1165" w:type="pct"/>
            <w:tcBorders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6A3181" w:rsidRPr="006A3181" w:rsidRDefault="006A3181" w:rsidP="006A31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 w:rsidRPr="003551B4"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  <w:t>Regione</w:t>
            </w:r>
          </w:p>
        </w:tc>
        <w:tc>
          <w:tcPr>
            <w:tcW w:w="960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6A3181" w:rsidRPr="006A3181" w:rsidRDefault="006A3181" w:rsidP="006A31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  <w:lang w:eastAsia="it-IT"/>
              </w:rPr>
            </w:pPr>
            <w:r w:rsidRPr="00EF1256"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</w:rPr>
              <w:t>Casi attualmente positivi per 100.000 abitanti</w:t>
            </w:r>
          </w:p>
        </w:tc>
        <w:tc>
          <w:tcPr>
            <w:tcW w:w="749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6A3181" w:rsidRPr="006A3181" w:rsidRDefault="006A3181" w:rsidP="006A31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Variazione 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/>
              </w:rPr>
              <w:br/>
              <w:t>%</w:t>
            </w:r>
            <w:r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 nuovi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 casi</w:t>
            </w:r>
          </w:p>
        </w:tc>
        <w:tc>
          <w:tcPr>
            <w:tcW w:w="1030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6A3181" w:rsidRPr="006A3181" w:rsidRDefault="006A3181" w:rsidP="006A31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P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osti letto in area medica occupati da pazienti COVID−19</w:t>
            </w:r>
          </w:p>
        </w:tc>
        <w:tc>
          <w:tcPr>
            <w:tcW w:w="1095" w:type="pct"/>
            <w:tcBorders>
              <w:lef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6A3181" w:rsidRPr="006A3181" w:rsidRDefault="006A3181" w:rsidP="006A31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P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 xml:space="preserve">osti letto in terapia intensiva occupati da 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br/>
              <w:t>pazienti COVID−19</w:t>
            </w:r>
          </w:p>
        </w:tc>
      </w:tr>
      <w:tr w:rsidR="001711EB" w:rsidRPr="006A3181" w:rsidTr="001711EB">
        <w:trPr>
          <w:trHeight w:val="340"/>
        </w:trPr>
        <w:tc>
          <w:tcPr>
            <w:tcW w:w="1165" w:type="pct"/>
            <w:shd w:val="clear" w:color="auto" w:fill="auto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0000"/>
                <w:lang w:eastAsia="it-IT"/>
              </w:rPr>
              <w:t>Abruzzo</w:t>
            </w:r>
          </w:p>
        </w:tc>
        <w:tc>
          <w:tcPr>
            <w:tcW w:w="960" w:type="pct"/>
            <w:shd w:val="clear" w:color="auto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593</w:t>
            </w:r>
          </w:p>
        </w:tc>
        <w:tc>
          <w:tcPr>
            <w:tcW w:w="749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-10,0%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19%</w:t>
            </w:r>
          </w:p>
        </w:tc>
        <w:tc>
          <w:tcPr>
            <w:tcW w:w="1095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14%</w:t>
            </w:r>
          </w:p>
        </w:tc>
      </w:tr>
      <w:tr w:rsidR="001711EB" w:rsidRPr="006A3181" w:rsidTr="001711EB">
        <w:trPr>
          <w:trHeight w:val="340"/>
        </w:trPr>
        <w:tc>
          <w:tcPr>
            <w:tcW w:w="1165" w:type="pct"/>
            <w:shd w:val="clear" w:color="auto" w:fill="auto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0000"/>
                <w:lang w:eastAsia="it-IT"/>
              </w:rPr>
              <w:t>Basilicata</w:t>
            </w:r>
          </w:p>
        </w:tc>
        <w:tc>
          <w:tcPr>
            <w:tcW w:w="960" w:type="pct"/>
            <w:shd w:val="clear" w:color="auto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1.033</w:t>
            </w:r>
          </w:p>
        </w:tc>
        <w:tc>
          <w:tcPr>
            <w:tcW w:w="749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-15,9%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28%</w:t>
            </w:r>
          </w:p>
        </w:tc>
        <w:tc>
          <w:tcPr>
            <w:tcW w:w="1095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11%</w:t>
            </w:r>
          </w:p>
        </w:tc>
      </w:tr>
      <w:tr w:rsidR="001711EB" w:rsidRPr="006A3181" w:rsidTr="001711EB">
        <w:trPr>
          <w:trHeight w:val="340"/>
        </w:trPr>
        <w:tc>
          <w:tcPr>
            <w:tcW w:w="1165" w:type="pct"/>
            <w:shd w:val="clear" w:color="auto" w:fill="auto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0000"/>
                <w:lang w:eastAsia="it-IT"/>
              </w:rPr>
              <w:t>Calabria</w:t>
            </w:r>
          </w:p>
        </w:tc>
        <w:tc>
          <w:tcPr>
            <w:tcW w:w="960" w:type="pct"/>
            <w:shd w:val="clear" w:color="auto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700</w:t>
            </w:r>
          </w:p>
        </w:tc>
        <w:tc>
          <w:tcPr>
            <w:tcW w:w="749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-15,6%</w:t>
            </w:r>
          </w:p>
        </w:tc>
        <w:tc>
          <w:tcPr>
            <w:tcW w:w="1030" w:type="pct"/>
            <w:shd w:val="clear" w:color="000000" w:fill="FFC7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9C0006"/>
                <w:lang w:eastAsia="it-IT"/>
              </w:rPr>
              <w:t>42%</w:t>
            </w:r>
          </w:p>
        </w:tc>
        <w:tc>
          <w:tcPr>
            <w:tcW w:w="1095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19%</w:t>
            </w:r>
          </w:p>
        </w:tc>
      </w:tr>
      <w:tr w:rsidR="001711EB" w:rsidRPr="006A3181" w:rsidTr="001711EB">
        <w:trPr>
          <w:trHeight w:val="340"/>
        </w:trPr>
        <w:tc>
          <w:tcPr>
            <w:tcW w:w="1165" w:type="pct"/>
            <w:shd w:val="clear" w:color="auto" w:fill="auto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0000"/>
                <w:lang w:eastAsia="it-IT"/>
              </w:rPr>
              <w:t>Campania</w:t>
            </w:r>
          </w:p>
        </w:tc>
        <w:tc>
          <w:tcPr>
            <w:tcW w:w="960" w:type="pct"/>
            <w:shd w:val="clear" w:color="auto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1.458</w:t>
            </w:r>
          </w:p>
        </w:tc>
        <w:tc>
          <w:tcPr>
            <w:tcW w:w="749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-20,2%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31%</w:t>
            </w:r>
          </w:p>
        </w:tc>
        <w:tc>
          <w:tcPr>
            <w:tcW w:w="1095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18%</w:t>
            </w:r>
          </w:p>
        </w:tc>
      </w:tr>
      <w:tr w:rsidR="001711EB" w:rsidRPr="006A3181" w:rsidTr="001711EB">
        <w:trPr>
          <w:trHeight w:val="340"/>
        </w:trPr>
        <w:tc>
          <w:tcPr>
            <w:tcW w:w="1165" w:type="pct"/>
            <w:shd w:val="clear" w:color="auto" w:fill="auto"/>
            <w:noWrap/>
            <w:vAlign w:val="center"/>
            <w:hideMark/>
          </w:tcPr>
          <w:p w:rsidR="001711EB" w:rsidRPr="006A3181" w:rsidRDefault="009F288F" w:rsidP="0017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0000"/>
                <w:lang w:eastAsia="it-IT"/>
              </w:rPr>
              <w:t>Emilia-Romagna</w:t>
            </w:r>
          </w:p>
        </w:tc>
        <w:tc>
          <w:tcPr>
            <w:tcW w:w="960" w:type="pct"/>
            <w:shd w:val="clear" w:color="auto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647</w:t>
            </w:r>
          </w:p>
        </w:tc>
        <w:tc>
          <w:tcPr>
            <w:tcW w:w="749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-19,8%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20%</w:t>
            </w:r>
          </w:p>
        </w:tc>
        <w:tc>
          <w:tcPr>
            <w:tcW w:w="1095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24%</w:t>
            </w:r>
          </w:p>
        </w:tc>
      </w:tr>
      <w:tr w:rsidR="001711EB" w:rsidRPr="006A3181" w:rsidTr="001711EB">
        <w:trPr>
          <w:trHeight w:val="340"/>
        </w:trPr>
        <w:tc>
          <w:tcPr>
            <w:tcW w:w="1165" w:type="pct"/>
            <w:shd w:val="clear" w:color="auto" w:fill="auto"/>
            <w:noWrap/>
            <w:vAlign w:val="center"/>
            <w:hideMark/>
          </w:tcPr>
          <w:p w:rsidR="001711EB" w:rsidRPr="006A3181" w:rsidRDefault="009F288F" w:rsidP="0017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0000"/>
                <w:lang w:eastAsia="it-IT"/>
              </w:rPr>
              <w:t>Friuli-Venezia Giulia</w:t>
            </w:r>
          </w:p>
        </w:tc>
        <w:tc>
          <w:tcPr>
            <w:tcW w:w="960" w:type="pct"/>
            <w:shd w:val="clear" w:color="auto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517</w:t>
            </w:r>
          </w:p>
        </w:tc>
        <w:tc>
          <w:tcPr>
            <w:tcW w:w="749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-29,9%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11%</w:t>
            </w:r>
          </w:p>
        </w:tc>
        <w:tc>
          <w:tcPr>
            <w:tcW w:w="1095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11%</w:t>
            </w:r>
          </w:p>
        </w:tc>
      </w:tr>
      <w:tr w:rsidR="001711EB" w:rsidRPr="006A3181" w:rsidTr="001711EB">
        <w:trPr>
          <w:trHeight w:val="340"/>
        </w:trPr>
        <w:tc>
          <w:tcPr>
            <w:tcW w:w="1165" w:type="pct"/>
            <w:shd w:val="clear" w:color="auto" w:fill="auto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0000"/>
                <w:lang w:eastAsia="it-IT"/>
              </w:rPr>
              <w:t>Lazio</w:t>
            </w:r>
          </w:p>
        </w:tc>
        <w:tc>
          <w:tcPr>
            <w:tcW w:w="960" w:type="pct"/>
            <w:shd w:val="clear" w:color="auto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630</w:t>
            </w:r>
          </w:p>
        </w:tc>
        <w:tc>
          <w:tcPr>
            <w:tcW w:w="749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-12,5%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28%</w:t>
            </w:r>
          </w:p>
        </w:tc>
        <w:tc>
          <w:tcPr>
            <w:tcW w:w="1095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27%</w:t>
            </w:r>
          </w:p>
        </w:tc>
      </w:tr>
      <w:tr w:rsidR="001711EB" w:rsidRPr="006A3181" w:rsidTr="001711EB">
        <w:trPr>
          <w:trHeight w:val="340"/>
        </w:trPr>
        <w:tc>
          <w:tcPr>
            <w:tcW w:w="1165" w:type="pct"/>
            <w:shd w:val="clear" w:color="auto" w:fill="auto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0000"/>
                <w:lang w:eastAsia="it-IT"/>
              </w:rPr>
              <w:t>Liguria</w:t>
            </w:r>
          </w:p>
        </w:tc>
        <w:tc>
          <w:tcPr>
            <w:tcW w:w="960" w:type="pct"/>
            <w:shd w:val="clear" w:color="auto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239</w:t>
            </w:r>
          </w:p>
        </w:tc>
        <w:tc>
          <w:tcPr>
            <w:tcW w:w="749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-31,1%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21%</w:t>
            </w:r>
          </w:p>
        </w:tc>
        <w:tc>
          <w:tcPr>
            <w:tcW w:w="1095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21%</w:t>
            </w:r>
          </w:p>
        </w:tc>
      </w:tr>
      <w:tr w:rsidR="001711EB" w:rsidRPr="006A3181" w:rsidTr="001711EB">
        <w:trPr>
          <w:trHeight w:val="340"/>
        </w:trPr>
        <w:tc>
          <w:tcPr>
            <w:tcW w:w="1165" w:type="pct"/>
            <w:shd w:val="clear" w:color="auto" w:fill="auto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0000"/>
                <w:lang w:eastAsia="it-IT"/>
              </w:rPr>
              <w:t>Lombardia</w:t>
            </w:r>
          </w:p>
        </w:tc>
        <w:tc>
          <w:tcPr>
            <w:tcW w:w="960" w:type="pct"/>
            <w:shd w:val="clear" w:color="auto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406</w:t>
            </w:r>
          </w:p>
        </w:tc>
        <w:tc>
          <w:tcPr>
            <w:tcW w:w="749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-21,3%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26%</w:t>
            </w:r>
          </w:p>
        </w:tc>
        <w:tc>
          <w:tcPr>
            <w:tcW w:w="1095" w:type="pct"/>
            <w:shd w:val="clear" w:color="000000" w:fill="FFC7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9C0006"/>
                <w:lang w:eastAsia="it-IT"/>
              </w:rPr>
              <w:t>32%</w:t>
            </w:r>
          </w:p>
        </w:tc>
      </w:tr>
      <w:tr w:rsidR="001711EB" w:rsidRPr="006A3181" w:rsidTr="001711EB">
        <w:trPr>
          <w:trHeight w:val="340"/>
        </w:trPr>
        <w:tc>
          <w:tcPr>
            <w:tcW w:w="1165" w:type="pct"/>
            <w:shd w:val="clear" w:color="auto" w:fill="auto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0000"/>
                <w:lang w:eastAsia="it-IT"/>
              </w:rPr>
              <w:t>Marche</w:t>
            </w:r>
          </w:p>
        </w:tc>
        <w:tc>
          <w:tcPr>
            <w:tcW w:w="960" w:type="pct"/>
            <w:shd w:val="clear" w:color="auto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346</w:t>
            </w:r>
          </w:p>
        </w:tc>
        <w:tc>
          <w:tcPr>
            <w:tcW w:w="749" w:type="pct"/>
            <w:shd w:val="clear" w:color="auto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-0,4%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26%</w:t>
            </w:r>
          </w:p>
        </w:tc>
        <w:tc>
          <w:tcPr>
            <w:tcW w:w="1095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25%</w:t>
            </w:r>
          </w:p>
        </w:tc>
      </w:tr>
      <w:tr w:rsidR="001711EB" w:rsidRPr="006A3181" w:rsidTr="001711EB">
        <w:trPr>
          <w:trHeight w:val="340"/>
        </w:trPr>
        <w:tc>
          <w:tcPr>
            <w:tcW w:w="1165" w:type="pct"/>
            <w:shd w:val="clear" w:color="auto" w:fill="auto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0000"/>
                <w:lang w:eastAsia="it-IT"/>
              </w:rPr>
              <w:t>Molise</w:t>
            </w:r>
          </w:p>
        </w:tc>
        <w:tc>
          <w:tcPr>
            <w:tcW w:w="960" w:type="pct"/>
            <w:shd w:val="clear" w:color="auto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141</w:t>
            </w:r>
          </w:p>
        </w:tc>
        <w:tc>
          <w:tcPr>
            <w:tcW w:w="749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-34,9%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12%</w:t>
            </w:r>
          </w:p>
        </w:tc>
        <w:tc>
          <w:tcPr>
            <w:tcW w:w="1095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13%</w:t>
            </w:r>
          </w:p>
        </w:tc>
      </w:tr>
      <w:tr w:rsidR="001711EB" w:rsidRPr="006A3181" w:rsidTr="001711EB">
        <w:trPr>
          <w:trHeight w:val="340"/>
        </w:trPr>
        <w:tc>
          <w:tcPr>
            <w:tcW w:w="1165" w:type="pct"/>
            <w:shd w:val="clear" w:color="auto" w:fill="auto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0000"/>
                <w:lang w:eastAsia="it-IT"/>
              </w:rPr>
              <w:t>Piemonte</w:t>
            </w:r>
          </w:p>
        </w:tc>
        <w:tc>
          <w:tcPr>
            <w:tcW w:w="960" w:type="pct"/>
            <w:shd w:val="clear" w:color="auto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294</w:t>
            </w:r>
          </w:p>
        </w:tc>
        <w:tc>
          <w:tcPr>
            <w:tcW w:w="749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-16,5%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28%</w:t>
            </w:r>
          </w:p>
        </w:tc>
        <w:tc>
          <w:tcPr>
            <w:tcW w:w="1095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24%</w:t>
            </w:r>
          </w:p>
        </w:tc>
      </w:tr>
      <w:tr w:rsidR="001711EB" w:rsidRPr="006A3181" w:rsidTr="001711EB">
        <w:trPr>
          <w:trHeight w:val="340"/>
        </w:trPr>
        <w:tc>
          <w:tcPr>
            <w:tcW w:w="1165" w:type="pct"/>
            <w:shd w:val="clear" w:color="auto" w:fill="auto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0000"/>
                <w:lang w:eastAsia="it-IT"/>
              </w:rPr>
              <w:t>Prov. Aut. Bolzano</w:t>
            </w:r>
          </w:p>
        </w:tc>
        <w:tc>
          <w:tcPr>
            <w:tcW w:w="960" w:type="pct"/>
            <w:shd w:val="clear" w:color="auto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193</w:t>
            </w:r>
          </w:p>
        </w:tc>
        <w:tc>
          <w:tcPr>
            <w:tcW w:w="749" w:type="pct"/>
            <w:shd w:val="clear" w:color="auto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-13,7%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6%</w:t>
            </w:r>
          </w:p>
        </w:tc>
        <w:tc>
          <w:tcPr>
            <w:tcW w:w="1095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6%</w:t>
            </w:r>
          </w:p>
        </w:tc>
      </w:tr>
      <w:tr w:rsidR="001711EB" w:rsidRPr="006A3181" w:rsidTr="001711EB">
        <w:trPr>
          <w:trHeight w:val="340"/>
        </w:trPr>
        <w:tc>
          <w:tcPr>
            <w:tcW w:w="1165" w:type="pct"/>
            <w:shd w:val="clear" w:color="auto" w:fill="auto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0000"/>
                <w:lang w:eastAsia="it-IT"/>
              </w:rPr>
              <w:t>Prov. Aut. Trento</w:t>
            </w:r>
          </w:p>
        </w:tc>
        <w:tc>
          <w:tcPr>
            <w:tcW w:w="960" w:type="pct"/>
            <w:shd w:val="clear" w:color="auto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153</w:t>
            </w:r>
          </w:p>
        </w:tc>
        <w:tc>
          <w:tcPr>
            <w:tcW w:w="749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-17,9%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10%</w:t>
            </w:r>
          </w:p>
        </w:tc>
        <w:tc>
          <w:tcPr>
            <w:tcW w:w="1095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21%</w:t>
            </w:r>
          </w:p>
        </w:tc>
      </w:tr>
      <w:tr w:rsidR="001711EB" w:rsidRPr="006A3181" w:rsidTr="001711EB">
        <w:trPr>
          <w:trHeight w:val="340"/>
        </w:trPr>
        <w:tc>
          <w:tcPr>
            <w:tcW w:w="1165" w:type="pct"/>
            <w:shd w:val="clear" w:color="auto" w:fill="auto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0000"/>
                <w:lang w:eastAsia="it-IT"/>
              </w:rPr>
              <w:t>Puglia</w:t>
            </w:r>
          </w:p>
        </w:tc>
        <w:tc>
          <w:tcPr>
            <w:tcW w:w="960" w:type="pct"/>
            <w:shd w:val="clear" w:color="auto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1.080</w:t>
            </w:r>
          </w:p>
        </w:tc>
        <w:tc>
          <w:tcPr>
            <w:tcW w:w="749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-26,3%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36%</w:t>
            </w:r>
          </w:p>
        </w:tc>
        <w:tc>
          <w:tcPr>
            <w:tcW w:w="1095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29%</w:t>
            </w:r>
          </w:p>
        </w:tc>
      </w:tr>
      <w:tr w:rsidR="001711EB" w:rsidRPr="006A3181" w:rsidTr="001711EB">
        <w:trPr>
          <w:trHeight w:val="340"/>
        </w:trPr>
        <w:tc>
          <w:tcPr>
            <w:tcW w:w="1165" w:type="pct"/>
            <w:shd w:val="clear" w:color="auto" w:fill="auto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0000"/>
                <w:lang w:eastAsia="it-IT"/>
              </w:rPr>
              <w:t>Sardegna</w:t>
            </w:r>
          </w:p>
        </w:tc>
        <w:tc>
          <w:tcPr>
            <w:tcW w:w="960" w:type="pct"/>
            <w:shd w:val="clear" w:color="auto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945</w:t>
            </w:r>
          </w:p>
        </w:tc>
        <w:tc>
          <w:tcPr>
            <w:tcW w:w="749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-34,1%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17%</w:t>
            </w:r>
          </w:p>
        </w:tc>
        <w:tc>
          <w:tcPr>
            <w:tcW w:w="1095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19%</w:t>
            </w:r>
          </w:p>
        </w:tc>
      </w:tr>
      <w:tr w:rsidR="001711EB" w:rsidRPr="006A3181" w:rsidTr="001711EB">
        <w:trPr>
          <w:trHeight w:val="340"/>
        </w:trPr>
        <w:tc>
          <w:tcPr>
            <w:tcW w:w="1165" w:type="pct"/>
            <w:shd w:val="clear" w:color="auto" w:fill="auto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0000"/>
                <w:lang w:eastAsia="it-IT"/>
              </w:rPr>
              <w:t>Sicilia</w:t>
            </w:r>
          </w:p>
        </w:tc>
        <w:tc>
          <w:tcPr>
            <w:tcW w:w="960" w:type="pct"/>
            <w:shd w:val="clear" w:color="auto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455</w:t>
            </w:r>
          </w:p>
        </w:tc>
        <w:tc>
          <w:tcPr>
            <w:tcW w:w="749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-14,2%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25%</w:t>
            </w:r>
          </w:p>
        </w:tc>
        <w:tc>
          <w:tcPr>
            <w:tcW w:w="1095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16%</w:t>
            </w:r>
          </w:p>
        </w:tc>
      </w:tr>
      <w:tr w:rsidR="001711EB" w:rsidRPr="006A3181" w:rsidTr="001711EB">
        <w:trPr>
          <w:trHeight w:val="340"/>
        </w:trPr>
        <w:tc>
          <w:tcPr>
            <w:tcW w:w="1165" w:type="pct"/>
            <w:shd w:val="clear" w:color="auto" w:fill="auto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0000"/>
                <w:lang w:eastAsia="it-IT"/>
              </w:rPr>
              <w:t>Toscana</w:t>
            </w:r>
          </w:p>
        </w:tc>
        <w:tc>
          <w:tcPr>
            <w:tcW w:w="960" w:type="pct"/>
            <w:shd w:val="clear" w:color="auto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446</w:t>
            </w:r>
          </w:p>
        </w:tc>
        <w:tc>
          <w:tcPr>
            <w:tcW w:w="749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-16,6%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21%</w:t>
            </w:r>
          </w:p>
        </w:tc>
        <w:tc>
          <w:tcPr>
            <w:tcW w:w="1095" w:type="pct"/>
            <w:shd w:val="clear" w:color="000000" w:fill="FFC7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9C0006"/>
                <w:lang w:eastAsia="it-IT"/>
              </w:rPr>
              <w:t>32%</w:t>
            </w:r>
          </w:p>
        </w:tc>
      </w:tr>
      <w:tr w:rsidR="001711EB" w:rsidRPr="006A3181" w:rsidTr="001711EB">
        <w:trPr>
          <w:trHeight w:val="340"/>
        </w:trPr>
        <w:tc>
          <w:tcPr>
            <w:tcW w:w="1165" w:type="pct"/>
            <w:shd w:val="clear" w:color="auto" w:fill="auto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0000"/>
                <w:lang w:eastAsia="it-IT"/>
              </w:rPr>
              <w:t>Umbria</w:t>
            </w:r>
          </w:p>
        </w:tc>
        <w:tc>
          <w:tcPr>
            <w:tcW w:w="960" w:type="pct"/>
            <w:shd w:val="clear" w:color="auto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305</w:t>
            </w:r>
          </w:p>
        </w:tc>
        <w:tc>
          <w:tcPr>
            <w:tcW w:w="749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-4,9%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21%</w:t>
            </w:r>
          </w:p>
        </w:tc>
        <w:tc>
          <w:tcPr>
            <w:tcW w:w="1095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17%</w:t>
            </w:r>
          </w:p>
        </w:tc>
      </w:tr>
      <w:tr w:rsidR="001711EB" w:rsidRPr="006A3181" w:rsidTr="001711EB">
        <w:trPr>
          <w:trHeight w:val="340"/>
        </w:trPr>
        <w:tc>
          <w:tcPr>
            <w:tcW w:w="1165" w:type="pct"/>
            <w:shd w:val="clear" w:color="auto" w:fill="auto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0000"/>
                <w:lang w:eastAsia="it-IT"/>
              </w:rPr>
              <w:t>Valle D'Aosta</w:t>
            </w:r>
          </w:p>
        </w:tc>
        <w:tc>
          <w:tcPr>
            <w:tcW w:w="960" w:type="pct"/>
            <w:shd w:val="clear" w:color="auto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427</w:t>
            </w:r>
          </w:p>
        </w:tc>
        <w:tc>
          <w:tcPr>
            <w:tcW w:w="749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-31,1%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10%</w:t>
            </w:r>
          </w:p>
        </w:tc>
        <w:tc>
          <w:tcPr>
            <w:tcW w:w="1095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30%</w:t>
            </w:r>
          </w:p>
        </w:tc>
      </w:tr>
      <w:tr w:rsidR="001711EB" w:rsidRPr="006A3181" w:rsidTr="001711EB">
        <w:trPr>
          <w:trHeight w:val="340"/>
        </w:trPr>
        <w:tc>
          <w:tcPr>
            <w:tcW w:w="1165" w:type="pct"/>
            <w:shd w:val="clear" w:color="auto" w:fill="auto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0000"/>
                <w:lang w:eastAsia="it-IT"/>
              </w:rPr>
              <w:t>Veneto</w:t>
            </w:r>
          </w:p>
        </w:tc>
        <w:tc>
          <w:tcPr>
            <w:tcW w:w="960" w:type="pct"/>
            <w:shd w:val="clear" w:color="auto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375</w:t>
            </w:r>
          </w:p>
        </w:tc>
        <w:tc>
          <w:tcPr>
            <w:tcW w:w="749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-21,9%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12%</w:t>
            </w:r>
          </w:p>
        </w:tc>
        <w:tc>
          <w:tcPr>
            <w:tcW w:w="1095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color w:val="006100"/>
                <w:lang w:eastAsia="it-IT"/>
              </w:rPr>
              <w:t>12%</w:t>
            </w:r>
          </w:p>
        </w:tc>
      </w:tr>
      <w:tr w:rsidR="001711EB" w:rsidRPr="006A3181" w:rsidTr="001711EB">
        <w:trPr>
          <w:trHeight w:val="340"/>
        </w:trPr>
        <w:tc>
          <w:tcPr>
            <w:tcW w:w="1165" w:type="pct"/>
            <w:shd w:val="clear" w:color="auto" w:fill="00457D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it-IT"/>
              </w:rPr>
              <w:t>ITALIA</w:t>
            </w:r>
          </w:p>
        </w:tc>
        <w:tc>
          <w:tcPr>
            <w:tcW w:w="960" w:type="pct"/>
            <w:shd w:val="clear" w:color="auto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  <w:t>610</w:t>
            </w:r>
          </w:p>
        </w:tc>
        <w:tc>
          <w:tcPr>
            <w:tcW w:w="749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</w:pPr>
            <w:r>
              <w:rPr>
                <w:rFonts w:ascii="Calibri" w:hAnsi="Calibri" w:cs="Calibri"/>
                <w:b/>
                <w:bCs/>
                <w:color w:val="006100"/>
              </w:rPr>
              <w:t>-19,0%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  <w:t>24%</w:t>
            </w:r>
          </w:p>
        </w:tc>
        <w:tc>
          <w:tcPr>
            <w:tcW w:w="1095" w:type="pct"/>
            <w:shd w:val="clear" w:color="000000" w:fill="C6EFCE"/>
            <w:noWrap/>
            <w:vAlign w:val="center"/>
            <w:hideMark/>
          </w:tcPr>
          <w:p w:rsidR="001711EB" w:rsidRPr="006A3181" w:rsidRDefault="001711EB" w:rsidP="001711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</w:pPr>
            <w:r w:rsidRPr="006A3181"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  <w:t>23%</w:t>
            </w:r>
          </w:p>
        </w:tc>
      </w:tr>
      <w:tr w:rsidR="006A3181" w:rsidRPr="003C68B6" w:rsidTr="006A3181">
        <w:trPr>
          <w:trHeight w:val="1644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:rsidR="006A3181" w:rsidRPr="003C68B6" w:rsidRDefault="006A3181" w:rsidP="00592E18">
            <w:pPr>
              <w:spacing w:after="0" w:line="240" w:lineRule="auto"/>
              <w:rPr>
                <w:rFonts w:ascii="Calibri" w:eastAsia="Times New Roman" w:hAnsi="Calibri" w:cs="Calibri"/>
                <w:sz w:val="20"/>
                <w:lang w:eastAsia="it-IT"/>
              </w:rPr>
            </w:pPr>
            <w:r w:rsidRPr="003C68B6">
              <w:rPr>
                <w:rFonts w:ascii="Calibri" w:eastAsia="Times New Roman" w:hAnsi="Calibri" w:cs="Calibri"/>
                <w:sz w:val="20"/>
                <w:lang w:eastAsia="it-IT"/>
              </w:rPr>
              <w:t>Nota: nella prima colonna rosso e verde indicano rispettivamente una performance regionale in peggioramento, o in miglioramento, rispetto alla settimana precedente.</w:t>
            </w:r>
          </w:p>
          <w:p w:rsidR="006A3181" w:rsidRPr="003C68B6" w:rsidRDefault="006A3181" w:rsidP="00592E18">
            <w:pPr>
              <w:spacing w:after="0" w:line="240" w:lineRule="auto"/>
              <w:rPr>
                <w:rFonts w:ascii="Calibri" w:eastAsia="Times New Roman" w:hAnsi="Calibri" w:cs="Calibri"/>
                <w:sz w:val="20"/>
                <w:lang w:eastAsia="it-IT"/>
              </w:rPr>
            </w:pPr>
            <w:r w:rsidRPr="003C68B6">
              <w:rPr>
                <w:rFonts w:ascii="Calibri" w:eastAsia="Times New Roman" w:hAnsi="Calibri" w:cs="Calibri"/>
                <w:sz w:val="20"/>
                <w:lang w:eastAsia="it-IT"/>
              </w:rPr>
              <w:t>Nella seconda colonna rosso e verde indicano rispettivamente un aumento o una diminuzione di nuovi casi rispetto alla settimana precedente.</w:t>
            </w:r>
            <w:r w:rsidRPr="003C68B6">
              <w:rPr>
                <w:rFonts w:ascii="Calibri" w:eastAsia="Times New Roman" w:hAnsi="Calibri" w:cs="Calibri"/>
                <w:sz w:val="20"/>
                <w:lang w:eastAsia="it-IT"/>
              </w:rPr>
              <w:br/>
              <w:t>Nelle ultime 2 colonne rosso e verde indicano il superamento, o meno, della soglia di saturazione del 40% per l’area medica e del 30% per le terapie intensive (dati Agenas).</w:t>
            </w:r>
          </w:p>
        </w:tc>
      </w:tr>
    </w:tbl>
    <w:p w:rsidR="006A3181" w:rsidRDefault="006A3181">
      <w:pPr>
        <w:rPr>
          <w:b/>
          <w:color w:val="00457D"/>
          <w:spacing w:val="-4"/>
          <w:sz w:val="24"/>
        </w:rPr>
      </w:pPr>
    </w:p>
    <w:sectPr w:rsidR="006A3181" w:rsidSect="00A1163B">
      <w:pgSz w:w="11906" w:h="16838"/>
      <w:pgMar w:top="1134" w:right="1134" w:bottom="1418" w:left="1134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FCE4055" w16cid:durableId="24476190"/>
  <w16cid:commentId w16cid:paraId="49D13D58" w16cid:durableId="244763E9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10FF" w:rsidRDefault="00D010FF">
      <w:pPr>
        <w:spacing w:after="0" w:line="240" w:lineRule="auto"/>
      </w:pPr>
      <w:r>
        <w:separator/>
      </w:r>
    </w:p>
  </w:endnote>
  <w:endnote w:type="continuationSeparator" w:id="1">
    <w:p w:rsidR="00D010FF" w:rsidRDefault="00D01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">
    <w:altName w:val="Trebuchet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10FF" w:rsidRDefault="00D010FF">
      <w:pPr>
        <w:spacing w:after="0" w:line="240" w:lineRule="auto"/>
      </w:pPr>
      <w:r>
        <w:separator/>
      </w:r>
    </w:p>
  </w:footnote>
  <w:footnote w:type="continuationSeparator" w:id="1">
    <w:p w:rsidR="00D010FF" w:rsidRDefault="00D010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1ABAB18"/>
    <w:multiLevelType w:val="hybridMultilevel"/>
    <w:tmpl w:val="4F24564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B7213F"/>
    <w:multiLevelType w:val="hybridMultilevel"/>
    <w:tmpl w:val="6FBA9D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C82E81"/>
    <w:multiLevelType w:val="hybridMultilevel"/>
    <w:tmpl w:val="714841C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61465B6"/>
    <w:multiLevelType w:val="hybridMultilevel"/>
    <w:tmpl w:val="5B286A1C"/>
    <w:lvl w:ilvl="0" w:tplc="2F8C96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3311F2"/>
    <w:multiLevelType w:val="hybridMultilevel"/>
    <w:tmpl w:val="36A6CC0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D7D28AB"/>
    <w:multiLevelType w:val="hybridMultilevel"/>
    <w:tmpl w:val="CDD4D67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E513AB3"/>
    <w:multiLevelType w:val="hybridMultilevel"/>
    <w:tmpl w:val="16E0E5BE"/>
    <w:lvl w:ilvl="0" w:tplc="BA0E2B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5F45FF"/>
    <w:multiLevelType w:val="hybridMultilevel"/>
    <w:tmpl w:val="6F84A354"/>
    <w:lvl w:ilvl="0" w:tplc="3A3EC9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B93F44"/>
    <w:multiLevelType w:val="hybridMultilevel"/>
    <w:tmpl w:val="9D9C0B5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61119EF"/>
    <w:multiLevelType w:val="hybridMultilevel"/>
    <w:tmpl w:val="580C59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8D23CF"/>
    <w:multiLevelType w:val="hybridMultilevel"/>
    <w:tmpl w:val="EFDC4A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9C5165"/>
    <w:multiLevelType w:val="hybridMultilevel"/>
    <w:tmpl w:val="F196B8DE"/>
    <w:lvl w:ilvl="0" w:tplc="4A4CBF0E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AA5987"/>
    <w:multiLevelType w:val="hybridMultilevel"/>
    <w:tmpl w:val="D796371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EBC0E7D"/>
    <w:multiLevelType w:val="hybridMultilevel"/>
    <w:tmpl w:val="F5C086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F84CFA"/>
    <w:multiLevelType w:val="hybridMultilevel"/>
    <w:tmpl w:val="A85683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AE7BDE"/>
    <w:multiLevelType w:val="hybridMultilevel"/>
    <w:tmpl w:val="9C54C9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ED4DC0"/>
    <w:multiLevelType w:val="multilevel"/>
    <w:tmpl w:val="F086E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D7D2329"/>
    <w:multiLevelType w:val="hybridMultilevel"/>
    <w:tmpl w:val="39DC157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1C01F8F"/>
    <w:multiLevelType w:val="hybridMultilevel"/>
    <w:tmpl w:val="AC084D6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A01460C"/>
    <w:multiLevelType w:val="hybridMultilevel"/>
    <w:tmpl w:val="F96E9D9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A543D4E"/>
    <w:multiLevelType w:val="hybridMultilevel"/>
    <w:tmpl w:val="1C7C35A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A973B61"/>
    <w:multiLevelType w:val="hybridMultilevel"/>
    <w:tmpl w:val="A9885D2E"/>
    <w:lvl w:ilvl="0" w:tplc="6D722C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4D54"/>
    <w:multiLevelType w:val="hybridMultilevel"/>
    <w:tmpl w:val="C9B832F8"/>
    <w:lvl w:ilvl="0" w:tplc="C22A3F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5BD73A8"/>
    <w:multiLevelType w:val="hybridMultilevel"/>
    <w:tmpl w:val="7A0487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6F346F"/>
    <w:multiLevelType w:val="hybridMultilevel"/>
    <w:tmpl w:val="FFB6875A"/>
    <w:lvl w:ilvl="0" w:tplc="C242DA3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A13898"/>
    <w:multiLevelType w:val="hybridMultilevel"/>
    <w:tmpl w:val="8E00214E"/>
    <w:lvl w:ilvl="0" w:tplc="A6EEA2B6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9B7EAA"/>
    <w:multiLevelType w:val="hybridMultilevel"/>
    <w:tmpl w:val="3DC289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FF63CA"/>
    <w:multiLevelType w:val="hybridMultilevel"/>
    <w:tmpl w:val="0CFC7E8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B753ADD"/>
    <w:multiLevelType w:val="hybridMultilevel"/>
    <w:tmpl w:val="FFF4DE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C81715"/>
    <w:multiLevelType w:val="hybridMultilevel"/>
    <w:tmpl w:val="51B0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F901458"/>
    <w:multiLevelType w:val="hybridMultilevel"/>
    <w:tmpl w:val="D1B0DA8E"/>
    <w:lvl w:ilvl="0" w:tplc="356E06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12"/>
  </w:num>
  <w:num w:numId="5">
    <w:abstractNumId w:val="30"/>
  </w:num>
  <w:num w:numId="6">
    <w:abstractNumId w:val="13"/>
  </w:num>
  <w:num w:numId="7">
    <w:abstractNumId w:val="1"/>
  </w:num>
  <w:num w:numId="8">
    <w:abstractNumId w:val="26"/>
  </w:num>
  <w:num w:numId="9">
    <w:abstractNumId w:val="9"/>
  </w:num>
  <w:num w:numId="10">
    <w:abstractNumId w:val="14"/>
  </w:num>
  <w:num w:numId="11">
    <w:abstractNumId w:val="8"/>
  </w:num>
  <w:num w:numId="12">
    <w:abstractNumId w:val="18"/>
  </w:num>
  <w:num w:numId="13">
    <w:abstractNumId w:val="29"/>
  </w:num>
  <w:num w:numId="14">
    <w:abstractNumId w:val="15"/>
  </w:num>
  <w:num w:numId="15">
    <w:abstractNumId w:val="10"/>
  </w:num>
  <w:num w:numId="16">
    <w:abstractNumId w:val="16"/>
  </w:num>
  <w:num w:numId="17">
    <w:abstractNumId w:val="24"/>
  </w:num>
  <w:num w:numId="18">
    <w:abstractNumId w:val="4"/>
  </w:num>
  <w:num w:numId="19">
    <w:abstractNumId w:val="25"/>
  </w:num>
  <w:num w:numId="20">
    <w:abstractNumId w:val="21"/>
  </w:num>
  <w:num w:numId="21">
    <w:abstractNumId w:val="20"/>
  </w:num>
  <w:num w:numId="22">
    <w:abstractNumId w:val="28"/>
  </w:num>
  <w:num w:numId="23">
    <w:abstractNumId w:val="17"/>
  </w:num>
  <w:num w:numId="24">
    <w:abstractNumId w:val="3"/>
  </w:num>
  <w:num w:numId="25">
    <w:abstractNumId w:val="2"/>
  </w:num>
  <w:num w:numId="26">
    <w:abstractNumId w:val="19"/>
  </w:num>
  <w:num w:numId="27">
    <w:abstractNumId w:val="22"/>
  </w:num>
  <w:num w:numId="28">
    <w:abstractNumId w:val="27"/>
  </w:num>
  <w:num w:numId="29">
    <w:abstractNumId w:val="23"/>
  </w:num>
  <w:num w:numId="30">
    <w:abstractNumId w:val="0"/>
  </w:num>
  <w:num w:numId="3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283"/>
  <w:characterSpacingControl w:val="doNotCompress"/>
  <w:footnotePr>
    <w:numFmt w:val="chicago"/>
    <w:footnote w:id="0"/>
    <w:footnote w:id="1"/>
  </w:footnotePr>
  <w:endnotePr>
    <w:endnote w:id="0"/>
    <w:endnote w:id="1"/>
  </w:endnotePr>
  <w:compat/>
  <w:rsids>
    <w:rsidRoot w:val="00BC1DF4"/>
    <w:rsid w:val="00000078"/>
    <w:rsid w:val="00001157"/>
    <w:rsid w:val="00001B7A"/>
    <w:rsid w:val="00001D39"/>
    <w:rsid w:val="00002087"/>
    <w:rsid w:val="0000219C"/>
    <w:rsid w:val="00002740"/>
    <w:rsid w:val="0000329A"/>
    <w:rsid w:val="0000481E"/>
    <w:rsid w:val="00006C73"/>
    <w:rsid w:val="00007085"/>
    <w:rsid w:val="0000756B"/>
    <w:rsid w:val="00010037"/>
    <w:rsid w:val="00010694"/>
    <w:rsid w:val="00010725"/>
    <w:rsid w:val="00013116"/>
    <w:rsid w:val="00013860"/>
    <w:rsid w:val="00014416"/>
    <w:rsid w:val="00014656"/>
    <w:rsid w:val="000149BF"/>
    <w:rsid w:val="00014DD9"/>
    <w:rsid w:val="00015381"/>
    <w:rsid w:val="00015FA4"/>
    <w:rsid w:val="00016386"/>
    <w:rsid w:val="00016A93"/>
    <w:rsid w:val="00016C84"/>
    <w:rsid w:val="00017282"/>
    <w:rsid w:val="00020702"/>
    <w:rsid w:val="00020A07"/>
    <w:rsid w:val="000215A2"/>
    <w:rsid w:val="00021EE9"/>
    <w:rsid w:val="0002277E"/>
    <w:rsid w:val="00022E16"/>
    <w:rsid w:val="000244BD"/>
    <w:rsid w:val="00024558"/>
    <w:rsid w:val="00025494"/>
    <w:rsid w:val="00025FA8"/>
    <w:rsid w:val="000265B1"/>
    <w:rsid w:val="00026E97"/>
    <w:rsid w:val="00027266"/>
    <w:rsid w:val="00030315"/>
    <w:rsid w:val="000304F0"/>
    <w:rsid w:val="00030E3E"/>
    <w:rsid w:val="0003110F"/>
    <w:rsid w:val="000312A8"/>
    <w:rsid w:val="00031CE6"/>
    <w:rsid w:val="000324EF"/>
    <w:rsid w:val="00033CB3"/>
    <w:rsid w:val="00033F82"/>
    <w:rsid w:val="0003447B"/>
    <w:rsid w:val="00034E17"/>
    <w:rsid w:val="00036BD4"/>
    <w:rsid w:val="0003714A"/>
    <w:rsid w:val="00037345"/>
    <w:rsid w:val="0004012A"/>
    <w:rsid w:val="000401C6"/>
    <w:rsid w:val="00040A64"/>
    <w:rsid w:val="000414F2"/>
    <w:rsid w:val="000416C3"/>
    <w:rsid w:val="00042777"/>
    <w:rsid w:val="00042F53"/>
    <w:rsid w:val="00043D06"/>
    <w:rsid w:val="00044062"/>
    <w:rsid w:val="000440AB"/>
    <w:rsid w:val="00044EEF"/>
    <w:rsid w:val="0004515C"/>
    <w:rsid w:val="00045DFC"/>
    <w:rsid w:val="00045E1F"/>
    <w:rsid w:val="00046135"/>
    <w:rsid w:val="00050361"/>
    <w:rsid w:val="00051608"/>
    <w:rsid w:val="000518D9"/>
    <w:rsid w:val="00053E14"/>
    <w:rsid w:val="0005557E"/>
    <w:rsid w:val="00055A37"/>
    <w:rsid w:val="00055C25"/>
    <w:rsid w:val="00055E82"/>
    <w:rsid w:val="00056307"/>
    <w:rsid w:val="000563A9"/>
    <w:rsid w:val="00056CDB"/>
    <w:rsid w:val="00057080"/>
    <w:rsid w:val="00060F82"/>
    <w:rsid w:val="00062566"/>
    <w:rsid w:val="00062A06"/>
    <w:rsid w:val="0006484A"/>
    <w:rsid w:val="00064A00"/>
    <w:rsid w:val="0006545A"/>
    <w:rsid w:val="00065711"/>
    <w:rsid w:val="000670AE"/>
    <w:rsid w:val="00067E78"/>
    <w:rsid w:val="000702BE"/>
    <w:rsid w:val="00070853"/>
    <w:rsid w:val="00070ED2"/>
    <w:rsid w:val="00071627"/>
    <w:rsid w:val="00071D28"/>
    <w:rsid w:val="00072641"/>
    <w:rsid w:val="00074190"/>
    <w:rsid w:val="000748DF"/>
    <w:rsid w:val="000751E0"/>
    <w:rsid w:val="00075B76"/>
    <w:rsid w:val="000764D8"/>
    <w:rsid w:val="00076A2E"/>
    <w:rsid w:val="00076CE3"/>
    <w:rsid w:val="00077F18"/>
    <w:rsid w:val="00080306"/>
    <w:rsid w:val="00081517"/>
    <w:rsid w:val="00081620"/>
    <w:rsid w:val="0008306E"/>
    <w:rsid w:val="000837D2"/>
    <w:rsid w:val="00084054"/>
    <w:rsid w:val="0008430B"/>
    <w:rsid w:val="000846FB"/>
    <w:rsid w:val="000847A3"/>
    <w:rsid w:val="000854F3"/>
    <w:rsid w:val="000877C3"/>
    <w:rsid w:val="000901C1"/>
    <w:rsid w:val="00090386"/>
    <w:rsid w:val="00090A20"/>
    <w:rsid w:val="0009175F"/>
    <w:rsid w:val="00092192"/>
    <w:rsid w:val="0009286F"/>
    <w:rsid w:val="00093067"/>
    <w:rsid w:val="000930F4"/>
    <w:rsid w:val="0009326E"/>
    <w:rsid w:val="000936E0"/>
    <w:rsid w:val="00093E19"/>
    <w:rsid w:val="00097055"/>
    <w:rsid w:val="000979DA"/>
    <w:rsid w:val="00097CE0"/>
    <w:rsid w:val="000A0B3B"/>
    <w:rsid w:val="000A0EAD"/>
    <w:rsid w:val="000A3147"/>
    <w:rsid w:val="000A3435"/>
    <w:rsid w:val="000A3B30"/>
    <w:rsid w:val="000A3B5F"/>
    <w:rsid w:val="000A4599"/>
    <w:rsid w:val="000A4D94"/>
    <w:rsid w:val="000A4DBA"/>
    <w:rsid w:val="000A4F71"/>
    <w:rsid w:val="000A5141"/>
    <w:rsid w:val="000A53A0"/>
    <w:rsid w:val="000A6134"/>
    <w:rsid w:val="000B00A6"/>
    <w:rsid w:val="000B0C7A"/>
    <w:rsid w:val="000B0D4B"/>
    <w:rsid w:val="000B0EC6"/>
    <w:rsid w:val="000B0FF3"/>
    <w:rsid w:val="000B178F"/>
    <w:rsid w:val="000B1EE4"/>
    <w:rsid w:val="000B2724"/>
    <w:rsid w:val="000B3191"/>
    <w:rsid w:val="000B382F"/>
    <w:rsid w:val="000B4627"/>
    <w:rsid w:val="000B50E1"/>
    <w:rsid w:val="000B5683"/>
    <w:rsid w:val="000C100C"/>
    <w:rsid w:val="000C1E61"/>
    <w:rsid w:val="000C1F3E"/>
    <w:rsid w:val="000C2099"/>
    <w:rsid w:val="000C26B7"/>
    <w:rsid w:val="000C27FD"/>
    <w:rsid w:val="000C2834"/>
    <w:rsid w:val="000C4771"/>
    <w:rsid w:val="000C59B4"/>
    <w:rsid w:val="000C646F"/>
    <w:rsid w:val="000C6F2F"/>
    <w:rsid w:val="000C6FC9"/>
    <w:rsid w:val="000C7991"/>
    <w:rsid w:val="000D06B3"/>
    <w:rsid w:val="000D13EA"/>
    <w:rsid w:val="000D14D6"/>
    <w:rsid w:val="000D19DF"/>
    <w:rsid w:val="000D32B5"/>
    <w:rsid w:val="000D3317"/>
    <w:rsid w:val="000D3955"/>
    <w:rsid w:val="000D4C65"/>
    <w:rsid w:val="000D503D"/>
    <w:rsid w:val="000D5D64"/>
    <w:rsid w:val="000D5E97"/>
    <w:rsid w:val="000D721C"/>
    <w:rsid w:val="000D755B"/>
    <w:rsid w:val="000D7E03"/>
    <w:rsid w:val="000E0024"/>
    <w:rsid w:val="000E128E"/>
    <w:rsid w:val="000E1695"/>
    <w:rsid w:val="000E1F70"/>
    <w:rsid w:val="000E29C4"/>
    <w:rsid w:val="000E3BE8"/>
    <w:rsid w:val="000E3ED7"/>
    <w:rsid w:val="000E41E9"/>
    <w:rsid w:val="000E4E37"/>
    <w:rsid w:val="000E53BB"/>
    <w:rsid w:val="000E5BCB"/>
    <w:rsid w:val="000E6752"/>
    <w:rsid w:val="000E73F4"/>
    <w:rsid w:val="000F00BA"/>
    <w:rsid w:val="000F018C"/>
    <w:rsid w:val="000F099A"/>
    <w:rsid w:val="000F0F04"/>
    <w:rsid w:val="000F1906"/>
    <w:rsid w:val="000F25DE"/>
    <w:rsid w:val="000F26E4"/>
    <w:rsid w:val="000F27A9"/>
    <w:rsid w:val="000F2820"/>
    <w:rsid w:val="000F3036"/>
    <w:rsid w:val="000F34DE"/>
    <w:rsid w:val="000F3DDA"/>
    <w:rsid w:val="000F447C"/>
    <w:rsid w:val="000F5112"/>
    <w:rsid w:val="000F559B"/>
    <w:rsid w:val="000F57A9"/>
    <w:rsid w:val="000F58A4"/>
    <w:rsid w:val="000F6D92"/>
    <w:rsid w:val="000F75B6"/>
    <w:rsid w:val="000F76E4"/>
    <w:rsid w:val="00100B90"/>
    <w:rsid w:val="001019D5"/>
    <w:rsid w:val="001023EE"/>
    <w:rsid w:val="0010398A"/>
    <w:rsid w:val="00103D26"/>
    <w:rsid w:val="00104433"/>
    <w:rsid w:val="00104DEC"/>
    <w:rsid w:val="0011129E"/>
    <w:rsid w:val="00111F8F"/>
    <w:rsid w:val="001121EF"/>
    <w:rsid w:val="00112298"/>
    <w:rsid w:val="00112674"/>
    <w:rsid w:val="00112B21"/>
    <w:rsid w:val="00114E4C"/>
    <w:rsid w:val="00115808"/>
    <w:rsid w:val="00115E64"/>
    <w:rsid w:val="001160BD"/>
    <w:rsid w:val="0011670E"/>
    <w:rsid w:val="00117E81"/>
    <w:rsid w:val="00121465"/>
    <w:rsid w:val="0012269C"/>
    <w:rsid w:val="00123A9E"/>
    <w:rsid w:val="001241ED"/>
    <w:rsid w:val="001251C8"/>
    <w:rsid w:val="0012563F"/>
    <w:rsid w:val="00125DF9"/>
    <w:rsid w:val="001264C0"/>
    <w:rsid w:val="00126CDD"/>
    <w:rsid w:val="00131680"/>
    <w:rsid w:val="0013168B"/>
    <w:rsid w:val="001317B0"/>
    <w:rsid w:val="00132398"/>
    <w:rsid w:val="001332F1"/>
    <w:rsid w:val="00135A26"/>
    <w:rsid w:val="00136B5E"/>
    <w:rsid w:val="00137974"/>
    <w:rsid w:val="001410FA"/>
    <w:rsid w:val="00141385"/>
    <w:rsid w:val="00141E75"/>
    <w:rsid w:val="00143250"/>
    <w:rsid w:val="00146E5B"/>
    <w:rsid w:val="00147A32"/>
    <w:rsid w:val="00147AF6"/>
    <w:rsid w:val="00147F3A"/>
    <w:rsid w:val="00150570"/>
    <w:rsid w:val="0015074D"/>
    <w:rsid w:val="00150F61"/>
    <w:rsid w:val="00151830"/>
    <w:rsid w:val="00152302"/>
    <w:rsid w:val="001523B0"/>
    <w:rsid w:val="00152CEF"/>
    <w:rsid w:val="001534EC"/>
    <w:rsid w:val="001543CB"/>
    <w:rsid w:val="00155068"/>
    <w:rsid w:val="00155F52"/>
    <w:rsid w:val="00156BB9"/>
    <w:rsid w:val="00157A2E"/>
    <w:rsid w:val="00157C36"/>
    <w:rsid w:val="001612AB"/>
    <w:rsid w:val="001612E4"/>
    <w:rsid w:val="00162841"/>
    <w:rsid w:val="00164885"/>
    <w:rsid w:val="0016690B"/>
    <w:rsid w:val="0016690E"/>
    <w:rsid w:val="00167034"/>
    <w:rsid w:val="0017044E"/>
    <w:rsid w:val="0017053B"/>
    <w:rsid w:val="001706AA"/>
    <w:rsid w:val="0017078C"/>
    <w:rsid w:val="001711EB"/>
    <w:rsid w:val="00171513"/>
    <w:rsid w:val="001719D3"/>
    <w:rsid w:val="001719F9"/>
    <w:rsid w:val="00171BE9"/>
    <w:rsid w:val="00171F91"/>
    <w:rsid w:val="001722AA"/>
    <w:rsid w:val="00172772"/>
    <w:rsid w:val="00172C88"/>
    <w:rsid w:val="00172E8A"/>
    <w:rsid w:val="00174939"/>
    <w:rsid w:val="0017688D"/>
    <w:rsid w:val="001771BB"/>
    <w:rsid w:val="00181187"/>
    <w:rsid w:val="00181CEF"/>
    <w:rsid w:val="00182A0F"/>
    <w:rsid w:val="0018369C"/>
    <w:rsid w:val="0018467E"/>
    <w:rsid w:val="0018536B"/>
    <w:rsid w:val="001853B8"/>
    <w:rsid w:val="00185C94"/>
    <w:rsid w:val="001861AD"/>
    <w:rsid w:val="00186BD2"/>
    <w:rsid w:val="00190DBF"/>
    <w:rsid w:val="001913FB"/>
    <w:rsid w:val="00191C3B"/>
    <w:rsid w:val="0019296A"/>
    <w:rsid w:val="00192FB7"/>
    <w:rsid w:val="00193650"/>
    <w:rsid w:val="00195652"/>
    <w:rsid w:val="00195A7C"/>
    <w:rsid w:val="00196297"/>
    <w:rsid w:val="00196BBC"/>
    <w:rsid w:val="001A0514"/>
    <w:rsid w:val="001A0EAB"/>
    <w:rsid w:val="001A0F9C"/>
    <w:rsid w:val="001A145D"/>
    <w:rsid w:val="001A19B9"/>
    <w:rsid w:val="001A54CF"/>
    <w:rsid w:val="001A54DB"/>
    <w:rsid w:val="001A6875"/>
    <w:rsid w:val="001A7664"/>
    <w:rsid w:val="001B05A8"/>
    <w:rsid w:val="001B0898"/>
    <w:rsid w:val="001B10AE"/>
    <w:rsid w:val="001B114E"/>
    <w:rsid w:val="001B3B86"/>
    <w:rsid w:val="001B5309"/>
    <w:rsid w:val="001B5F33"/>
    <w:rsid w:val="001B692C"/>
    <w:rsid w:val="001B724F"/>
    <w:rsid w:val="001B79E2"/>
    <w:rsid w:val="001C1835"/>
    <w:rsid w:val="001C1D25"/>
    <w:rsid w:val="001C1D5D"/>
    <w:rsid w:val="001C22D9"/>
    <w:rsid w:val="001C26D3"/>
    <w:rsid w:val="001C39E3"/>
    <w:rsid w:val="001C4238"/>
    <w:rsid w:val="001C4EB4"/>
    <w:rsid w:val="001C6CAC"/>
    <w:rsid w:val="001C7BDC"/>
    <w:rsid w:val="001D0CC0"/>
    <w:rsid w:val="001D0F3D"/>
    <w:rsid w:val="001D1542"/>
    <w:rsid w:val="001D1CBC"/>
    <w:rsid w:val="001D225C"/>
    <w:rsid w:val="001D2D7D"/>
    <w:rsid w:val="001D32CF"/>
    <w:rsid w:val="001D32D2"/>
    <w:rsid w:val="001D4BD4"/>
    <w:rsid w:val="001D50FE"/>
    <w:rsid w:val="001D5CA7"/>
    <w:rsid w:val="001D61B8"/>
    <w:rsid w:val="001D62CC"/>
    <w:rsid w:val="001D7DE3"/>
    <w:rsid w:val="001D7EEB"/>
    <w:rsid w:val="001E053F"/>
    <w:rsid w:val="001E0F52"/>
    <w:rsid w:val="001E0FB5"/>
    <w:rsid w:val="001E11E5"/>
    <w:rsid w:val="001E1552"/>
    <w:rsid w:val="001E1E0B"/>
    <w:rsid w:val="001E2B2E"/>
    <w:rsid w:val="001E2B70"/>
    <w:rsid w:val="001E2C11"/>
    <w:rsid w:val="001E2FDD"/>
    <w:rsid w:val="001E3154"/>
    <w:rsid w:val="001E3186"/>
    <w:rsid w:val="001E37BC"/>
    <w:rsid w:val="001E3CC9"/>
    <w:rsid w:val="001E5598"/>
    <w:rsid w:val="001E5687"/>
    <w:rsid w:val="001E5B81"/>
    <w:rsid w:val="001E60C2"/>
    <w:rsid w:val="001E6F54"/>
    <w:rsid w:val="001E7959"/>
    <w:rsid w:val="001F0B30"/>
    <w:rsid w:val="001F0BCF"/>
    <w:rsid w:val="001F0EED"/>
    <w:rsid w:val="001F1EA0"/>
    <w:rsid w:val="001F44B5"/>
    <w:rsid w:val="001F583F"/>
    <w:rsid w:val="001F5B4B"/>
    <w:rsid w:val="001F6486"/>
    <w:rsid w:val="001F74D9"/>
    <w:rsid w:val="0020023F"/>
    <w:rsid w:val="002013FD"/>
    <w:rsid w:val="0020140C"/>
    <w:rsid w:val="00202C99"/>
    <w:rsid w:val="002032BD"/>
    <w:rsid w:val="00204374"/>
    <w:rsid w:val="002050B7"/>
    <w:rsid w:val="00205DB0"/>
    <w:rsid w:val="002078B5"/>
    <w:rsid w:val="002078BB"/>
    <w:rsid w:val="00207C8C"/>
    <w:rsid w:val="00210032"/>
    <w:rsid w:val="002107F1"/>
    <w:rsid w:val="002108B3"/>
    <w:rsid w:val="002112D5"/>
    <w:rsid w:val="0021137B"/>
    <w:rsid w:val="0021161E"/>
    <w:rsid w:val="002123FE"/>
    <w:rsid w:val="00212AE0"/>
    <w:rsid w:val="00212F03"/>
    <w:rsid w:val="00213C28"/>
    <w:rsid w:val="00213FC2"/>
    <w:rsid w:val="002146F7"/>
    <w:rsid w:val="00214711"/>
    <w:rsid w:val="002158E4"/>
    <w:rsid w:val="00216109"/>
    <w:rsid w:val="00216445"/>
    <w:rsid w:val="00216C88"/>
    <w:rsid w:val="002177E9"/>
    <w:rsid w:val="00217C04"/>
    <w:rsid w:val="00217ED7"/>
    <w:rsid w:val="00221194"/>
    <w:rsid w:val="00221C8A"/>
    <w:rsid w:val="00222503"/>
    <w:rsid w:val="00222539"/>
    <w:rsid w:val="002237D1"/>
    <w:rsid w:val="002242D1"/>
    <w:rsid w:val="0022493F"/>
    <w:rsid w:val="00224F09"/>
    <w:rsid w:val="00224F6A"/>
    <w:rsid w:val="00225D6F"/>
    <w:rsid w:val="002274EF"/>
    <w:rsid w:val="00227FEE"/>
    <w:rsid w:val="00227FF4"/>
    <w:rsid w:val="00230360"/>
    <w:rsid w:val="0023054A"/>
    <w:rsid w:val="00230BF2"/>
    <w:rsid w:val="00230C24"/>
    <w:rsid w:val="0023171C"/>
    <w:rsid w:val="00231765"/>
    <w:rsid w:val="00232013"/>
    <w:rsid w:val="00232016"/>
    <w:rsid w:val="002336AE"/>
    <w:rsid w:val="002337E8"/>
    <w:rsid w:val="00235362"/>
    <w:rsid w:val="0023577A"/>
    <w:rsid w:val="002377AB"/>
    <w:rsid w:val="002405B2"/>
    <w:rsid w:val="002411AC"/>
    <w:rsid w:val="00241353"/>
    <w:rsid w:val="00241CDD"/>
    <w:rsid w:val="00243BF9"/>
    <w:rsid w:val="00243FC8"/>
    <w:rsid w:val="00244408"/>
    <w:rsid w:val="00244ADB"/>
    <w:rsid w:val="0024541B"/>
    <w:rsid w:val="0024634D"/>
    <w:rsid w:val="002467E0"/>
    <w:rsid w:val="00246D6A"/>
    <w:rsid w:val="00246F91"/>
    <w:rsid w:val="002479F5"/>
    <w:rsid w:val="00247E66"/>
    <w:rsid w:val="00250514"/>
    <w:rsid w:val="002529AF"/>
    <w:rsid w:val="00252C1E"/>
    <w:rsid w:val="00253586"/>
    <w:rsid w:val="00253674"/>
    <w:rsid w:val="0025369A"/>
    <w:rsid w:val="0025377F"/>
    <w:rsid w:val="0025398E"/>
    <w:rsid w:val="002543BE"/>
    <w:rsid w:val="00254F03"/>
    <w:rsid w:val="0025559D"/>
    <w:rsid w:val="00256270"/>
    <w:rsid w:val="002564BA"/>
    <w:rsid w:val="0025664C"/>
    <w:rsid w:val="00260A75"/>
    <w:rsid w:val="00260FD2"/>
    <w:rsid w:val="00261DF2"/>
    <w:rsid w:val="0026245F"/>
    <w:rsid w:val="00262934"/>
    <w:rsid w:val="00262A6B"/>
    <w:rsid w:val="00263A36"/>
    <w:rsid w:val="00264158"/>
    <w:rsid w:val="00264503"/>
    <w:rsid w:val="00265F5E"/>
    <w:rsid w:val="00266BB7"/>
    <w:rsid w:val="00271E3F"/>
    <w:rsid w:val="002720C2"/>
    <w:rsid w:val="0027264F"/>
    <w:rsid w:val="00272CFE"/>
    <w:rsid w:val="00272DC1"/>
    <w:rsid w:val="002738B8"/>
    <w:rsid w:val="00273DB5"/>
    <w:rsid w:val="00274D1B"/>
    <w:rsid w:val="002757FE"/>
    <w:rsid w:val="00276D46"/>
    <w:rsid w:val="00276E14"/>
    <w:rsid w:val="00277B97"/>
    <w:rsid w:val="00277F11"/>
    <w:rsid w:val="002806D4"/>
    <w:rsid w:val="0028108C"/>
    <w:rsid w:val="00281B28"/>
    <w:rsid w:val="0028299B"/>
    <w:rsid w:val="00282B9A"/>
    <w:rsid w:val="002835F9"/>
    <w:rsid w:val="00284459"/>
    <w:rsid w:val="0028492D"/>
    <w:rsid w:val="00284CAB"/>
    <w:rsid w:val="0028688E"/>
    <w:rsid w:val="00286B18"/>
    <w:rsid w:val="002902AF"/>
    <w:rsid w:val="00290F07"/>
    <w:rsid w:val="00291294"/>
    <w:rsid w:val="002919F0"/>
    <w:rsid w:val="00291B4A"/>
    <w:rsid w:val="002920FA"/>
    <w:rsid w:val="0029239B"/>
    <w:rsid w:val="0029257D"/>
    <w:rsid w:val="002934EE"/>
    <w:rsid w:val="0029362B"/>
    <w:rsid w:val="00294223"/>
    <w:rsid w:val="00294D90"/>
    <w:rsid w:val="00294F59"/>
    <w:rsid w:val="002952C6"/>
    <w:rsid w:val="0029664A"/>
    <w:rsid w:val="002967EE"/>
    <w:rsid w:val="00297217"/>
    <w:rsid w:val="00297818"/>
    <w:rsid w:val="002A05A1"/>
    <w:rsid w:val="002A0983"/>
    <w:rsid w:val="002A1295"/>
    <w:rsid w:val="002A1FD7"/>
    <w:rsid w:val="002A380E"/>
    <w:rsid w:val="002A3B09"/>
    <w:rsid w:val="002A64A7"/>
    <w:rsid w:val="002A6E9D"/>
    <w:rsid w:val="002A743E"/>
    <w:rsid w:val="002A7736"/>
    <w:rsid w:val="002A78BD"/>
    <w:rsid w:val="002B02C3"/>
    <w:rsid w:val="002B097C"/>
    <w:rsid w:val="002B1493"/>
    <w:rsid w:val="002B1FB3"/>
    <w:rsid w:val="002B26D7"/>
    <w:rsid w:val="002B3E89"/>
    <w:rsid w:val="002B4579"/>
    <w:rsid w:val="002B461E"/>
    <w:rsid w:val="002B491F"/>
    <w:rsid w:val="002B4D30"/>
    <w:rsid w:val="002B4E41"/>
    <w:rsid w:val="002B6479"/>
    <w:rsid w:val="002B6906"/>
    <w:rsid w:val="002B6BDD"/>
    <w:rsid w:val="002B6F24"/>
    <w:rsid w:val="002B7071"/>
    <w:rsid w:val="002B778B"/>
    <w:rsid w:val="002C009A"/>
    <w:rsid w:val="002C08FA"/>
    <w:rsid w:val="002C17CA"/>
    <w:rsid w:val="002C191D"/>
    <w:rsid w:val="002C2320"/>
    <w:rsid w:val="002C2380"/>
    <w:rsid w:val="002C2CED"/>
    <w:rsid w:val="002C2DDA"/>
    <w:rsid w:val="002C3478"/>
    <w:rsid w:val="002C435F"/>
    <w:rsid w:val="002C438E"/>
    <w:rsid w:val="002C43EA"/>
    <w:rsid w:val="002C464C"/>
    <w:rsid w:val="002C4EC3"/>
    <w:rsid w:val="002C55AE"/>
    <w:rsid w:val="002C76F8"/>
    <w:rsid w:val="002D03F8"/>
    <w:rsid w:val="002D0E17"/>
    <w:rsid w:val="002D13C3"/>
    <w:rsid w:val="002D16D8"/>
    <w:rsid w:val="002D1AD0"/>
    <w:rsid w:val="002D208F"/>
    <w:rsid w:val="002D28AE"/>
    <w:rsid w:val="002D2AFA"/>
    <w:rsid w:val="002D3244"/>
    <w:rsid w:val="002D3E5C"/>
    <w:rsid w:val="002D41A2"/>
    <w:rsid w:val="002D477A"/>
    <w:rsid w:val="002D4AB0"/>
    <w:rsid w:val="002D5C08"/>
    <w:rsid w:val="002D6025"/>
    <w:rsid w:val="002D68C7"/>
    <w:rsid w:val="002D76C2"/>
    <w:rsid w:val="002D79E7"/>
    <w:rsid w:val="002D7BBB"/>
    <w:rsid w:val="002E101F"/>
    <w:rsid w:val="002E1039"/>
    <w:rsid w:val="002E2888"/>
    <w:rsid w:val="002E2E95"/>
    <w:rsid w:val="002E42E5"/>
    <w:rsid w:val="002E4784"/>
    <w:rsid w:val="002E4E66"/>
    <w:rsid w:val="002E4F15"/>
    <w:rsid w:val="002E5D7E"/>
    <w:rsid w:val="002E5EF0"/>
    <w:rsid w:val="002E63C4"/>
    <w:rsid w:val="002E66BD"/>
    <w:rsid w:val="002E7367"/>
    <w:rsid w:val="002E7EA4"/>
    <w:rsid w:val="002F039E"/>
    <w:rsid w:val="002F1115"/>
    <w:rsid w:val="002F2004"/>
    <w:rsid w:val="002F2889"/>
    <w:rsid w:val="002F2AB8"/>
    <w:rsid w:val="002F2FF3"/>
    <w:rsid w:val="002F32D4"/>
    <w:rsid w:val="002F3659"/>
    <w:rsid w:val="002F3CCD"/>
    <w:rsid w:val="002F414A"/>
    <w:rsid w:val="002F4841"/>
    <w:rsid w:val="002F4912"/>
    <w:rsid w:val="002F51AE"/>
    <w:rsid w:val="002F52A8"/>
    <w:rsid w:val="002F59ED"/>
    <w:rsid w:val="002F5EA5"/>
    <w:rsid w:val="002F67B3"/>
    <w:rsid w:val="002F68CB"/>
    <w:rsid w:val="002F6A05"/>
    <w:rsid w:val="002F6D8D"/>
    <w:rsid w:val="003002C2"/>
    <w:rsid w:val="003026F8"/>
    <w:rsid w:val="00302764"/>
    <w:rsid w:val="00302C76"/>
    <w:rsid w:val="00303389"/>
    <w:rsid w:val="00305030"/>
    <w:rsid w:val="00305206"/>
    <w:rsid w:val="00305325"/>
    <w:rsid w:val="00305CBE"/>
    <w:rsid w:val="00305DA3"/>
    <w:rsid w:val="003110C2"/>
    <w:rsid w:val="003113AA"/>
    <w:rsid w:val="00311891"/>
    <w:rsid w:val="003124DA"/>
    <w:rsid w:val="00312D4A"/>
    <w:rsid w:val="0031374A"/>
    <w:rsid w:val="00313F79"/>
    <w:rsid w:val="00314F19"/>
    <w:rsid w:val="003151F9"/>
    <w:rsid w:val="00315C07"/>
    <w:rsid w:val="00315D8F"/>
    <w:rsid w:val="00317E2A"/>
    <w:rsid w:val="003205EF"/>
    <w:rsid w:val="00320D88"/>
    <w:rsid w:val="00321C8D"/>
    <w:rsid w:val="003227F6"/>
    <w:rsid w:val="00322977"/>
    <w:rsid w:val="00322AE1"/>
    <w:rsid w:val="00322C4E"/>
    <w:rsid w:val="003242B9"/>
    <w:rsid w:val="00324D4D"/>
    <w:rsid w:val="00325217"/>
    <w:rsid w:val="00325E11"/>
    <w:rsid w:val="00326B4D"/>
    <w:rsid w:val="00327373"/>
    <w:rsid w:val="00327ECF"/>
    <w:rsid w:val="003300B9"/>
    <w:rsid w:val="00330D3C"/>
    <w:rsid w:val="00330DD4"/>
    <w:rsid w:val="00330F76"/>
    <w:rsid w:val="0033163F"/>
    <w:rsid w:val="00331F5C"/>
    <w:rsid w:val="00332A52"/>
    <w:rsid w:val="00332B22"/>
    <w:rsid w:val="00333001"/>
    <w:rsid w:val="00333739"/>
    <w:rsid w:val="00333902"/>
    <w:rsid w:val="0033541E"/>
    <w:rsid w:val="00336C8B"/>
    <w:rsid w:val="00337CF1"/>
    <w:rsid w:val="00340517"/>
    <w:rsid w:val="00340CE1"/>
    <w:rsid w:val="003410F7"/>
    <w:rsid w:val="00341F91"/>
    <w:rsid w:val="003420BC"/>
    <w:rsid w:val="0034358F"/>
    <w:rsid w:val="00343E49"/>
    <w:rsid w:val="0034402E"/>
    <w:rsid w:val="00345891"/>
    <w:rsid w:val="003460F8"/>
    <w:rsid w:val="003469D1"/>
    <w:rsid w:val="003479DA"/>
    <w:rsid w:val="003500D7"/>
    <w:rsid w:val="003506E3"/>
    <w:rsid w:val="00350942"/>
    <w:rsid w:val="003526D2"/>
    <w:rsid w:val="00352866"/>
    <w:rsid w:val="00352EBE"/>
    <w:rsid w:val="003539F3"/>
    <w:rsid w:val="003551B4"/>
    <w:rsid w:val="00355AB1"/>
    <w:rsid w:val="00357A60"/>
    <w:rsid w:val="00357ECF"/>
    <w:rsid w:val="00360C96"/>
    <w:rsid w:val="003614DE"/>
    <w:rsid w:val="003616D7"/>
    <w:rsid w:val="00362F38"/>
    <w:rsid w:val="0036341F"/>
    <w:rsid w:val="00363717"/>
    <w:rsid w:val="0036437A"/>
    <w:rsid w:val="00364A15"/>
    <w:rsid w:val="003655C7"/>
    <w:rsid w:val="003658BF"/>
    <w:rsid w:val="00365905"/>
    <w:rsid w:val="00365979"/>
    <w:rsid w:val="00365B9F"/>
    <w:rsid w:val="0037110D"/>
    <w:rsid w:val="00371ECF"/>
    <w:rsid w:val="00372037"/>
    <w:rsid w:val="00372416"/>
    <w:rsid w:val="00373342"/>
    <w:rsid w:val="0037525D"/>
    <w:rsid w:val="003760D9"/>
    <w:rsid w:val="003761DD"/>
    <w:rsid w:val="00376D9E"/>
    <w:rsid w:val="00376F7D"/>
    <w:rsid w:val="00377891"/>
    <w:rsid w:val="00377C28"/>
    <w:rsid w:val="00380880"/>
    <w:rsid w:val="00380E8F"/>
    <w:rsid w:val="00381873"/>
    <w:rsid w:val="00381903"/>
    <w:rsid w:val="00382008"/>
    <w:rsid w:val="00382AEA"/>
    <w:rsid w:val="00382E9F"/>
    <w:rsid w:val="0038317C"/>
    <w:rsid w:val="00383627"/>
    <w:rsid w:val="00383854"/>
    <w:rsid w:val="00384F5E"/>
    <w:rsid w:val="003850E9"/>
    <w:rsid w:val="00385295"/>
    <w:rsid w:val="00386337"/>
    <w:rsid w:val="0038776C"/>
    <w:rsid w:val="00391963"/>
    <w:rsid w:val="00392DC9"/>
    <w:rsid w:val="00393475"/>
    <w:rsid w:val="00393B97"/>
    <w:rsid w:val="003948BC"/>
    <w:rsid w:val="00394A3D"/>
    <w:rsid w:val="0039571D"/>
    <w:rsid w:val="00395926"/>
    <w:rsid w:val="00395C32"/>
    <w:rsid w:val="00395F44"/>
    <w:rsid w:val="00396280"/>
    <w:rsid w:val="00396FBF"/>
    <w:rsid w:val="003A1196"/>
    <w:rsid w:val="003A1E60"/>
    <w:rsid w:val="003A1EC2"/>
    <w:rsid w:val="003A227C"/>
    <w:rsid w:val="003A22CB"/>
    <w:rsid w:val="003A2863"/>
    <w:rsid w:val="003A37FD"/>
    <w:rsid w:val="003A4BB9"/>
    <w:rsid w:val="003A56D5"/>
    <w:rsid w:val="003A5EC7"/>
    <w:rsid w:val="003A669D"/>
    <w:rsid w:val="003A6723"/>
    <w:rsid w:val="003A67B3"/>
    <w:rsid w:val="003A7C0B"/>
    <w:rsid w:val="003B2DD0"/>
    <w:rsid w:val="003B3025"/>
    <w:rsid w:val="003B3399"/>
    <w:rsid w:val="003B4F22"/>
    <w:rsid w:val="003B509D"/>
    <w:rsid w:val="003B5BBD"/>
    <w:rsid w:val="003B773B"/>
    <w:rsid w:val="003C022C"/>
    <w:rsid w:val="003C11C3"/>
    <w:rsid w:val="003C343E"/>
    <w:rsid w:val="003C3FCF"/>
    <w:rsid w:val="003C4ADD"/>
    <w:rsid w:val="003C4FB3"/>
    <w:rsid w:val="003C68B6"/>
    <w:rsid w:val="003C6A9C"/>
    <w:rsid w:val="003C71E5"/>
    <w:rsid w:val="003C74F4"/>
    <w:rsid w:val="003C7C73"/>
    <w:rsid w:val="003C7E31"/>
    <w:rsid w:val="003D00E4"/>
    <w:rsid w:val="003D01E8"/>
    <w:rsid w:val="003D03C1"/>
    <w:rsid w:val="003D0BE2"/>
    <w:rsid w:val="003D16BA"/>
    <w:rsid w:val="003D19DA"/>
    <w:rsid w:val="003D1CBD"/>
    <w:rsid w:val="003D28BD"/>
    <w:rsid w:val="003D5139"/>
    <w:rsid w:val="003D5AB2"/>
    <w:rsid w:val="003D5FD9"/>
    <w:rsid w:val="003D6D1E"/>
    <w:rsid w:val="003E0E21"/>
    <w:rsid w:val="003E237E"/>
    <w:rsid w:val="003E2FDF"/>
    <w:rsid w:val="003E4B54"/>
    <w:rsid w:val="003E5F60"/>
    <w:rsid w:val="003F0212"/>
    <w:rsid w:val="003F08C8"/>
    <w:rsid w:val="003F0FF3"/>
    <w:rsid w:val="003F2406"/>
    <w:rsid w:val="003F366F"/>
    <w:rsid w:val="003F3F67"/>
    <w:rsid w:val="003F491E"/>
    <w:rsid w:val="003F62A0"/>
    <w:rsid w:val="003F666E"/>
    <w:rsid w:val="003F7210"/>
    <w:rsid w:val="0040065C"/>
    <w:rsid w:val="00400CBA"/>
    <w:rsid w:val="004011B6"/>
    <w:rsid w:val="004014C0"/>
    <w:rsid w:val="004017C1"/>
    <w:rsid w:val="00401931"/>
    <w:rsid w:val="00401CBE"/>
    <w:rsid w:val="0040276F"/>
    <w:rsid w:val="004033F4"/>
    <w:rsid w:val="00403B01"/>
    <w:rsid w:val="00404F0C"/>
    <w:rsid w:val="0040521A"/>
    <w:rsid w:val="004113BF"/>
    <w:rsid w:val="0041287E"/>
    <w:rsid w:val="0041299C"/>
    <w:rsid w:val="00413029"/>
    <w:rsid w:val="004141E1"/>
    <w:rsid w:val="0041465A"/>
    <w:rsid w:val="00414C67"/>
    <w:rsid w:val="00414FFE"/>
    <w:rsid w:val="00415558"/>
    <w:rsid w:val="0041630D"/>
    <w:rsid w:val="004164B2"/>
    <w:rsid w:val="00417A4E"/>
    <w:rsid w:val="00421216"/>
    <w:rsid w:val="0042168A"/>
    <w:rsid w:val="00421966"/>
    <w:rsid w:val="004225D1"/>
    <w:rsid w:val="00422F0E"/>
    <w:rsid w:val="004233E6"/>
    <w:rsid w:val="00423900"/>
    <w:rsid w:val="0042487D"/>
    <w:rsid w:val="00424E79"/>
    <w:rsid w:val="00426770"/>
    <w:rsid w:val="004268AE"/>
    <w:rsid w:val="00430380"/>
    <w:rsid w:val="00430809"/>
    <w:rsid w:val="00430A5A"/>
    <w:rsid w:val="00430CD8"/>
    <w:rsid w:val="00431597"/>
    <w:rsid w:val="0043205A"/>
    <w:rsid w:val="004325D0"/>
    <w:rsid w:val="004335C2"/>
    <w:rsid w:val="00433B01"/>
    <w:rsid w:val="00433C5C"/>
    <w:rsid w:val="00433F24"/>
    <w:rsid w:val="004343F2"/>
    <w:rsid w:val="00434436"/>
    <w:rsid w:val="00434F8A"/>
    <w:rsid w:val="00435322"/>
    <w:rsid w:val="00435365"/>
    <w:rsid w:val="00436FB5"/>
    <w:rsid w:val="00437CA9"/>
    <w:rsid w:val="004405B9"/>
    <w:rsid w:val="00440708"/>
    <w:rsid w:val="0044116C"/>
    <w:rsid w:val="004420D4"/>
    <w:rsid w:val="004421A1"/>
    <w:rsid w:val="0044238B"/>
    <w:rsid w:val="00442FA4"/>
    <w:rsid w:val="00443700"/>
    <w:rsid w:val="0044406E"/>
    <w:rsid w:val="00444F16"/>
    <w:rsid w:val="0044519B"/>
    <w:rsid w:val="0044570F"/>
    <w:rsid w:val="00445903"/>
    <w:rsid w:val="004465B8"/>
    <w:rsid w:val="00447160"/>
    <w:rsid w:val="00447221"/>
    <w:rsid w:val="004475DF"/>
    <w:rsid w:val="00447AB4"/>
    <w:rsid w:val="00447EB6"/>
    <w:rsid w:val="0045033A"/>
    <w:rsid w:val="004504DB"/>
    <w:rsid w:val="00450C82"/>
    <w:rsid w:val="00451543"/>
    <w:rsid w:val="00451CFC"/>
    <w:rsid w:val="00452086"/>
    <w:rsid w:val="004527A8"/>
    <w:rsid w:val="0045296F"/>
    <w:rsid w:val="00452A13"/>
    <w:rsid w:val="00454850"/>
    <w:rsid w:val="004548A4"/>
    <w:rsid w:val="004548B6"/>
    <w:rsid w:val="004551AB"/>
    <w:rsid w:val="00455711"/>
    <w:rsid w:val="004557A4"/>
    <w:rsid w:val="0045599E"/>
    <w:rsid w:val="00455B33"/>
    <w:rsid w:val="00455EBE"/>
    <w:rsid w:val="0045628D"/>
    <w:rsid w:val="00457444"/>
    <w:rsid w:val="00457E4B"/>
    <w:rsid w:val="00460BA5"/>
    <w:rsid w:val="00461566"/>
    <w:rsid w:val="00461611"/>
    <w:rsid w:val="00462070"/>
    <w:rsid w:val="00462482"/>
    <w:rsid w:val="00462672"/>
    <w:rsid w:val="00462D64"/>
    <w:rsid w:val="004633A2"/>
    <w:rsid w:val="00464713"/>
    <w:rsid w:val="00464A4C"/>
    <w:rsid w:val="004671F7"/>
    <w:rsid w:val="00467211"/>
    <w:rsid w:val="004678CF"/>
    <w:rsid w:val="00470C50"/>
    <w:rsid w:val="00470CC0"/>
    <w:rsid w:val="004714E5"/>
    <w:rsid w:val="004720A6"/>
    <w:rsid w:val="00472663"/>
    <w:rsid w:val="004726C8"/>
    <w:rsid w:val="00473644"/>
    <w:rsid w:val="00473D7C"/>
    <w:rsid w:val="00473F58"/>
    <w:rsid w:val="004745D1"/>
    <w:rsid w:val="004748C5"/>
    <w:rsid w:val="0047605F"/>
    <w:rsid w:val="0047675C"/>
    <w:rsid w:val="0048167B"/>
    <w:rsid w:val="00481B3A"/>
    <w:rsid w:val="0048209C"/>
    <w:rsid w:val="004826E0"/>
    <w:rsid w:val="0048364E"/>
    <w:rsid w:val="00484538"/>
    <w:rsid w:val="00484DFC"/>
    <w:rsid w:val="004852ED"/>
    <w:rsid w:val="00486800"/>
    <w:rsid w:val="004877CE"/>
    <w:rsid w:val="00487E92"/>
    <w:rsid w:val="00490150"/>
    <w:rsid w:val="004917C7"/>
    <w:rsid w:val="00491FEB"/>
    <w:rsid w:val="00492777"/>
    <w:rsid w:val="00493151"/>
    <w:rsid w:val="00493A06"/>
    <w:rsid w:val="004940CF"/>
    <w:rsid w:val="00494474"/>
    <w:rsid w:val="00494ED5"/>
    <w:rsid w:val="004950EF"/>
    <w:rsid w:val="00495983"/>
    <w:rsid w:val="0049641D"/>
    <w:rsid w:val="0049694D"/>
    <w:rsid w:val="00496CDE"/>
    <w:rsid w:val="00496E42"/>
    <w:rsid w:val="00497201"/>
    <w:rsid w:val="004974B5"/>
    <w:rsid w:val="004977C2"/>
    <w:rsid w:val="00497AB8"/>
    <w:rsid w:val="00497ED9"/>
    <w:rsid w:val="004A050C"/>
    <w:rsid w:val="004A097F"/>
    <w:rsid w:val="004A0EAB"/>
    <w:rsid w:val="004A25EE"/>
    <w:rsid w:val="004A2A76"/>
    <w:rsid w:val="004A3A70"/>
    <w:rsid w:val="004A3F01"/>
    <w:rsid w:val="004A4A67"/>
    <w:rsid w:val="004A4D7F"/>
    <w:rsid w:val="004A6E42"/>
    <w:rsid w:val="004B0040"/>
    <w:rsid w:val="004B0D5F"/>
    <w:rsid w:val="004B0F5C"/>
    <w:rsid w:val="004B10E1"/>
    <w:rsid w:val="004B25B3"/>
    <w:rsid w:val="004B2760"/>
    <w:rsid w:val="004B3894"/>
    <w:rsid w:val="004B3C7B"/>
    <w:rsid w:val="004B3FF8"/>
    <w:rsid w:val="004B505F"/>
    <w:rsid w:val="004B51A2"/>
    <w:rsid w:val="004B5575"/>
    <w:rsid w:val="004B6C4E"/>
    <w:rsid w:val="004B794E"/>
    <w:rsid w:val="004C064D"/>
    <w:rsid w:val="004C0660"/>
    <w:rsid w:val="004C14FC"/>
    <w:rsid w:val="004C17D9"/>
    <w:rsid w:val="004C2A48"/>
    <w:rsid w:val="004C33D3"/>
    <w:rsid w:val="004C3579"/>
    <w:rsid w:val="004C36F9"/>
    <w:rsid w:val="004C374A"/>
    <w:rsid w:val="004C46BF"/>
    <w:rsid w:val="004C4E94"/>
    <w:rsid w:val="004C6225"/>
    <w:rsid w:val="004C7C37"/>
    <w:rsid w:val="004D2523"/>
    <w:rsid w:val="004D3D64"/>
    <w:rsid w:val="004D3FE0"/>
    <w:rsid w:val="004D45D4"/>
    <w:rsid w:val="004D5541"/>
    <w:rsid w:val="004D5F43"/>
    <w:rsid w:val="004E0C40"/>
    <w:rsid w:val="004E161C"/>
    <w:rsid w:val="004E1DF3"/>
    <w:rsid w:val="004E29B1"/>
    <w:rsid w:val="004E2D62"/>
    <w:rsid w:val="004E3563"/>
    <w:rsid w:val="004E3B9A"/>
    <w:rsid w:val="004E494D"/>
    <w:rsid w:val="004E52E3"/>
    <w:rsid w:val="004E6116"/>
    <w:rsid w:val="004E6F1A"/>
    <w:rsid w:val="004E77EF"/>
    <w:rsid w:val="004E7ADF"/>
    <w:rsid w:val="004E7CE4"/>
    <w:rsid w:val="004E7DCA"/>
    <w:rsid w:val="004F08CA"/>
    <w:rsid w:val="004F18F3"/>
    <w:rsid w:val="004F219B"/>
    <w:rsid w:val="004F34CC"/>
    <w:rsid w:val="004F4365"/>
    <w:rsid w:val="004F4B00"/>
    <w:rsid w:val="004F58F7"/>
    <w:rsid w:val="004F5DDA"/>
    <w:rsid w:val="004F6026"/>
    <w:rsid w:val="004F651C"/>
    <w:rsid w:val="004F782A"/>
    <w:rsid w:val="0050068A"/>
    <w:rsid w:val="00500AA5"/>
    <w:rsid w:val="00501BAB"/>
    <w:rsid w:val="00502656"/>
    <w:rsid w:val="00502A16"/>
    <w:rsid w:val="00502A36"/>
    <w:rsid w:val="00502E96"/>
    <w:rsid w:val="00502EF3"/>
    <w:rsid w:val="00503A30"/>
    <w:rsid w:val="005041F6"/>
    <w:rsid w:val="00505A3C"/>
    <w:rsid w:val="00505EEF"/>
    <w:rsid w:val="005076DD"/>
    <w:rsid w:val="00510B45"/>
    <w:rsid w:val="00512389"/>
    <w:rsid w:val="00514010"/>
    <w:rsid w:val="0051475F"/>
    <w:rsid w:val="00515C10"/>
    <w:rsid w:val="00517030"/>
    <w:rsid w:val="005171B5"/>
    <w:rsid w:val="00517843"/>
    <w:rsid w:val="00517B85"/>
    <w:rsid w:val="005205EB"/>
    <w:rsid w:val="00520A15"/>
    <w:rsid w:val="00520B96"/>
    <w:rsid w:val="00521540"/>
    <w:rsid w:val="005219AC"/>
    <w:rsid w:val="00521AB3"/>
    <w:rsid w:val="00521C6C"/>
    <w:rsid w:val="00521F3B"/>
    <w:rsid w:val="00522A69"/>
    <w:rsid w:val="00522CE4"/>
    <w:rsid w:val="00523628"/>
    <w:rsid w:val="00523AB0"/>
    <w:rsid w:val="0052490D"/>
    <w:rsid w:val="0052520C"/>
    <w:rsid w:val="005264C9"/>
    <w:rsid w:val="00526C2D"/>
    <w:rsid w:val="005304A2"/>
    <w:rsid w:val="00530D1B"/>
    <w:rsid w:val="005313C0"/>
    <w:rsid w:val="0053302F"/>
    <w:rsid w:val="0053558A"/>
    <w:rsid w:val="005358F7"/>
    <w:rsid w:val="0053593D"/>
    <w:rsid w:val="00535C52"/>
    <w:rsid w:val="00535FAC"/>
    <w:rsid w:val="00536106"/>
    <w:rsid w:val="005419F5"/>
    <w:rsid w:val="00541B2E"/>
    <w:rsid w:val="00542950"/>
    <w:rsid w:val="00542966"/>
    <w:rsid w:val="00542B54"/>
    <w:rsid w:val="0054432B"/>
    <w:rsid w:val="00544E3F"/>
    <w:rsid w:val="005454FE"/>
    <w:rsid w:val="00545801"/>
    <w:rsid w:val="00546DBB"/>
    <w:rsid w:val="005475BC"/>
    <w:rsid w:val="00547A8D"/>
    <w:rsid w:val="00547E88"/>
    <w:rsid w:val="005505B6"/>
    <w:rsid w:val="00551058"/>
    <w:rsid w:val="00551188"/>
    <w:rsid w:val="0055213D"/>
    <w:rsid w:val="00553D46"/>
    <w:rsid w:val="005545CC"/>
    <w:rsid w:val="00554845"/>
    <w:rsid w:val="005548CA"/>
    <w:rsid w:val="0055490E"/>
    <w:rsid w:val="005551CA"/>
    <w:rsid w:val="005561C3"/>
    <w:rsid w:val="00556800"/>
    <w:rsid w:val="00557B30"/>
    <w:rsid w:val="0056022D"/>
    <w:rsid w:val="005606E0"/>
    <w:rsid w:val="00560894"/>
    <w:rsid w:val="00562BC6"/>
    <w:rsid w:val="00563A90"/>
    <w:rsid w:val="00563E25"/>
    <w:rsid w:val="00563F37"/>
    <w:rsid w:val="005642FE"/>
    <w:rsid w:val="00564EAF"/>
    <w:rsid w:val="005662B7"/>
    <w:rsid w:val="0056772D"/>
    <w:rsid w:val="005720DF"/>
    <w:rsid w:val="0057390D"/>
    <w:rsid w:val="00574DCC"/>
    <w:rsid w:val="00574DEE"/>
    <w:rsid w:val="00576436"/>
    <w:rsid w:val="0057654C"/>
    <w:rsid w:val="005769CD"/>
    <w:rsid w:val="00576D1E"/>
    <w:rsid w:val="00576FD6"/>
    <w:rsid w:val="005774AF"/>
    <w:rsid w:val="00580EA0"/>
    <w:rsid w:val="005826AA"/>
    <w:rsid w:val="005832C1"/>
    <w:rsid w:val="0058341A"/>
    <w:rsid w:val="00584859"/>
    <w:rsid w:val="00585010"/>
    <w:rsid w:val="00585F40"/>
    <w:rsid w:val="00586B36"/>
    <w:rsid w:val="00587789"/>
    <w:rsid w:val="00587992"/>
    <w:rsid w:val="00587E17"/>
    <w:rsid w:val="005924B8"/>
    <w:rsid w:val="005926B7"/>
    <w:rsid w:val="00593D14"/>
    <w:rsid w:val="005942FB"/>
    <w:rsid w:val="00594315"/>
    <w:rsid w:val="0059450B"/>
    <w:rsid w:val="00594778"/>
    <w:rsid w:val="00594980"/>
    <w:rsid w:val="00594C9B"/>
    <w:rsid w:val="005960FD"/>
    <w:rsid w:val="005969D5"/>
    <w:rsid w:val="00596A97"/>
    <w:rsid w:val="00596E06"/>
    <w:rsid w:val="005A0974"/>
    <w:rsid w:val="005A0B2B"/>
    <w:rsid w:val="005A1668"/>
    <w:rsid w:val="005A1C5E"/>
    <w:rsid w:val="005A1D1C"/>
    <w:rsid w:val="005A3054"/>
    <w:rsid w:val="005A3CC9"/>
    <w:rsid w:val="005A3E71"/>
    <w:rsid w:val="005A5164"/>
    <w:rsid w:val="005A55AC"/>
    <w:rsid w:val="005A58CC"/>
    <w:rsid w:val="005A590D"/>
    <w:rsid w:val="005A6508"/>
    <w:rsid w:val="005A65B9"/>
    <w:rsid w:val="005A6D03"/>
    <w:rsid w:val="005A7B1D"/>
    <w:rsid w:val="005B0953"/>
    <w:rsid w:val="005B0C74"/>
    <w:rsid w:val="005B100E"/>
    <w:rsid w:val="005B30F9"/>
    <w:rsid w:val="005B3246"/>
    <w:rsid w:val="005B3931"/>
    <w:rsid w:val="005B4B6D"/>
    <w:rsid w:val="005B4FEB"/>
    <w:rsid w:val="005B7A59"/>
    <w:rsid w:val="005C0239"/>
    <w:rsid w:val="005C0B33"/>
    <w:rsid w:val="005C0BA8"/>
    <w:rsid w:val="005C15C2"/>
    <w:rsid w:val="005C2461"/>
    <w:rsid w:val="005C2B19"/>
    <w:rsid w:val="005C303C"/>
    <w:rsid w:val="005C3A01"/>
    <w:rsid w:val="005C3ED7"/>
    <w:rsid w:val="005C4301"/>
    <w:rsid w:val="005C6853"/>
    <w:rsid w:val="005C745E"/>
    <w:rsid w:val="005C7641"/>
    <w:rsid w:val="005C7C7D"/>
    <w:rsid w:val="005C7E30"/>
    <w:rsid w:val="005C7EEF"/>
    <w:rsid w:val="005D022A"/>
    <w:rsid w:val="005D18CE"/>
    <w:rsid w:val="005D1CA8"/>
    <w:rsid w:val="005D2DA6"/>
    <w:rsid w:val="005D37C7"/>
    <w:rsid w:val="005D4EB6"/>
    <w:rsid w:val="005D51A2"/>
    <w:rsid w:val="005D5D64"/>
    <w:rsid w:val="005D66FD"/>
    <w:rsid w:val="005D6EF3"/>
    <w:rsid w:val="005D7ACF"/>
    <w:rsid w:val="005E0ECA"/>
    <w:rsid w:val="005E1858"/>
    <w:rsid w:val="005E1C6F"/>
    <w:rsid w:val="005E2420"/>
    <w:rsid w:val="005E2574"/>
    <w:rsid w:val="005E3640"/>
    <w:rsid w:val="005E400E"/>
    <w:rsid w:val="005E4120"/>
    <w:rsid w:val="005E56C7"/>
    <w:rsid w:val="005E6255"/>
    <w:rsid w:val="005E63FE"/>
    <w:rsid w:val="005E66AF"/>
    <w:rsid w:val="005E6F12"/>
    <w:rsid w:val="005E7A1F"/>
    <w:rsid w:val="005F039B"/>
    <w:rsid w:val="005F0903"/>
    <w:rsid w:val="005F092D"/>
    <w:rsid w:val="005F1C04"/>
    <w:rsid w:val="005F21F2"/>
    <w:rsid w:val="005F7073"/>
    <w:rsid w:val="005F77BC"/>
    <w:rsid w:val="00600306"/>
    <w:rsid w:val="006005F5"/>
    <w:rsid w:val="006014D0"/>
    <w:rsid w:val="00601712"/>
    <w:rsid w:val="00602594"/>
    <w:rsid w:val="00602F45"/>
    <w:rsid w:val="00603028"/>
    <w:rsid w:val="00604CBF"/>
    <w:rsid w:val="00604DDA"/>
    <w:rsid w:val="0060580B"/>
    <w:rsid w:val="00610014"/>
    <w:rsid w:val="00610B45"/>
    <w:rsid w:val="00610E3D"/>
    <w:rsid w:val="0061156D"/>
    <w:rsid w:val="0061446B"/>
    <w:rsid w:val="006145B9"/>
    <w:rsid w:val="00614B6A"/>
    <w:rsid w:val="00614DE5"/>
    <w:rsid w:val="00614E2E"/>
    <w:rsid w:val="0061552C"/>
    <w:rsid w:val="00616A57"/>
    <w:rsid w:val="006175B2"/>
    <w:rsid w:val="006175C3"/>
    <w:rsid w:val="006207A8"/>
    <w:rsid w:val="00620F9E"/>
    <w:rsid w:val="00621136"/>
    <w:rsid w:val="006211ED"/>
    <w:rsid w:val="006218AC"/>
    <w:rsid w:val="00621F20"/>
    <w:rsid w:val="006222F6"/>
    <w:rsid w:val="00622365"/>
    <w:rsid w:val="00622554"/>
    <w:rsid w:val="006233B8"/>
    <w:rsid w:val="006233E6"/>
    <w:rsid w:val="0062363D"/>
    <w:rsid w:val="006246B8"/>
    <w:rsid w:val="00624752"/>
    <w:rsid w:val="00625150"/>
    <w:rsid w:val="006257A1"/>
    <w:rsid w:val="00625BB0"/>
    <w:rsid w:val="0062606E"/>
    <w:rsid w:val="0062613D"/>
    <w:rsid w:val="006271E6"/>
    <w:rsid w:val="006272E8"/>
    <w:rsid w:val="006301E1"/>
    <w:rsid w:val="00630741"/>
    <w:rsid w:val="00630E51"/>
    <w:rsid w:val="00631FFD"/>
    <w:rsid w:val="00632063"/>
    <w:rsid w:val="00632E17"/>
    <w:rsid w:val="0063420D"/>
    <w:rsid w:val="006346C9"/>
    <w:rsid w:val="00634F43"/>
    <w:rsid w:val="00635113"/>
    <w:rsid w:val="00635A99"/>
    <w:rsid w:val="006400FF"/>
    <w:rsid w:val="006402D5"/>
    <w:rsid w:val="006407B7"/>
    <w:rsid w:val="00640AA2"/>
    <w:rsid w:val="00640BA6"/>
    <w:rsid w:val="00641A6A"/>
    <w:rsid w:val="006420E1"/>
    <w:rsid w:val="0064353A"/>
    <w:rsid w:val="00645B44"/>
    <w:rsid w:val="00645B6C"/>
    <w:rsid w:val="00646E61"/>
    <w:rsid w:val="00646E69"/>
    <w:rsid w:val="00647295"/>
    <w:rsid w:val="0065004B"/>
    <w:rsid w:val="0065183A"/>
    <w:rsid w:val="0065201B"/>
    <w:rsid w:val="0065204D"/>
    <w:rsid w:val="00652384"/>
    <w:rsid w:val="006532DA"/>
    <w:rsid w:val="00653DE9"/>
    <w:rsid w:val="0065437D"/>
    <w:rsid w:val="00654956"/>
    <w:rsid w:val="006553CF"/>
    <w:rsid w:val="006558CE"/>
    <w:rsid w:val="0065595A"/>
    <w:rsid w:val="00655B70"/>
    <w:rsid w:val="00655E95"/>
    <w:rsid w:val="00656359"/>
    <w:rsid w:val="00660864"/>
    <w:rsid w:val="00661A34"/>
    <w:rsid w:val="00662090"/>
    <w:rsid w:val="00662B0B"/>
    <w:rsid w:val="00662E10"/>
    <w:rsid w:val="00663150"/>
    <w:rsid w:val="00664B80"/>
    <w:rsid w:val="00665201"/>
    <w:rsid w:val="00665534"/>
    <w:rsid w:val="006656D5"/>
    <w:rsid w:val="00665B2D"/>
    <w:rsid w:val="00667AFA"/>
    <w:rsid w:val="00670300"/>
    <w:rsid w:val="00671BDA"/>
    <w:rsid w:val="00672EA0"/>
    <w:rsid w:val="00673153"/>
    <w:rsid w:val="00673282"/>
    <w:rsid w:val="00676890"/>
    <w:rsid w:val="00676CA2"/>
    <w:rsid w:val="0067739A"/>
    <w:rsid w:val="006775DF"/>
    <w:rsid w:val="006800DF"/>
    <w:rsid w:val="00680605"/>
    <w:rsid w:val="00681178"/>
    <w:rsid w:val="006813B8"/>
    <w:rsid w:val="00682CB9"/>
    <w:rsid w:val="00683296"/>
    <w:rsid w:val="00683B9B"/>
    <w:rsid w:val="00684411"/>
    <w:rsid w:val="0068582D"/>
    <w:rsid w:val="006868F5"/>
    <w:rsid w:val="00686926"/>
    <w:rsid w:val="0068717D"/>
    <w:rsid w:val="006872CC"/>
    <w:rsid w:val="0068785F"/>
    <w:rsid w:val="00687E8E"/>
    <w:rsid w:val="00691FD4"/>
    <w:rsid w:val="006920F4"/>
    <w:rsid w:val="00693FEF"/>
    <w:rsid w:val="00695FF6"/>
    <w:rsid w:val="006973DD"/>
    <w:rsid w:val="006A036A"/>
    <w:rsid w:val="006A046A"/>
    <w:rsid w:val="006A04DC"/>
    <w:rsid w:val="006A0968"/>
    <w:rsid w:val="006A0C4B"/>
    <w:rsid w:val="006A1B99"/>
    <w:rsid w:val="006A1F0B"/>
    <w:rsid w:val="006A2E8A"/>
    <w:rsid w:val="006A3181"/>
    <w:rsid w:val="006A3DF2"/>
    <w:rsid w:val="006A42BE"/>
    <w:rsid w:val="006A46DB"/>
    <w:rsid w:val="006A48C8"/>
    <w:rsid w:val="006A4D37"/>
    <w:rsid w:val="006A50C1"/>
    <w:rsid w:val="006A5C60"/>
    <w:rsid w:val="006A6230"/>
    <w:rsid w:val="006A7064"/>
    <w:rsid w:val="006A7B6B"/>
    <w:rsid w:val="006B08D9"/>
    <w:rsid w:val="006B0B30"/>
    <w:rsid w:val="006B1B1F"/>
    <w:rsid w:val="006B1B2A"/>
    <w:rsid w:val="006B28BF"/>
    <w:rsid w:val="006B2A57"/>
    <w:rsid w:val="006B2EF2"/>
    <w:rsid w:val="006B436F"/>
    <w:rsid w:val="006B495F"/>
    <w:rsid w:val="006B499B"/>
    <w:rsid w:val="006B6251"/>
    <w:rsid w:val="006B6B50"/>
    <w:rsid w:val="006C0E5D"/>
    <w:rsid w:val="006C1552"/>
    <w:rsid w:val="006C208A"/>
    <w:rsid w:val="006C3232"/>
    <w:rsid w:val="006C3AA8"/>
    <w:rsid w:val="006C413A"/>
    <w:rsid w:val="006C4C31"/>
    <w:rsid w:val="006C5717"/>
    <w:rsid w:val="006C6A6A"/>
    <w:rsid w:val="006C7468"/>
    <w:rsid w:val="006D09A9"/>
    <w:rsid w:val="006D138E"/>
    <w:rsid w:val="006D1DCE"/>
    <w:rsid w:val="006D284B"/>
    <w:rsid w:val="006D37D5"/>
    <w:rsid w:val="006D3CB6"/>
    <w:rsid w:val="006D3DE5"/>
    <w:rsid w:val="006D3FD6"/>
    <w:rsid w:val="006D50B9"/>
    <w:rsid w:val="006D5A19"/>
    <w:rsid w:val="006D641C"/>
    <w:rsid w:val="006D64ED"/>
    <w:rsid w:val="006D6999"/>
    <w:rsid w:val="006D69BF"/>
    <w:rsid w:val="006D746B"/>
    <w:rsid w:val="006E0696"/>
    <w:rsid w:val="006E15B8"/>
    <w:rsid w:val="006E1EFE"/>
    <w:rsid w:val="006E23F8"/>
    <w:rsid w:val="006E2614"/>
    <w:rsid w:val="006E30A8"/>
    <w:rsid w:val="006E3A38"/>
    <w:rsid w:val="006E3EE0"/>
    <w:rsid w:val="006E4642"/>
    <w:rsid w:val="006E49AD"/>
    <w:rsid w:val="006E5046"/>
    <w:rsid w:val="006E51B3"/>
    <w:rsid w:val="006E53AC"/>
    <w:rsid w:val="006E5825"/>
    <w:rsid w:val="006E66D0"/>
    <w:rsid w:val="006E6B0F"/>
    <w:rsid w:val="006E7F7C"/>
    <w:rsid w:val="006F03EA"/>
    <w:rsid w:val="006F17C1"/>
    <w:rsid w:val="006F1BC0"/>
    <w:rsid w:val="006F1F2E"/>
    <w:rsid w:val="006F2324"/>
    <w:rsid w:val="006F26F7"/>
    <w:rsid w:val="006F37B4"/>
    <w:rsid w:val="006F385D"/>
    <w:rsid w:val="006F3D9E"/>
    <w:rsid w:val="006F43E4"/>
    <w:rsid w:val="006F4E35"/>
    <w:rsid w:val="006F5D5E"/>
    <w:rsid w:val="006F6A5F"/>
    <w:rsid w:val="006F6C3C"/>
    <w:rsid w:val="007000C2"/>
    <w:rsid w:val="00700B32"/>
    <w:rsid w:val="00700F4A"/>
    <w:rsid w:val="00702D9C"/>
    <w:rsid w:val="0070357D"/>
    <w:rsid w:val="00704174"/>
    <w:rsid w:val="0070462C"/>
    <w:rsid w:val="0070553A"/>
    <w:rsid w:val="007055E8"/>
    <w:rsid w:val="00706D0C"/>
    <w:rsid w:val="00707438"/>
    <w:rsid w:val="00707A47"/>
    <w:rsid w:val="00710DE5"/>
    <w:rsid w:val="007111F3"/>
    <w:rsid w:val="007114BA"/>
    <w:rsid w:val="007114CD"/>
    <w:rsid w:val="0071151E"/>
    <w:rsid w:val="0071296E"/>
    <w:rsid w:val="00713645"/>
    <w:rsid w:val="00713CDD"/>
    <w:rsid w:val="00714791"/>
    <w:rsid w:val="00714943"/>
    <w:rsid w:val="00714D01"/>
    <w:rsid w:val="00715634"/>
    <w:rsid w:val="007157EE"/>
    <w:rsid w:val="0071584F"/>
    <w:rsid w:val="0071612E"/>
    <w:rsid w:val="00717E0A"/>
    <w:rsid w:val="00720648"/>
    <w:rsid w:val="007209F4"/>
    <w:rsid w:val="00722B56"/>
    <w:rsid w:val="00723106"/>
    <w:rsid w:val="0072336F"/>
    <w:rsid w:val="007243CB"/>
    <w:rsid w:val="00724582"/>
    <w:rsid w:val="0072508E"/>
    <w:rsid w:val="00725481"/>
    <w:rsid w:val="007257B2"/>
    <w:rsid w:val="007261EA"/>
    <w:rsid w:val="00726A50"/>
    <w:rsid w:val="00726C66"/>
    <w:rsid w:val="007275BA"/>
    <w:rsid w:val="007315D5"/>
    <w:rsid w:val="007328C0"/>
    <w:rsid w:val="00732B65"/>
    <w:rsid w:val="00733B28"/>
    <w:rsid w:val="007341EF"/>
    <w:rsid w:val="00735C18"/>
    <w:rsid w:val="00735D18"/>
    <w:rsid w:val="00740681"/>
    <w:rsid w:val="007406DE"/>
    <w:rsid w:val="00740AE2"/>
    <w:rsid w:val="00740ECF"/>
    <w:rsid w:val="0074108E"/>
    <w:rsid w:val="007410FC"/>
    <w:rsid w:val="00741440"/>
    <w:rsid w:val="0074186A"/>
    <w:rsid w:val="00741B71"/>
    <w:rsid w:val="00742994"/>
    <w:rsid w:val="00743C5D"/>
    <w:rsid w:val="00743F73"/>
    <w:rsid w:val="00744718"/>
    <w:rsid w:val="007452F4"/>
    <w:rsid w:val="0074565B"/>
    <w:rsid w:val="00745A63"/>
    <w:rsid w:val="00746052"/>
    <w:rsid w:val="00750ED8"/>
    <w:rsid w:val="00752E14"/>
    <w:rsid w:val="00754AA4"/>
    <w:rsid w:val="00755983"/>
    <w:rsid w:val="00755FD2"/>
    <w:rsid w:val="00757251"/>
    <w:rsid w:val="007578F5"/>
    <w:rsid w:val="00757A2D"/>
    <w:rsid w:val="00761912"/>
    <w:rsid w:val="007623CD"/>
    <w:rsid w:val="00762918"/>
    <w:rsid w:val="00762BD6"/>
    <w:rsid w:val="00763E2F"/>
    <w:rsid w:val="00764154"/>
    <w:rsid w:val="00765063"/>
    <w:rsid w:val="007657E7"/>
    <w:rsid w:val="00765C4E"/>
    <w:rsid w:val="00765C75"/>
    <w:rsid w:val="0076690C"/>
    <w:rsid w:val="007669D6"/>
    <w:rsid w:val="00767B52"/>
    <w:rsid w:val="00767E42"/>
    <w:rsid w:val="007708AC"/>
    <w:rsid w:val="00771329"/>
    <w:rsid w:val="00771F77"/>
    <w:rsid w:val="00772119"/>
    <w:rsid w:val="00772C37"/>
    <w:rsid w:val="00774CEB"/>
    <w:rsid w:val="0077512D"/>
    <w:rsid w:val="007762C3"/>
    <w:rsid w:val="0077662A"/>
    <w:rsid w:val="00776CC7"/>
    <w:rsid w:val="00777DE8"/>
    <w:rsid w:val="00777EFD"/>
    <w:rsid w:val="007805E4"/>
    <w:rsid w:val="007806CB"/>
    <w:rsid w:val="007810F4"/>
    <w:rsid w:val="007817F9"/>
    <w:rsid w:val="0078235D"/>
    <w:rsid w:val="0078304F"/>
    <w:rsid w:val="007839C6"/>
    <w:rsid w:val="00786FB4"/>
    <w:rsid w:val="007905A8"/>
    <w:rsid w:val="00791028"/>
    <w:rsid w:val="00791390"/>
    <w:rsid w:val="00791412"/>
    <w:rsid w:val="00791757"/>
    <w:rsid w:val="007919D2"/>
    <w:rsid w:val="00793F79"/>
    <w:rsid w:val="00794EC3"/>
    <w:rsid w:val="007957BC"/>
    <w:rsid w:val="00796A20"/>
    <w:rsid w:val="007A0C8D"/>
    <w:rsid w:val="007A1CAE"/>
    <w:rsid w:val="007A37F4"/>
    <w:rsid w:val="007A3A69"/>
    <w:rsid w:val="007A46FF"/>
    <w:rsid w:val="007A48A6"/>
    <w:rsid w:val="007A48E5"/>
    <w:rsid w:val="007A571D"/>
    <w:rsid w:val="007A6828"/>
    <w:rsid w:val="007A70DD"/>
    <w:rsid w:val="007B0F7C"/>
    <w:rsid w:val="007B2AFA"/>
    <w:rsid w:val="007B3F95"/>
    <w:rsid w:val="007B4631"/>
    <w:rsid w:val="007B5269"/>
    <w:rsid w:val="007B5D05"/>
    <w:rsid w:val="007B5F88"/>
    <w:rsid w:val="007B7159"/>
    <w:rsid w:val="007B796D"/>
    <w:rsid w:val="007B7C93"/>
    <w:rsid w:val="007B7CC2"/>
    <w:rsid w:val="007B7D78"/>
    <w:rsid w:val="007C0034"/>
    <w:rsid w:val="007C0280"/>
    <w:rsid w:val="007C1D4A"/>
    <w:rsid w:val="007C23AF"/>
    <w:rsid w:val="007C38AB"/>
    <w:rsid w:val="007C4DE1"/>
    <w:rsid w:val="007C5A61"/>
    <w:rsid w:val="007C5E0A"/>
    <w:rsid w:val="007C5EB8"/>
    <w:rsid w:val="007C6B20"/>
    <w:rsid w:val="007C6B29"/>
    <w:rsid w:val="007D0120"/>
    <w:rsid w:val="007D1484"/>
    <w:rsid w:val="007D165F"/>
    <w:rsid w:val="007D1821"/>
    <w:rsid w:val="007D4088"/>
    <w:rsid w:val="007D40A3"/>
    <w:rsid w:val="007D4616"/>
    <w:rsid w:val="007D478D"/>
    <w:rsid w:val="007D5213"/>
    <w:rsid w:val="007D6C08"/>
    <w:rsid w:val="007D719B"/>
    <w:rsid w:val="007D7A65"/>
    <w:rsid w:val="007E009A"/>
    <w:rsid w:val="007E2B32"/>
    <w:rsid w:val="007E2BC9"/>
    <w:rsid w:val="007E3126"/>
    <w:rsid w:val="007E3CDD"/>
    <w:rsid w:val="007E3E1D"/>
    <w:rsid w:val="007E42B1"/>
    <w:rsid w:val="007E42C1"/>
    <w:rsid w:val="007E4378"/>
    <w:rsid w:val="007E44D5"/>
    <w:rsid w:val="007E5ACE"/>
    <w:rsid w:val="007E6B78"/>
    <w:rsid w:val="007E778C"/>
    <w:rsid w:val="007F083A"/>
    <w:rsid w:val="007F085B"/>
    <w:rsid w:val="007F161B"/>
    <w:rsid w:val="007F16E1"/>
    <w:rsid w:val="007F1BAF"/>
    <w:rsid w:val="007F2E75"/>
    <w:rsid w:val="007F2EAF"/>
    <w:rsid w:val="007F323C"/>
    <w:rsid w:val="007F3487"/>
    <w:rsid w:val="007F352C"/>
    <w:rsid w:val="007F356B"/>
    <w:rsid w:val="007F38A0"/>
    <w:rsid w:val="007F4250"/>
    <w:rsid w:val="007F5E48"/>
    <w:rsid w:val="007F7064"/>
    <w:rsid w:val="007F71A0"/>
    <w:rsid w:val="007F7694"/>
    <w:rsid w:val="007F7B1B"/>
    <w:rsid w:val="007F7ECD"/>
    <w:rsid w:val="00800D3C"/>
    <w:rsid w:val="008010D0"/>
    <w:rsid w:val="00802A37"/>
    <w:rsid w:val="00803193"/>
    <w:rsid w:val="008034BF"/>
    <w:rsid w:val="008035D8"/>
    <w:rsid w:val="00803778"/>
    <w:rsid w:val="00803B55"/>
    <w:rsid w:val="00803BAE"/>
    <w:rsid w:val="00803CC2"/>
    <w:rsid w:val="008049E8"/>
    <w:rsid w:val="00804B85"/>
    <w:rsid w:val="00804E22"/>
    <w:rsid w:val="00805C78"/>
    <w:rsid w:val="00806033"/>
    <w:rsid w:val="008062DC"/>
    <w:rsid w:val="00807B5D"/>
    <w:rsid w:val="0081004C"/>
    <w:rsid w:val="00810B31"/>
    <w:rsid w:val="00810D75"/>
    <w:rsid w:val="00812409"/>
    <w:rsid w:val="00812762"/>
    <w:rsid w:val="0081331D"/>
    <w:rsid w:val="0081358E"/>
    <w:rsid w:val="008137A3"/>
    <w:rsid w:val="008137ED"/>
    <w:rsid w:val="00813AA9"/>
    <w:rsid w:val="00814607"/>
    <w:rsid w:val="008163B7"/>
    <w:rsid w:val="008164C5"/>
    <w:rsid w:val="00816600"/>
    <w:rsid w:val="00816BE9"/>
    <w:rsid w:val="0081707B"/>
    <w:rsid w:val="00817691"/>
    <w:rsid w:val="008176EE"/>
    <w:rsid w:val="00817B3A"/>
    <w:rsid w:val="008208C4"/>
    <w:rsid w:val="00820A63"/>
    <w:rsid w:val="00820BB1"/>
    <w:rsid w:val="00821778"/>
    <w:rsid w:val="00821860"/>
    <w:rsid w:val="0082249F"/>
    <w:rsid w:val="00824053"/>
    <w:rsid w:val="008245DE"/>
    <w:rsid w:val="008254C0"/>
    <w:rsid w:val="00825DB2"/>
    <w:rsid w:val="00826615"/>
    <w:rsid w:val="00826E87"/>
    <w:rsid w:val="0082729C"/>
    <w:rsid w:val="0082791D"/>
    <w:rsid w:val="00827B14"/>
    <w:rsid w:val="00832420"/>
    <w:rsid w:val="00832559"/>
    <w:rsid w:val="00832D06"/>
    <w:rsid w:val="0083314A"/>
    <w:rsid w:val="0083416A"/>
    <w:rsid w:val="008345A6"/>
    <w:rsid w:val="00834942"/>
    <w:rsid w:val="00834C73"/>
    <w:rsid w:val="008363F9"/>
    <w:rsid w:val="00837213"/>
    <w:rsid w:val="00837F13"/>
    <w:rsid w:val="00840C36"/>
    <w:rsid w:val="00841125"/>
    <w:rsid w:val="0084235D"/>
    <w:rsid w:val="00842715"/>
    <w:rsid w:val="00842B0C"/>
    <w:rsid w:val="00842CC3"/>
    <w:rsid w:val="008436C7"/>
    <w:rsid w:val="0084427C"/>
    <w:rsid w:val="008449E6"/>
    <w:rsid w:val="00844A76"/>
    <w:rsid w:val="00845D19"/>
    <w:rsid w:val="008468ED"/>
    <w:rsid w:val="00846A25"/>
    <w:rsid w:val="00846AF3"/>
    <w:rsid w:val="00846B3A"/>
    <w:rsid w:val="00847879"/>
    <w:rsid w:val="00850265"/>
    <w:rsid w:val="00851D72"/>
    <w:rsid w:val="00851DF8"/>
    <w:rsid w:val="0085279C"/>
    <w:rsid w:val="00853187"/>
    <w:rsid w:val="00853C17"/>
    <w:rsid w:val="00854085"/>
    <w:rsid w:val="00854933"/>
    <w:rsid w:val="00855C4B"/>
    <w:rsid w:val="0085609F"/>
    <w:rsid w:val="00856349"/>
    <w:rsid w:val="008564F9"/>
    <w:rsid w:val="00856537"/>
    <w:rsid w:val="00856EB0"/>
    <w:rsid w:val="0085762E"/>
    <w:rsid w:val="0086040D"/>
    <w:rsid w:val="00860E57"/>
    <w:rsid w:val="00861D68"/>
    <w:rsid w:val="00861EDC"/>
    <w:rsid w:val="00862017"/>
    <w:rsid w:val="0086206C"/>
    <w:rsid w:val="00863776"/>
    <w:rsid w:val="00864173"/>
    <w:rsid w:val="00864360"/>
    <w:rsid w:val="008643A8"/>
    <w:rsid w:val="00865051"/>
    <w:rsid w:val="0086537E"/>
    <w:rsid w:val="00865E38"/>
    <w:rsid w:val="008661A0"/>
    <w:rsid w:val="008662C2"/>
    <w:rsid w:val="0087047A"/>
    <w:rsid w:val="00870B12"/>
    <w:rsid w:val="00873D53"/>
    <w:rsid w:val="00874C95"/>
    <w:rsid w:val="008752A1"/>
    <w:rsid w:val="0087598A"/>
    <w:rsid w:val="00876CE0"/>
    <w:rsid w:val="0087784F"/>
    <w:rsid w:val="00880E0F"/>
    <w:rsid w:val="0088105A"/>
    <w:rsid w:val="00881EFC"/>
    <w:rsid w:val="0088304C"/>
    <w:rsid w:val="0088378C"/>
    <w:rsid w:val="00884344"/>
    <w:rsid w:val="00885226"/>
    <w:rsid w:val="008859D4"/>
    <w:rsid w:val="00885C57"/>
    <w:rsid w:val="0088686A"/>
    <w:rsid w:val="008868CF"/>
    <w:rsid w:val="00886C6A"/>
    <w:rsid w:val="00886D64"/>
    <w:rsid w:val="00890C22"/>
    <w:rsid w:val="00891920"/>
    <w:rsid w:val="008919D6"/>
    <w:rsid w:val="00891E26"/>
    <w:rsid w:val="00891F25"/>
    <w:rsid w:val="008923F9"/>
    <w:rsid w:val="00892A45"/>
    <w:rsid w:val="00894045"/>
    <w:rsid w:val="00895095"/>
    <w:rsid w:val="0089509F"/>
    <w:rsid w:val="00895BAC"/>
    <w:rsid w:val="00895F6B"/>
    <w:rsid w:val="008962C0"/>
    <w:rsid w:val="0089679F"/>
    <w:rsid w:val="008967C0"/>
    <w:rsid w:val="00896A15"/>
    <w:rsid w:val="00896D0F"/>
    <w:rsid w:val="00896F83"/>
    <w:rsid w:val="00896FD8"/>
    <w:rsid w:val="0089761A"/>
    <w:rsid w:val="00897B7B"/>
    <w:rsid w:val="008A0715"/>
    <w:rsid w:val="008A0F94"/>
    <w:rsid w:val="008A18D1"/>
    <w:rsid w:val="008A2A9F"/>
    <w:rsid w:val="008A35F4"/>
    <w:rsid w:val="008A467C"/>
    <w:rsid w:val="008A49DB"/>
    <w:rsid w:val="008A5047"/>
    <w:rsid w:val="008A673E"/>
    <w:rsid w:val="008A765D"/>
    <w:rsid w:val="008A7867"/>
    <w:rsid w:val="008A7D3E"/>
    <w:rsid w:val="008A7D99"/>
    <w:rsid w:val="008B1130"/>
    <w:rsid w:val="008B1E0C"/>
    <w:rsid w:val="008B1E2D"/>
    <w:rsid w:val="008B2ADA"/>
    <w:rsid w:val="008B2B2A"/>
    <w:rsid w:val="008B2B4F"/>
    <w:rsid w:val="008B2BF2"/>
    <w:rsid w:val="008B4136"/>
    <w:rsid w:val="008B57D9"/>
    <w:rsid w:val="008B65D5"/>
    <w:rsid w:val="008B674E"/>
    <w:rsid w:val="008B6F3B"/>
    <w:rsid w:val="008B7452"/>
    <w:rsid w:val="008B7559"/>
    <w:rsid w:val="008B777E"/>
    <w:rsid w:val="008B77FF"/>
    <w:rsid w:val="008B7C95"/>
    <w:rsid w:val="008C0126"/>
    <w:rsid w:val="008C0370"/>
    <w:rsid w:val="008C03D6"/>
    <w:rsid w:val="008C0617"/>
    <w:rsid w:val="008C07BA"/>
    <w:rsid w:val="008C0895"/>
    <w:rsid w:val="008C18F8"/>
    <w:rsid w:val="008C1C75"/>
    <w:rsid w:val="008C1D88"/>
    <w:rsid w:val="008C268D"/>
    <w:rsid w:val="008C3779"/>
    <w:rsid w:val="008C4B89"/>
    <w:rsid w:val="008C5D69"/>
    <w:rsid w:val="008C5F6E"/>
    <w:rsid w:val="008D0F17"/>
    <w:rsid w:val="008D0F92"/>
    <w:rsid w:val="008D1296"/>
    <w:rsid w:val="008D1428"/>
    <w:rsid w:val="008D1D03"/>
    <w:rsid w:val="008D2433"/>
    <w:rsid w:val="008D2A81"/>
    <w:rsid w:val="008D2C2A"/>
    <w:rsid w:val="008D34CC"/>
    <w:rsid w:val="008D3D6E"/>
    <w:rsid w:val="008D40AD"/>
    <w:rsid w:val="008D4B39"/>
    <w:rsid w:val="008D4E22"/>
    <w:rsid w:val="008D63F0"/>
    <w:rsid w:val="008D7539"/>
    <w:rsid w:val="008D7D40"/>
    <w:rsid w:val="008E01D0"/>
    <w:rsid w:val="008E0846"/>
    <w:rsid w:val="008E20AE"/>
    <w:rsid w:val="008E257E"/>
    <w:rsid w:val="008E35F1"/>
    <w:rsid w:val="008E3EFE"/>
    <w:rsid w:val="008E5395"/>
    <w:rsid w:val="008E5F7C"/>
    <w:rsid w:val="008E6566"/>
    <w:rsid w:val="008E6A0B"/>
    <w:rsid w:val="008E6D25"/>
    <w:rsid w:val="008E6D2D"/>
    <w:rsid w:val="008E7D1D"/>
    <w:rsid w:val="008E7DE5"/>
    <w:rsid w:val="008F0A63"/>
    <w:rsid w:val="008F1086"/>
    <w:rsid w:val="008F1189"/>
    <w:rsid w:val="008F11EE"/>
    <w:rsid w:val="008F1E86"/>
    <w:rsid w:val="008F2303"/>
    <w:rsid w:val="008F255A"/>
    <w:rsid w:val="008F37CF"/>
    <w:rsid w:val="008F3B4E"/>
    <w:rsid w:val="008F4ECB"/>
    <w:rsid w:val="008F62F3"/>
    <w:rsid w:val="008F70D4"/>
    <w:rsid w:val="008F7E11"/>
    <w:rsid w:val="00900773"/>
    <w:rsid w:val="00900787"/>
    <w:rsid w:val="00900A1E"/>
    <w:rsid w:val="00901974"/>
    <w:rsid w:val="00901CED"/>
    <w:rsid w:val="0090230D"/>
    <w:rsid w:val="00902B0A"/>
    <w:rsid w:val="00902DB0"/>
    <w:rsid w:val="00902F18"/>
    <w:rsid w:val="00903B02"/>
    <w:rsid w:val="00904A85"/>
    <w:rsid w:val="009051B8"/>
    <w:rsid w:val="0090536A"/>
    <w:rsid w:val="00905500"/>
    <w:rsid w:val="009059B7"/>
    <w:rsid w:val="009064AA"/>
    <w:rsid w:val="0091049C"/>
    <w:rsid w:val="009106F8"/>
    <w:rsid w:val="00910D83"/>
    <w:rsid w:val="00911BA1"/>
    <w:rsid w:val="00911FF2"/>
    <w:rsid w:val="00912BE2"/>
    <w:rsid w:val="00913AF0"/>
    <w:rsid w:val="00914624"/>
    <w:rsid w:val="00914E7C"/>
    <w:rsid w:val="0091502A"/>
    <w:rsid w:val="00916D33"/>
    <w:rsid w:val="0091701B"/>
    <w:rsid w:val="009177D4"/>
    <w:rsid w:val="00917820"/>
    <w:rsid w:val="0091786E"/>
    <w:rsid w:val="00917B0F"/>
    <w:rsid w:val="00921CF0"/>
    <w:rsid w:val="00921EF3"/>
    <w:rsid w:val="0092217C"/>
    <w:rsid w:val="0092258F"/>
    <w:rsid w:val="00922C27"/>
    <w:rsid w:val="00923BF6"/>
    <w:rsid w:val="00926168"/>
    <w:rsid w:val="00926A00"/>
    <w:rsid w:val="009270C7"/>
    <w:rsid w:val="00930490"/>
    <w:rsid w:val="00930A07"/>
    <w:rsid w:val="00930FAE"/>
    <w:rsid w:val="00931B25"/>
    <w:rsid w:val="00931C8C"/>
    <w:rsid w:val="00931EAF"/>
    <w:rsid w:val="009322CA"/>
    <w:rsid w:val="00933449"/>
    <w:rsid w:val="009356E4"/>
    <w:rsid w:val="00936266"/>
    <w:rsid w:val="00936685"/>
    <w:rsid w:val="00937395"/>
    <w:rsid w:val="00937A9A"/>
    <w:rsid w:val="00937AC4"/>
    <w:rsid w:val="00937CEC"/>
    <w:rsid w:val="00937F52"/>
    <w:rsid w:val="00937FEE"/>
    <w:rsid w:val="00941138"/>
    <w:rsid w:val="00943563"/>
    <w:rsid w:val="00944A29"/>
    <w:rsid w:val="009453EF"/>
    <w:rsid w:val="0094547C"/>
    <w:rsid w:val="009456F6"/>
    <w:rsid w:val="0094585E"/>
    <w:rsid w:val="00945896"/>
    <w:rsid w:val="00946CC8"/>
    <w:rsid w:val="00947FE2"/>
    <w:rsid w:val="009505CA"/>
    <w:rsid w:val="0095079E"/>
    <w:rsid w:val="00950809"/>
    <w:rsid w:val="00950D2F"/>
    <w:rsid w:val="00951044"/>
    <w:rsid w:val="009529B4"/>
    <w:rsid w:val="00953132"/>
    <w:rsid w:val="009549DB"/>
    <w:rsid w:val="00954B6F"/>
    <w:rsid w:val="00954F80"/>
    <w:rsid w:val="0095637E"/>
    <w:rsid w:val="00956566"/>
    <w:rsid w:val="009607B9"/>
    <w:rsid w:val="00960B19"/>
    <w:rsid w:val="00961639"/>
    <w:rsid w:val="00962496"/>
    <w:rsid w:val="009629A1"/>
    <w:rsid w:val="00962DE6"/>
    <w:rsid w:val="009641E5"/>
    <w:rsid w:val="0096617D"/>
    <w:rsid w:val="009672B2"/>
    <w:rsid w:val="00967303"/>
    <w:rsid w:val="00967375"/>
    <w:rsid w:val="00967586"/>
    <w:rsid w:val="00967599"/>
    <w:rsid w:val="00967DE0"/>
    <w:rsid w:val="00967E29"/>
    <w:rsid w:val="0097055A"/>
    <w:rsid w:val="00970677"/>
    <w:rsid w:val="009707AA"/>
    <w:rsid w:val="00970D19"/>
    <w:rsid w:val="00972DD8"/>
    <w:rsid w:val="00972F58"/>
    <w:rsid w:val="00973AD2"/>
    <w:rsid w:val="00973F41"/>
    <w:rsid w:val="0097414F"/>
    <w:rsid w:val="00975324"/>
    <w:rsid w:val="0097562F"/>
    <w:rsid w:val="009757B8"/>
    <w:rsid w:val="00976B42"/>
    <w:rsid w:val="0097722F"/>
    <w:rsid w:val="009806E6"/>
    <w:rsid w:val="00981818"/>
    <w:rsid w:val="00982042"/>
    <w:rsid w:val="0098231F"/>
    <w:rsid w:val="00983A6C"/>
    <w:rsid w:val="00983CF3"/>
    <w:rsid w:val="00984D23"/>
    <w:rsid w:val="00984F64"/>
    <w:rsid w:val="00985E59"/>
    <w:rsid w:val="00985EAC"/>
    <w:rsid w:val="00985F65"/>
    <w:rsid w:val="0098635D"/>
    <w:rsid w:val="00987875"/>
    <w:rsid w:val="00987D30"/>
    <w:rsid w:val="00987FCD"/>
    <w:rsid w:val="00990222"/>
    <w:rsid w:val="00991147"/>
    <w:rsid w:val="00991DCE"/>
    <w:rsid w:val="009932A8"/>
    <w:rsid w:val="009947F3"/>
    <w:rsid w:val="00995000"/>
    <w:rsid w:val="00995EA7"/>
    <w:rsid w:val="0099708D"/>
    <w:rsid w:val="0099712F"/>
    <w:rsid w:val="00997463"/>
    <w:rsid w:val="0099755E"/>
    <w:rsid w:val="00997C35"/>
    <w:rsid w:val="00997EDD"/>
    <w:rsid w:val="009A0FAE"/>
    <w:rsid w:val="009A1531"/>
    <w:rsid w:val="009A26D0"/>
    <w:rsid w:val="009A2CBE"/>
    <w:rsid w:val="009A2E20"/>
    <w:rsid w:val="009A324A"/>
    <w:rsid w:val="009A3993"/>
    <w:rsid w:val="009A4536"/>
    <w:rsid w:val="009A4738"/>
    <w:rsid w:val="009A5B2F"/>
    <w:rsid w:val="009A5FA4"/>
    <w:rsid w:val="009A606E"/>
    <w:rsid w:val="009A7AFC"/>
    <w:rsid w:val="009B030C"/>
    <w:rsid w:val="009B04FA"/>
    <w:rsid w:val="009B1700"/>
    <w:rsid w:val="009B50D7"/>
    <w:rsid w:val="009B5503"/>
    <w:rsid w:val="009B6749"/>
    <w:rsid w:val="009B691C"/>
    <w:rsid w:val="009B7230"/>
    <w:rsid w:val="009B72D8"/>
    <w:rsid w:val="009C0453"/>
    <w:rsid w:val="009C1587"/>
    <w:rsid w:val="009C33AE"/>
    <w:rsid w:val="009C36C4"/>
    <w:rsid w:val="009C6060"/>
    <w:rsid w:val="009C6980"/>
    <w:rsid w:val="009C7333"/>
    <w:rsid w:val="009C7DD5"/>
    <w:rsid w:val="009C7E8F"/>
    <w:rsid w:val="009D07A9"/>
    <w:rsid w:val="009D084A"/>
    <w:rsid w:val="009D18C8"/>
    <w:rsid w:val="009D20E6"/>
    <w:rsid w:val="009D28B1"/>
    <w:rsid w:val="009D35F0"/>
    <w:rsid w:val="009D4865"/>
    <w:rsid w:val="009D4C48"/>
    <w:rsid w:val="009D502B"/>
    <w:rsid w:val="009D55CB"/>
    <w:rsid w:val="009D61D8"/>
    <w:rsid w:val="009D6E34"/>
    <w:rsid w:val="009D6F7A"/>
    <w:rsid w:val="009E018E"/>
    <w:rsid w:val="009E06D8"/>
    <w:rsid w:val="009E0A03"/>
    <w:rsid w:val="009E1D03"/>
    <w:rsid w:val="009E1F7B"/>
    <w:rsid w:val="009E21AE"/>
    <w:rsid w:val="009E2267"/>
    <w:rsid w:val="009E2A80"/>
    <w:rsid w:val="009E3535"/>
    <w:rsid w:val="009E3D8C"/>
    <w:rsid w:val="009E44D8"/>
    <w:rsid w:val="009E4808"/>
    <w:rsid w:val="009E52ED"/>
    <w:rsid w:val="009E5C7D"/>
    <w:rsid w:val="009E693C"/>
    <w:rsid w:val="009E7564"/>
    <w:rsid w:val="009E78D0"/>
    <w:rsid w:val="009F0BB1"/>
    <w:rsid w:val="009F10C9"/>
    <w:rsid w:val="009F1173"/>
    <w:rsid w:val="009F199B"/>
    <w:rsid w:val="009F288F"/>
    <w:rsid w:val="009F3A36"/>
    <w:rsid w:val="009F4272"/>
    <w:rsid w:val="009F46EE"/>
    <w:rsid w:val="009F47BA"/>
    <w:rsid w:val="009F5399"/>
    <w:rsid w:val="009F6E41"/>
    <w:rsid w:val="009F741A"/>
    <w:rsid w:val="00A0150C"/>
    <w:rsid w:val="00A01924"/>
    <w:rsid w:val="00A01B3D"/>
    <w:rsid w:val="00A01DC5"/>
    <w:rsid w:val="00A0374B"/>
    <w:rsid w:val="00A04271"/>
    <w:rsid w:val="00A04879"/>
    <w:rsid w:val="00A04D71"/>
    <w:rsid w:val="00A05641"/>
    <w:rsid w:val="00A059A2"/>
    <w:rsid w:val="00A063E4"/>
    <w:rsid w:val="00A06B19"/>
    <w:rsid w:val="00A071D2"/>
    <w:rsid w:val="00A1093F"/>
    <w:rsid w:val="00A1163B"/>
    <w:rsid w:val="00A11818"/>
    <w:rsid w:val="00A11BE1"/>
    <w:rsid w:val="00A11DDB"/>
    <w:rsid w:val="00A11FC6"/>
    <w:rsid w:val="00A12347"/>
    <w:rsid w:val="00A136C8"/>
    <w:rsid w:val="00A1454F"/>
    <w:rsid w:val="00A14A01"/>
    <w:rsid w:val="00A15478"/>
    <w:rsid w:val="00A15B7F"/>
    <w:rsid w:val="00A164BE"/>
    <w:rsid w:val="00A175F4"/>
    <w:rsid w:val="00A17C7D"/>
    <w:rsid w:val="00A20837"/>
    <w:rsid w:val="00A20B18"/>
    <w:rsid w:val="00A2359B"/>
    <w:rsid w:val="00A2376E"/>
    <w:rsid w:val="00A238DE"/>
    <w:rsid w:val="00A23B00"/>
    <w:rsid w:val="00A23C33"/>
    <w:rsid w:val="00A23D0B"/>
    <w:rsid w:val="00A23FB4"/>
    <w:rsid w:val="00A24D2A"/>
    <w:rsid w:val="00A2650A"/>
    <w:rsid w:val="00A274D0"/>
    <w:rsid w:val="00A27B61"/>
    <w:rsid w:val="00A27C1A"/>
    <w:rsid w:val="00A3023B"/>
    <w:rsid w:val="00A30388"/>
    <w:rsid w:val="00A3120D"/>
    <w:rsid w:val="00A31A21"/>
    <w:rsid w:val="00A3344F"/>
    <w:rsid w:val="00A334E8"/>
    <w:rsid w:val="00A34964"/>
    <w:rsid w:val="00A34AAC"/>
    <w:rsid w:val="00A36310"/>
    <w:rsid w:val="00A36E0E"/>
    <w:rsid w:val="00A37394"/>
    <w:rsid w:val="00A400B9"/>
    <w:rsid w:val="00A40B26"/>
    <w:rsid w:val="00A40D08"/>
    <w:rsid w:val="00A417ED"/>
    <w:rsid w:val="00A41A3A"/>
    <w:rsid w:val="00A41F64"/>
    <w:rsid w:val="00A4262E"/>
    <w:rsid w:val="00A426F1"/>
    <w:rsid w:val="00A42E47"/>
    <w:rsid w:val="00A42F72"/>
    <w:rsid w:val="00A43384"/>
    <w:rsid w:val="00A440D2"/>
    <w:rsid w:val="00A4621C"/>
    <w:rsid w:val="00A46397"/>
    <w:rsid w:val="00A47649"/>
    <w:rsid w:val="00A504EC"/>
    <w:rsid w:val="00A5116E"/>
    <w:rsid w:val="00A52A36"/>
    <w:rsid w:val="00A52E57"/>
    <w:rsid w:val="00A536F4"/>
    <w:rsid w:val="00A5376B"/>
    <w:rsid w:val="00A537B5"/>
    <w:rsid w:val="00A53D93"/>
    <w:rsid w:val="00A545AF"/>
    <w:rsid w:val="00A54D11"/>
    <w:rsid w:val="00A54D1D"/>
    <w:rsid w:val="00A54D23"/>
    <w:rsid w:val="00A54EA0"/>
    <w:rsid w:val="00A55F06"/>
    <w:rsid w:val="00A5658C"/>
    <w:rsid w:val="00A5690B"/>
    <w:rsid w:val="00A5768D"/>
    <w:rsid w:val="00A60460"/>
    <w:rsid w:val="00A6123F"/>
    <w:rsid w:val="00A624FA"/>
    <w:rsid w:val="00A63877"/>
    <w:rsid w:val="00A63BF3"/>
    <w:rsid w:val="00A63BF8"/>
    <w:rsid w:val="00A63FFE"/>
    <w:rsid w:val="00A642ED"/>
    <w:rsid w:val="00A6474C"/>
    <w:rsid w:val="00A653B2"/>
    <w:rsid w:val="00A655FA"/>
    <w:rsid w:val="00A664F6"/>
    <w:rsid w:val="00A6659C"/>
    <w:rsid w:val="00A66B9A"/>
    <w:rsid w:val="00A66FAF"/>
    <w:rsid w:val="00A67F3E"/>
    <w:rsid w:val="00A700D5"/>
    <w:rsid w:val="00A70B28"/>
    <w:rsid w:val="00A70B2C"/>
    <w:rsid w:val="00A72A02"/>
    <w:rsid w:val="00A737E7"/>
    <w:rsid w:val="00A74534"/>
    <w:rsid w:val="00A75251"/>
    <w:rsid w:val="00A752A8"/>
    <w:rsid w:val="00A76D83"/>
    <w:rsid w:val="00A77115"/>
    <w:rsid w:val="00A779B7"/>
    <w:rsid w:val="00A77CA5"/>
    <w:rsid w:val="00A77E8D"/>
    <w:rsid w:val="00A807CA"/>
    <w:rsid w:val="00A81502"/>
    <w:rsid w:val="00A820F2"/>
    <w:rsid w:val="00A82ADC"/>
    <w:rsid w:val="00A831FC"/>
    <w:rsid w:val="00A8355F"/>
    <w:rsid w:val="00A84C9C"/>
    <w:rsid w:val="00A85364"/>
    <w:rsid w:val="00A856AE"/>
    <w:rsid w:val="00A86C0D"/>
    <w:rsid w:val="00A87012"/>
    <w:rsid w:val="00A87EDC"/>
    <w:rsid w:val="00A87FEF"/>
    <w:rsid w:val="00A90F77"/>
    <w:rsid w:val="00A90F98"/>
    <w:rsid w:val="00A9196D"/>
    <w:rsid w:val="00A92A6F"/>
    <w:rsid w:val="00A93660"/>
    <w:rsid w:val="00A93CCC"/>
    <w:rsid w:val="00A93D2D"/>
    <w:rsid w:val="00A943D5"/>
    <w:rsid w:val="00A96100"/>
    <w:rsid w:val="00A961DF"/>
    <w:rsid w:val="00AA05A9"/>
    <w:rsid w:val="00AA06EC"/>
    <w:rsid w:val="00AA083E"/>
    <w:rsid w:val="00AA0925"/>
    <w:rsid w:val="00AA0CC9"/>
    <w:rsid w:val="00AA0CD5"/>
    <w:rsid w:val="00AA0D9F"/>
    <w:rsid w:val="00AA1D94"/>
    <w:rsid w:val="00AA37DF"/>
    <w:rsid w:val="00AA3D8C"/>
    <w:rsid w:val="00AA42AF"/>
    <w:rsid w:val="00AA5415"/>
    <w:rsid w:val="00AA58B2"/>
    <w:rsid w:val="00AA62F8"/>
    <w:rsid w:val="00AB0658"/>
    <w:rsid w:val="00AB1A49"/>
    <w:rsid w:val="00AB2A21"/>
    <w:rsid w:val="00AB2F05"/>
    <w:rsid w:val="00AB336D"/>
    <w:rsid w:val="00AB428F"/>
    <w:rsid w:val="00AB4771"/>
    <w:rsid w:val="00AB508D"/>
    <w:rsid w:val="00AB554F"/>
    <w:rsid w:val="00AB55AA"/>
    <w:rsid w:val="00AB5F4A"/>
    <w:rsid w:val="00AB6578"/>
    <w:rsid w:val="00AB68F3"/>
    <w:rsid w:val="00AB6C73"/>
    <w:rsid w:val="00AB6EC9"/>
    <w:rsid w:val="00AB6ED5"/>
    <w:rsid w:val="00AB758A"/>
    <w:rsid w:val="00AB7C3C"/>
    <w:rsid w:val="00AB7F31"/>
    <w:rsid w:val="00AC16F6"/>
    <w:rsid w:val="00AC1B81"/>
    <w:rsid w:val="00AC2188"/>
    <w:rsid w:val="00AC23F7"/>
    <w:rsid w:val="00AC2C4E"/>
    <w:rsid w:val="00AC2EA0"/>
    <w:rsid w:val="00AC3512"/>
    <w:rsid w:val="00AC3F26"/>
    <w:rsid w:val="00AC3F93"/>
    <w:rsid w:val="00AC418C"/>
    <w:rsid w:val="00AC4A7F"/>
    <w:rsid w:val="00AC4DAA"/>
    <w:rsid w:val="00AC4EA2"/>
    <w:rsid w:val="00AC5B5A"/>
    <w:rsid w:val="00AC642D"/>
    <w:rsid w:val="00AC6E15"/>
    <w:rsid w:val="00AC7176"/>
    <w:rsid w:val="00AD039F"/>
    <w:rsid w:val="00AD0D60"/>
    <w:rsid w:val="00AD0D70"/>
    <w:rsid w:val="00AD1964"/>
    <w:rsid w:val="00AD2BBC"/>
    <w:rsid w:val="00AD30C7"/>
    <w:rsid w:val="00AD3FE4"/>
    <w:rsid w:val="00AD4596"/>
    <w:rsid w:val="00AD5AA6"/>
    <w:rsid w:val="00AD7320"/>
    <w:rsid w:val="00AD7AF9"/>
    <w:rsid w:val="00AE11C7"/>
    <w:rsid w:val="00AE1466"/>
    <w:rsid w:val="00AE2424"/>
    <w:rsid w:val="00AE2551"/>
    <w:rsid w:val="00AE2555"/>
    <w:rsid w:val="00AE2BFD"/>
    <w:rsid w:val="00AE2EEF"/>
    <w:rsid w:val="00AE3B89"/>
    <w:rsid w:val="00AE462E"/>
    <w:rsid w:val="00AE469D"/>
    <w:rsid w:val="00AE4E45"/>
    <w:rsid w:val="00AE53B4"/>
    <w:rsid w:val="00AE57BD"/>
    <w:rsid w:val="00AE6361"/>
    <w:rsid w:val="00AE6655"/>
    <w:rsid w:val="00AE6F3F"/>
    <w:rsid w:val="00AF1738"/>
    <w:rsid w:val="00AF209F"/>
    <w:rsid w:val="00AF2E22"/>
    <w:rsid w:val="00AF3316"/>
    <w:rsid w:val="00AF36AE"/>
    <w:rsid w:val="00AF54C1"/>
    <w:rsid w:val="00AF5E7F"/>
    <w:rsid w:val="00AF5EBD"/>
    <w:rsid w:val="00AF737C"/>
    <w:rsid w:val="00B00A78"/>
    <w:rsid w:val="00B00EB8"/>
    <w:rsid w:val="00B00F07"/>
    <w:rsid w:val="00B0231F"/>
    <w:rsid w:val="00B0266C"/>
    <w:rsid w:val="00B02B50"/>
    <w:rsid w:val="00B04782"/>
    <w:rsid w:val="00B05DBF"/>
    <w:rsid w:val="00B06258"/>
    <w:rsid w:val="00B07900"/>
    <w:rsid w:val="00B07B64"/>
    <w:rsid w:val="00B07D97"/>
    <w:rsid w:val="00B10078"/>
    <w:rsid w:val="00B10186"/>
    <w:rsid w:val="00B1040A"/>
    <w:rsid w:val="00B104B9"/>
    <w:rsid w:val="00B108C5"/>
    <w:rsid w:val="00B10F19"/>
    <w:rsid w:val="00B130AB"/>
    <w:rsid w:val="00B13E0E"/>
    <w:rsid w:val="00B13ED5"/>
    <w:rsid w:val="00B14036"/>
    <w:rsid w:val="00B144A6"/>
    <w:rsid w:val="00B14D42"/>
    <w:rsid w:val="00B15B39"/>
    <w:rsid w:val="00B161DC"/>
    <w:rsid w:val="00B16833"/>
    <w:rsid w:val="00B16B79"/>
    <w:rsid w:val="00B17591"/>
    <w:rsid w:val="00B17BF2"/>
    <w:rsid w:val="00B17ECA"/>
    <w:rsid w:val="00B22B44"/>
    <w:rsid w:val="00B2301D"/>
    <w:rsid w:val="00B276AD"/>
    <w:rsid w:val="00B30434"/>
    <w:rsid w:val="00B306EF"/>
    <w:rsid w:val="00B30802"/>
    <w:rsid w:val="00B31685"/>
    <w:rsid w:val="00B316AF"/>
    <w:rsid w:val="00B32191"/>
    <w:rsid w:val="00B322F1"/>
    <w:rsid w:val="00B3285B"/>
    <w:rsid w:val="00B33749"/>
    <w:rsid w:val="00B3393D"/>
    <w:rsid w:val="00B3587D"/>
    <w:rsid w:val="00B35A3F"/>
    <w:rsid w:val="00B36E29"/>
    <w:rsid w:val="00B370DD"/>
    <w:rsid w:val="00B37690"/>
    <w:rsid w:val="00B37F01"/>
    <w:rsid w:val="00B403D0"/>
    <w:rsid w:val="00B4071F"/>
    <w:rsid w:val="00B40957"/>
    <w:rsid w:val="00B40D3B"/>
    <w:rsid w:val="00B40D57"/>
    <w:rsid w:val="00B40D83"/>
    <w:rsid w:val="00B41BEF"/>
    <w:rsid w:val="00B41BF2"/>
    <w:rsid w:val="00B42707"/>
    <w:rsid w:val="00B43653"/>
    <w:rsid w:val="00B441C2"/>
    <w:rsid w:val="00B44237"/>
    <w:rsid w:val="00B447D9"/>
    <w:rsid w:val="00B44A20"/>
    <w:rsid w:val="00B44E51"/>
    <w:rsid w:val="00B4567A"/>
    <w:rsid w:val="00B46B1E"/>
    <w:rsid w:val="00B4734B"/>
    <w:rsid w:val="00B4772E"/>
    <w:rsid w:val="00B47AF4"/>
    <w:rsid w:val="00B47E22"/>
    <w:rsid w:val="00B47F0C"/>
    <w:rsid w:val="00B5034F"/>
    <w:rsid w:val="00B50BF6"/>
    <w:rsid w:val="00B50EE2"/>
    <w:rsid w:val="00B52CFE"/>
    <w:rsid w:val="00B54BC2"/>
    <w:rsid w:val="00B566CE"/>
    <w:rsid w:val="00B57E54"/>
    <w:rsid w:val="00B6049D"/>
    <w:rsid w:val="00B60B0B"/>
    <w:rsid w:val="00B60FF4"/>
    <w:rsid w:val="00B6183A"/>
    <w:rsid w:val="00B61B2B"/>
    <w:rsid w:val="00B622A2"/>
    <w:rsid w:val="00B62631"/>
    <w:rsid w:val="00B626CC"/>
    <w:rsid w:val="00B632D9"/>
    <w:rsid w:val="00B63331"/>
    <w:rsid w:val="00B638CD"/>
    <w:rsid w:val="00B64865"/>
    <w:rsid w:val="00B64B0A"/>
    <w:rsid w:val="00B66B9C"/>
    <w:rsid w:val="00B66EC9"/>
    <w:rsid w:val="00B701B5"/>
    <w:rsid w:val="00B708DC"/>
    <w:rsid w:val="00B71A56"/>
    <w:rsid w:val="00B72729"/>
    <w:rsid w:val="00B72E96"/>
    <w:rsid w:val="00B72F58"/>
    <w:rsid w:val="00B7399C"/>
    <w:rsid w:val="00B73CE6"/>
    <w:rsid w:val="00B73FB6"/>
    <w:rsid w:val="00B74374"/>
    <w:rsid w:val="00B75CC0"/>
    <w:rsid w:val="00B75FC3"/>
    <w:rsid w:val="00B76C0E"/>
    <w:rsid w:val="00B81245"/>
    <w:rsid w:val="00B81C1F"/>
    <w:rsid w:val="00B82590"/>
    <w:rsid w:val="00B856CF"/>
    <w:rsid w:val="00B85C11"/>
    <w:rsid w:val="00B85C7D"/>
    <w:rsid w:val="00B85E3D"/>
    <w:rsid w:val="00B85F90"/>
    <w:rsid w:val="00B90999"/>
    <w:rsid w:val="00B90F3C"/>
    <w:rsid w:val="00B910F1"/>
    <w:rsid w:val="00B919AE"/>
    <w:rsid w:val="00B92B44"/>
    <w:rsid w:val="00B93ECC"/>
    <w:rsid w:val="00B9420B"/>
    <w:rsid w:val="00B94ECD"/>
    <w:rsid w:val="00B9527E"/>
    <w:rsid w:val="00B9666E"/>
    <w:rsid w:val="00B9687D"/>
    <w:rsid w:val="00B96A35"/>
    <w:rsid w:val="00B97AB6"/>
    <w:rsid w:val="00BA087E"/>
    <w:rsid w:val="00BA1EE8"/>
    <w:rsid w:val="00BA276C"/>
    <w:rsid w:val="00BA3057"/>
    <w:rsid w:val="00BA345A"/>
    <w:rsid w:val="00BA5B33"/>
    <w:rsid w:val="00BA5DFA"/>
    <w:rsid w:val="00BA63C7"/>
    <w:rsid w:val="00BA65F0"/>
    <w:rsid w:val="00BA7603"/>
    <w:rsid w:val="00BA7AB2"/>
    <w:rsid w:val="00BB03DA"/>
    <w:rsid w:val="00BB2247"/>
    <w:rsid w:val="00BB27C9"/>
    <w:rsid w:val="00BB3376"/>
    <w:rsid w:val="00BB4E0D"/>
    <w:rsid w:val="00BB594D"/>
    <w:rsid w:val="00BB5A09"/>
    <w:rsid w:val="00BB70C9"/>
    <w:rsid w:val="00BB7A60"/>
    <w:rsid w:val="00BC01AF"/>
    <w:rsid w:val="00BC0CE6"/>
    <w:rsid w:val="00BC1331"/>
    <w:rsid w:val="00BC14A6"/>
    <w:rsid w:val="00BC1DF4"/>
    <w:rsid w:val="00BC21C3"/>
    <w:rsid w:val="00BC2336"/>
    <w:rsid w:val="00BC2620"/>
    <w:rsid w:val="00BC2961"/>
    <w:rsid w:val="00BC35CB"/>
    <w:rsid w:val="00BC4CA3"/>
    <w:rsid w:val="00BC57EE"/>
    <w:rsid w:val="00BC5BE1"/>
    <w:rsid w:val="00BC5C13"/>
    <w:rsid w:val="00BC5C81"/>
    <w:rsid w:val="00BC605C"/>
    <w:rsid w:val="00BC640E"/>
    <w:rsid w:val="00BC6478"/>
    <w:rsid w:val="00BC73FC"/>
    <w:rsid w:val="00BC77F7"/>
    <w:rsid w:val="00BD020A"/>
    <w:rsid w:val="00BD085B"/>
    <w:rsid w:val="00BD0873"/>
    <w:rsid w:val="00BD20EA"/>
    <w:rsid w:val="00BD2A97"/>
    <w:rsid w:val="00BD30FF"/>
    <w:rsid w:val="00BD325C"/>
    <w:rsid w:val="00BD4273"/>
    <w:rsid w:val="00BD4F05"/>
    <w:rsid w:val="00BD5466"/>
    <w:rsid w:val="00BD54D6"/>
    <w:rsid w:val="00BD5BD4"/>
    <w:rsid w:val="00BD6107"/>
    <w:rsid w:val="00BD78F6"/>
    <w:rsid w:val="00BE0342"/>
    <w:rsid w:val="00BE06AB"/>
    <w:rsid w:val="00BE2657"/>
    <w:rsid w:val="00BE372C"/>
    <w:rsid w:val="00BE3B67"/>
    <w:rsid w:val="00BE473C"/>
    <w:rsid w:val="00BE672E"/>
    <w:rsid w:val="00BE67AE"/>
    <w:rsid w:val="00BE711D"/>
    <w:rsid w:val="00BF06D4"/>
    <w:rsid w:val="00BF0F19"/>
    <w:rsid w:val="00BF0FBC"/>
    <w:rsid w:val="00BF2342"/>
    <w:rsid w:val="00BF27F8"/>
    <w:rsid w:val="00BF44A2"/>
    <w:rsid w:val="00BF562B"/>
    <w:rsid w:val="00BF643D"/>
    <w:rsid w:val="00BF6A03"/>
    <w:rsid w:val="00BF6DF7"/>
    <w:rsid w:val="00BF7BBB"/>
    <w:rsid w:val="00C00A1B"/>
    <w:rsid w:val="00C02179"/>
    <w:rsid w:val="00C02A76"/>
    <w:rsid w:val="00C044DB"/>
    <w:rsid w:val="00C063E4"/>
    <w:rsid w:val="00C065A3"/>
    <w:rsid w:val="00C0667C"/>
    <w:rsid w:val="00C06831"/>
    <w:rsid w:val="00C068EB"/>
    <w:rsid w:val="00C0707E"/>
    <w:rsid w:val="00C071DF"/>
    <w:rsid w:val="00C1046C"/>
    <w:rsid w:val="00C11B2E"/>
    <w:rsid w:val="00C12B16"/>
    <w:rsid w:val="00C12C1E"/>
    <w:rsid w:val="00C12E35"/>
    <w:rsid w:val="00C131D8"/>
    <w:rsid w:val="00C140E5"/>
    <w:rsid w:val="00C17D08"/>
    <w:rsid w:val="00C209E4"/>
    <w:rsid w:val="00C20A77"/>
    <w:rsid w:val="00C21406"/>
    <w:rsid w:val="00C2271E"/>
    <w:rsid w:val="00C22D46"/>
    <w:rsid w:val="00C2348A"/>
    <w:rsid w:val="00C236B9"/>
    <w:rsid w:val="00C25015"/>
    <w:rsid w:val="00C25568"/>
    <w:rsid w:val="00C25572"/>
    <w:rsid w:val="00C258FD"/>
    <w:rsid w:val="00C25F43"/>
    <w:rsid w:val="00C26025"/>
    <w:rsid w:val="00C26852"/>
    <w:rsid w:val="00C27055"/>
    <w:rsid w:val="00C27862"/>
    <w:rsid w:val="00C27A0B"/>
    <w:rsid w:val="00C30361"/>
    <w:rsid w:val="00C30625"/>
    <w:rsid w:val="00C30681"/>
    <w:rsid w:val="00C30CA8"/>
    <w:rsid w:val="00C30D9B"/>
    <w:rsid w:val="00C3224E"/>
    <w:rsid w:val="00C32E00"/>
    <w:rsid w:val="00C333D1"/>
    <w:rsid w:val="00C34BE2"/>
    <w:rsid w:val="00C34E02"/>
    <w:rsid w:val="00C353BD"/>
    <w:rsid w:val="00C3548D"/>
    <w:rsid w:val="00C35653"/>
    <w:rsid w:val="00C36F95"/>
    <w:rsid w:val="00C3707C"/>
    <w:rsid w:val="00C37637"/>
    <w:rsid w:val="00C377D1"/>
    <w:rsid w:val="00C37B3E"/>
    <w:rsid w:val="00C40648"/>
    <w:rsid w:val="00C40737"/>
    <w:rsid w:val="00C40B1D"/>
    <w:rsid w:val="00C40B5B"/>
    <w:rsid w:val="00C41A67"/>
    <w:rsid w:val="00C41C3D"/>
    <w:rsid w:val="00C426AB"/>
    <w:rsid w:val="00C43E42"/>
    <w:rsid w:val="00C44E61"/>
    <w:rsid w:val="00C44F0C"/>
    <w:rsid w:val="00C453B5"/>
    <w:rsid w:val="00C4562E"/>
    <w:rsid w:val="00C45A7C"/>
    <w:rsid w:val="00C45C0F"/>
    <w:rsid w:val="00C45CE3"/>
    <w:rsid w:val="00C46733"/>
    <w:rsid w:val="00C46D9C"/>
    <w:rsid w:val="00C47A10"/>
    <w:rsid w:val="00C5067D"/>
    <w:rsid w:val="00C512CF"/>
    <w:rsid w:val="00C51D73"/>
    <w:rsid w:val="00C51DF3"/>
    <w:rsid w:val="00C52B8B"/>
    <w:rsid w:val="00C54B34"/>
    <w:rsid w:val="00C55820"/>
    <w:rsid w:val="00C55A68"/>
    <w:rsid w:val="00C55E6F"/>
    <w:rsid w:val="00C5668C"/>
    <w:rsid w:val="00C57176"/>
    <w:rsid w:val="00C57261"/>
    <w:rsid w:val="00C60F41"/>
    <w:rsid w:val="00C614FB"/>
    <w:rsid w:val="00C638A0"/>
    <w:rsid w:val="00C63B0F"/>
    <w:rsid w:val="00C65326"/>
    <w:rsid w:val="00C65477"/>
    <w:rsid w:val="00C65ED7"/>
    <w:rsid w:val="00C67ED2"/>
    <w:rsid w:val="00C702FB"/>
    <w:rsid w:val="00C7081C"/>
    <w:rsid w:val="00C709FB"/>
    <w:rsid w:val="00C70B26"/>
    <w:rsid w:val="00C714E4"/>
    <w:rsid w:val="00C719A4"/>
    <w:rsid w:val="00C71C0B"/>
    <w:rsid w:val="00C71D9C"/>
    <w:rsid w:val="00C73FB5"/>
    <w:rsid w:val="00C74555"/>
    <w:rsid w:val="00C74A3D"/>
    <w:rsid w:val="00C74BA8"/>
    <w:rsid w:val="00C75DD0"/>
    <w:rsid w:val="00C76B41"/>
    <w:rsid w:val="00C7709B"/>
    <w:rsid w:val="00C77D31"/>
    <w:rsid w:val="00C77FE4"/>
    <w:rsid w:val="00C80125"/>
    <w:rsid w:val="00C836EE"/>
    <w:rsid w:val="00C83903"/>
    <w:rsid w:val="00C83917"/>
    <w:rsid w:val="00C848E3"/>
    <w:rsid w:val="00C84DBD"/>
    <w:rsid w:val="00C85500"/>
    <w:rsid w:val="00C8578D"/>
    <w:rsid w:val="00C865BD"/>
    <w:rsid w:val="00C86649"/>
    <w:rsid w:val="00C87310"/>
    <w:rsid w:val="00C87AD7"/>
    <w:rsid w:val="00C902FA"/>
    <w:rsid w:val="00C91122"/>
    <w:rsid w:val="00C9127B"/>
    <w:rsid w:val="00C92070"/>
    <w:rsid w:val="00C92671"/>
    <w:rsid w:val="00C92C21"/>
    <w:rsid w:val="00C93A99"/>
    <w:rsid w:val="00C93D4C"/>
    <w:rsid w:val="00C93E9D"/>
    <w:rsid w:val="00C9436D"/>
    <w:rsid w:val="00C94565"/>
    <w:rsid w:val="00C94703"/>
    <w:rsid w:val="00C958DE"/>
    <w:rsid w:val="00C9606B"/>
    <w:rsid w:val="00C96AC2"/>
    <w:rsid w:val="00CA0C0B"/>
    <w:rsid w:val="00CA111B"/>
    <w:rsid w:val="00CA49A2"/>
    <w:rsid w:val="00CA5228"/>
    <w:rsid w:val="00CA56F7"/>
    <w:rsid w:val="00CB27DE"/>
    <w:rsid w:val="00CB29B9"/>
    <w:rsid w:val="00CB2DC4"/>
    <w:rsid w:val="00CB3114"/>
    <w:rsid w:val="00CB34F8"/>
    <w:rsid w:val="00CB4848"/>
    <w:rsid w:val="00CB4852"/>
    <w:rsid w:val="00CB5B80"/>
    <w:rsid w:val="00CB6272"/>
    <w:rsid w:val="00CB6DDE"/>
    <w:rsid w:val="00CB7559"/>
    <w:rsid w:val="00CB7A36"/>
    <w:rsid w:val="00CB7E74"/>
    <w:rsid w:val="00CC1730"/>
    <w:rsid w:val="00CC178F"/>
    <w:rsid w:val="00CC1894"/>
    <w:rsid w:val="00CC237C"/>
    <w:rsid w:val="00CC351C"/>
    <w:rsid w:val="00CC454A"/>
    <w:rsid w:val="00CC4F46"/>
    <w:rsid w:val="00CC5620"/>
    <w:rsid w:val="00CC7664"/>
    <w:rsid w:val="00CC7F3C"/>
    <w:rsid w:val="00CD1BC6"/>
    <w:rsid w:val="00CD324A"/>
    <w:rsid w:val="00CD3ACD"/>
    <w:rsid w:val="00CD4356"/>
    <w:rsid w:val="00CD4610"/>
    <w:rsid w:val="00CD5F55"/>
    <w:rsid w:val="00CD61A8"/>
    <w:rsid w:val="00CD6B01"/>
    <w:rsid w:val="00CE0EEB"/>
    <w:rsid w:val="00CE1819"/>
    <w:rsid w:val="00CE3AF1"/>
    <w:rsid w:val="00CE3F0A"/>
    <w:rsid w:val="00CE3FB6"/>
    <w:rsid w:val="00CE4B1D"/>
    <w:rsid w:val="00CE6295"/>
    <w:rsid w:val="00CE701B"/>
    <w:rsid w:val="00CE791F"/>
    <w:rsid w:val="00CE7FE7"/>
    <w:rsid w:val="00CF00F8"/>
    <w:rsid w:val="00CF09B0"/>
    <w:rsid w:val="00CF25F1"/>
    <w:rsid w:val="00CF280F"/>
    <w:rsid w:val="00CF3756"/>
    <w:rsid w:val="00CF46D3"/>
    <w:rsid w:val="00CF4C2E"/>
    <w:rsid w:val="00CF4C4A"/>
    <w:rsid w:val="00CF50E8"/>
    <w:rsid w:val="00CF56E7"/>
    <w:rsid w:val="00CF572C"/>
    <w:rsid w:val="00CF5C65"/>
    <w:rsid w:val="00CF609C"/>
    <w:rsid w:val="00CF682E"/>
    <w:rsid w:val="00CF744D"/>
    <w:rsid w:val="00CF7923"/>
    <w:rsid w:val="00CF7D97"/>
    <w:rsid w:val="00D010B9"/>
    <w:rsid w:val="00D010FF"/>
    <w:rsid w:val="00D02383"/>
    <w:rsid w:val="00D024D6"/>
    <w:rsid w:val="00D03ABB"/>
    <w:rsid w:val="00D03B3E"/>
    <w:rsid w:val="00D03EC9"/>
    <w:rsid w:val="00D0422C"/>
    <w:rsid w:val="00D0444B"/>
    <w:rsid w:val="00D046E8"/>
    <w:rsid w:val="00D05630"/>
    <w:rsid w:val="00D05D1A"/>
    <w:rsid w:val="00D069DA"/>
    <w:rsid w:val="00D06A41"/>
    <w:rsid w:val="00D07D4C"/>
    <w:rsid w:val="00D1095E"/>
    <w:rsid w:val="00D113B9"/>
    <w:rsid w:val="00D11A54"/>
    <w:rsid w:val="00D11FE1"/>
    <w:rsid w:val="00D12520"/>
    <w:rsid w:val="00D12F5D"/>
    <w:rsid w:val="00D13522"/>
    <w:rsid w:val="00D1372E"/>
    <w:rsid w:val="00D13DD9"/>
    <w:rsid w:val="00D14411"/>
    <w:rsid w:val="00D14445"/>
    <w:rsid w:val="00D14A44"/>
    <w:rsid w:val="00D14CFE"/>
    <w:rsid w:val="00D153C5"/>
    <w:rsid w:val="00D1581A"/>
    <w:rsid w:val="00D1615D"/>
    <w:rsid w:val="00D16AD6"/>
    <w:rsid w:val="00D16EAB"/>
    <w:rsid w:val="00D200D1"/>
    <w:rsid w:val="00D2016A"/>
    <w:rsid w:val="00D20C6C"/>
    <w:rsid w:val="00D20E5B"/>
    <w:rsid w:val="00D2275A"/>
    <w:rsid w:val="00D22CB3"/>
    <w:rsid w:val="00D22FF2"/>
    <w:rsid w:val="00D235F5"/>
    <w:rsid w:val="00D2585B"/>
    <w:rsid w:val="00D26607"/>
    <w:rsid w:val="00D278C6"/>
    <w:rsid w:val="00D31C1D"/>
    <w:rsid w:val="00D32542"/>
    <w:rsid w:val="00D32E45"/>
    <w:rsid w:val="00D32F0B"/>
    <w:rsid w:val="00D33712"/>
    <w:rsid w:val="00D33779"/>
    <w:rsid w:val="00D341E3"/>
    <w:rsid w:val="00D34EE3"/>
    <w:rsid w:val="00D3506D"/>
    <w:rsid w:val="00D351AC"/>
    <w:rsid w:val="00D35521"/>
    <w:rsid w:val="00D40DB4"/>
    <w:rsid w:val="00D4145C"/>
    <w:rsid w:val="00D43760"/>
    <w:rsid w:val="00D43CFA"/>
    <w:rsid w:val="00D43DF2"/>
    <w:rsid w:val="00D44DE1"/>
    <w:rsid w:val="00D4576B"/>
    <w:rsid w:val="00D46079"/>
    <w:rsid w:val="00D46536"/>
    <w:rsid w:val="00D46D11"/>
    <w:rsid w:val="00D47ACC"/>
    <w:rsid w:val="00D502A3"/>
    <w:rsid w:val="00D50606"/>
    <w:rsid w:val="00D5076F"/>
    <w:rsid w:val="00D50A8D"/>
    <w:rsid w:val="00D50CEC"/>
    <w:rsid w:val="00D5113F"/>
    <w:rsid w:val="00D52BB6"/>
    <w:rsid w:val="00D544E7"/>
    <w:rsid w:val="00D54631"/>
    <w:rsid w:val="00D54B19"/>
    <w:rsid w:val="00D55400"/>
    <w:rsid w:val="00D55434"/>
    <w:rsid w:val="00D555D3"/>
    <w:rsid w:val="00D558BD"/>
    <w:rsid w:val="00D56064"/>
    <w:rsid w:val="00D561D9"/>
    <w:rsid w:val="00D567C3"/>
    <w:rsid w:val="00D57519"/>
    <w:rsid w:val="00D57713"/>
    <w:rsid w:val="00D601C6"/>
    <w:rsid w:val="00D60996"/>
    <w:rsid w:val="00D611DB"/>
    <w:rsid w:val="00D61815"/>
    <w:rsid w:val="00D621D4"/>
    <w:rsid w:val="00D6299B"/>
    <w:rsid w:val="00D64061"/>
    <w:rsid w:val="00D65131"/>
    <w:rsid w:val="00D65E57"/>
    <w:rsid w:val="00D661FB"/>
    <w:rsid w:val="00D665DE"/>
    <w:rsid w:val="00D6672D"/>
    <w:rsid w:val="00D6698C"/>
    <w:rsid w:val="00D66A73"/>
    <w:rsid w:val="00D701A0"/>
    <w:rsid w:val="00D71081"/>
    <w:rsid w:val="00D71773"/>
    <w:rsid w:val="00D73372"/>
    <w:rsid w:val="00D74C4B"/>
    <w:rsid w:val="00D74DD5"/>
    <w:rsid w:val="00D7597A"/>
    <w:rsid w:val="00D75B39"/>
    <w:rsid w:val="00D75C76"/>
    <w:rsid w:val="00D75FA3"/>
    <w:rsid w:val="00D76430"/>
    <w:rsid w:val="00D76B6A"/>
    <w:rsid w:val="00D808F4"/>
    <w:rsid w:val="00D80C40"/>
    <w:rsid w:val="00D815E5"/>
    <w:rsid w:val="00D82AF4"/>
    <w:rsid w:val="00D82C19"/>
    <w:rsid w:val="00D83A79"/>
    <w:rsid w:val="00D84862"/>
    <w:rsid w:val="00D8501B"/>
    <w:rsid w:val="00D860C4"/>
    <w:rsid w:val="00D86682"/>
    <w:rsid w:val="00D86DE6"/>
    <w:rsid w:val="00D875DD"/>
    <w:rsid w:val="00D876B9"/>
    <w:rsid w:val="00D901E0"/>
    <w:rsid w:val="00D911D0"/>
    <w:rsid w:val="00D9266D"/>
    <w:rsid w:val="00D92792"/>
    <w:rsid w:val="00D92FC4"/>
    <w:rsid w:val="00D9305A"/>
    <w:rsid w:val="00D9363E"/>
    <w:rsid w:val="00D9428B"/>
    <w:rsid w:val="00D94A71"/>
    <w:rsid w:val="00D94EED"/>
    <w:rsid w:val="00D958AA"/>
    <w:rsid w:val="00D96138"/>
    <w:rsid w:val="00D967E0"/>
    <w:rsid w:val="00D9740E"/>
    <w:rsid w:val="00D97856"/>
    <w:rsid w:val="00D97E19"/>
    <w:rsid w:val="00DA09FA"/>
    <w:rsid w:val="00DA0A4B"/>
    <w:rsid w:val="00DA0E18"/>
    <w:rsid w:val="00DA0FEC"/>
    <w:rsid w:val="00DA1148"/>
    <w:rsid w:val="00DA119B"/>
    <w:rsid w:val="00DA1A47"/>
    <w:rsid w:val="00DA3A09"/>
    <w:rsid w:val="00DA5834"/>
    <w:rsid w:val="00DA58C1"/>
    <w:rsid w:val="00DA64B7"/>
    <w:rsid w:val="00DA69E0"/>
    <w:rsid w:val="00DB0B67"/>
    <w:rsid w:val="00DB19C7"/>
    <w:rsid w:val="00DB1C2A"/>
    <w:rsid w:val="00DB21D0"/>
    <w:rsid w:val="00DB256C"/>
    <w:rsid w:val="00DB2A77"/>
    <w:rsid w:val="00DB35D1"/>
    <w:rsid w:val="00DB3E72"/>
    <w:rsid w:val="00DB3ED9"/>
    <w:rsid w:val="00DB46C8"/>
    <w:rsid w:val="00DB53A1"/>
    <w:rsid w:val="00DB53D7"/>
    <w:rsid w:val="00DB54A5"/>
    <w:rsid w:val="00DB56FD"/>
    <w:rsid w:val="00DC14E4"/>
    <w:rsid w:val="00DC16E6"/>
    <w:rsid w:val="00DC2334"/>
    <w:rsid w:val="00DC2605"/>
    <w:rsid w:val="00DC2FCC"/>
    <w:rsid w:val="00DC4830"/>
    <w:rsid w:val="00DC667A"/>
    <w:rsid w:val="00DC769F"/>
    <w:rsid w:val="00DC76EB"/>
    <w:rsid w:val="00DC77F9"/>
    <w:rsid w:val="00DC7F85"/>
    <w:rsid w:val="00DD06C1"/>
    <w:rsid w:val="00DD0EC3"/>
    <w:rsid w:val="00DD10FA"/>
    <w:rsid w:val="00DD2026"/>
    <w:rsid w:val="00DD2BC5"/>
    <w:rsid w:val="00DD2C89"/>
    <w:rsid w:val="00DD2CA2"/>
    <w:rsid w:val="00DD3C2D"/>
    <w:rsid w:val="00DD3D28"/>
    <w:rsid w:val="00DD415B"/>
    <w:rsid w:val="00DD43B3"/>
    <w:rsid w:val="00DD475B"/>
    <w:rsid w:val="00DD4DA8"/>
    <w:rsid w:val="00DD6AE2"/>
    <w:rsid w:val="00DD70A4"/>
    <w:rsid w:val="00DD78E4"/>
    <w:rsid w:val="00DD7EC3"/>
    <w:rsid w:val="00DE03E4"/>
    <w:rsid w:val="00DE0565"/>
    <w:rsid w:val="00DE0778"/>
    <w:rsid w:val="00DE19CB"/>
    <w:rsid w:val="00DE1AC1"/>
    <w:rsid w:val="00DE28FA"/>
    <w:rsid w:val="00DE2B04"/>
    <w:rsid w:val="00DE47FF"/>
    <w:rsid w:val="00DE5203"/>
    <w:rsid w:val="00DE59BE"/>
    <w:rsid w:val="00DE5AA8"/>
    <w:rsid w:val="00DE5F57"/>
    <w:rsid w:val="00DE605D"/>
    <w:rsid w:val="00DE6207"/>
    <w:rsid w:val="00DE63C7"/>
    <w:rsid w:val="00DF03F8"/>
    <w:rsid w:val="00DF0817"/>
    <w:rsid w:val="00DF0DCD"/>
    <w:rsid w:val="00DF1B3D"/>
    <w:rsid w:val="00DF3335"/>
    <w:rsid w:val="00DF35BB"/>
    <w:rsid w:val="00DF36F6"/>
    <w:rsid w:val="00DF3835"/>
    <w:rsid w:val="00DF3889"/>
    <w:rsid w:val="00DF4341"/>
    <w:rsid w:val="00DF44FB"/>
    <w:rsid w:val="00DF4FE3"/>
    <w:rsid w:val="00DF526A"/>
    <w:rsid w:val="00DF53EB"/>
    <w:rsid w:val="00DF5FEE"/>
    <w:rsid w:val="00DF62C3"/>
    <w:rsid w:val="00DF638B"/>
    <w:rsid w:val="00DF6757"/>
    <w:rsid w:val="00DF7B3E"/>
    <w:rsid w:val="00E01AF8"/>
    <w:rsid w:val="00E029E6"/>
    <w:rsid w:val="00E02B17"/>
    <w:rsid w:val="00E04C26"/>
    <w:rsid w:val="00E04FE9"/>
    <w:rsid w:val="00E06983"/>
    <w:rsid w:val="00E0775F"/>
    <w:rsid w:val="00E10CB6"/>
    <w:rsid w:val="00E10CFF"/>
    <w:rsid w:val="00E1150F"/>
    <w:rsid w:val="00E12150"/>
    <w:rsid w:val="00E14723"/>
    <w:rsid w:val="00E14F34"/>
    <w:rsid w:val="00E14F49"/>
    <w:rsid w:val="00E15711"/>
    <w:rsid w:val="00E15715"/>
    <w:rsid w:val="00E1571D"/>
    <w:rsid w:val="00E159E2"/>
    <w:rsid w:val="00E15F7A"/>
    <w:rsid w:val="00E17B9E"/>
    <w:rsid w:val="00E2012E"/>
    <w:rsid w:val="00E2064C"/>
    <w:rsid w:val="00E20F46"/>
    <w:rsid w:val="00E231A0"/>
    <w:rsid w:val="00E25044"/>
    <w:rsid w:val="00E25E4D"/>
    <w:rsid w:val="00E272EE"/>
    <w:rsid w:val="00E27586"/>
    <w:rsid w:val="00E27C99"/>
    <w:rsid w:val="00E31390"/>
    <w:rsid w:val="00E320A1"/>
    <w:rsid w:val="00E33C69"/>
    <w:rsid w:val="00E33E15"/>
    <w:rsid w:val="00E36C9A"/>
    <w:rsid w:val="00E377E3"/>
    <w:rsid w:val="00E40339"/>
    <w:rsid w:val="00E40871"/>
    <w:rsid w:val="00E4152D"/>
    <w:rsid w:val="00E417F6"/>
    <w:rsid w:val="00E41FE9"/>
    <w:rsid w:val="00E42262"/>
    <w:rsid w:val="00E424F9"/>
    <w:rsid w:val="00E428DA"/>
    <w:rsid w:val="00E4312E"/>
    <w:rsid w:val="00E435C9"/>
    <w:rsid w:val="00E43640"/>
    <w:rsid w:val="00E43CEF"/>
    <w:rsid w:val="00E44A15"/>
    <w:rsid w:val="00E453CE"/>
    <w:rsid w:val="00E455A4"/>
    <w:rsid w:val="00E459D8"/>
    <w:rsid w:val="00E45B36"/>
    <w:rsid w:val="00E47029"/>
    <w:rsid w:val="00E47410"/>
    <w:rsid w:val="00E474E3"/>
    <w:rsid w:val="00E47706"/>
    <w:rsid w:val="00E50120"/>
    <w:rsid w:val="00E510C2"/>
    <w:rsid w:val="00E51205"/>
    <w:rsid w:val="00E513FA"/>
    <w:rsid w:val="00E51CC5"/>
    <w:rsid w:val="00E53270"/>
    <w:rsid w:val="00E537E7"/>
    <w:rsid w:val="00E5414B"/>
    <w:rsid w:val="00E54207"/>
    <w:rsid w:val="00E54826"/>
    <w:rsid w:val="00E54F6B"/>
    <w:rsid w:val="00E54F9C"/>
    <w:rsid w:val="00E55508"/>
    <w:rsid w:val="00E56489"/>
    <w:rsid w:val="00E569BA"/>
    <w:rsid w:val="00E57F9E"/>
    <w:rsid w:val="00E60562"/>
    <w:rsid w:val="00E61FAE"/>
    <w:rsid w:val="00E63723"/>
    <w:rsid w:val="00E638F9"/>
    <w:rsid w:val="00E649A2"/>
    <w:rsid w:val="00E64F03"/>
    <w:rsid w:val="00E6509D"/>
    <w:rsid w:val="00E65948"/>
    <w:rsid w:val="00E65A82"/>
    <w:rsid w:val="00E65EB6"/>
    <w:rsid w:val="00E66179"/>
    <w:rsid w:val="00E663D3"/>
    <w:rsid w:val="00E669F2"/>
    <w:rsid w:val="00E67415"/>
    <w:rsid w:val="00E700BC"/>
    <w:rsid w:val="00E71A55"/>
    <w:rsid w:val="00E723D3"/>
    <w:rsid w:val="00E731D1"/>
    <w:rsid w:val="00E739C2"/>
    <w:rsid w:val="00E73B56"/>
    <w:rsid w:val="00E74C92"/>
    <w:rsid w:val="00E76775"/>
    <w:rsid w:val="00E768A7"/>
    <w:rsid w:val="00E7732C"/>
    <w:rsid w:val="00E805E4"/>
    <w:rsid w:val="00E80BD8"/>
    <w:rsid w:val="00E80F5B"/>
    <w:rsid w:val="00E824EA"/>
    <w:rsid w:val="00E82C9F"/>
    <w:rsid w:val="00E83DF4"/>
    <w:rsid w:val="00E841B6"/>
    <w:rsid w:val="00E846E9"/>
    <w:rsid w:val="00E847F5"/>
    <w:rsid w:val="00E85F44"/>
    <w:rsid w:val="00E86C50"/>
    <w:rsid w:val="00E902FA"/>
    <w:rsid w:val="00E91FCC"/>
    <w:rsid w:val="00E92276"/>
    <w:rsid w:val="00E9245E"/>
    <w:rsid w:val="00E92A26"/>
    <w:rsid w:val="00E92A4C"/>
    <w:rsid w:val="00E92B03"/>
    <w:rsid w:val="00E93B45"/>
    <w:rsid w:val="00E9487B"/>
    <w:rsid w:val="00E968AB"/>
    <w:rsid w:val="00E968EA"/>
    <w:rsid w:val="00E978EF"/>
    <w:rsid w:val="00E97C7E"/>
    <w:rsid w:val="00EA0D70"/>
    <w:rsid w:val="00EA1223"/>
    <w:rsid w:val="00EA1431"/>
    <w:rsid w:val="00EA42E5"/>
    <w:rsid w:val="00EA4534"/>
    <w:rsid w:val="00EA4D86"/>
    <w:rsid w:val="00EA4FA5"/>
    <w:rsid w:val="00EA5505"/>
    <w:rsid w:val="00EA629F"/>
    <w:rsid w:val="00EA63EC"/>
    <w:rsid w:val="00EA72B7"/>
    <w:rsid w:val="00EB1C3E"/>
    <w:rsid w:val="00EB2D57"/>
    <w:rsid w:val="00EB2D6E"/>
    <w:rsid w:val="00EB2F07"/>
    <w:rsid w:val="00EB2F44"/>
    <w:rsid w:val="00EB3E9E"/>
    <w:rsid w:val="00EB3EAD"/>
    <w:rsid w:val="00EB4E33"/>
    <w:rsid w:val="00EB55D9"/>
    <w:rsid w:val="00EB58FA"/>
    <w:rsid w:val="00EB5B29"/>
    <w:rsid w:val="00EB678A"/>
    <w:rsid w:val="00EB6D7F"/>
    <w:rsid w:val="00EB71F0"/>
    <w:rsid w:val="00EB74BD"/>
    <w:rsid w:val="00EB7E59"/>
    <w:rsid w:val="00EC2248"/>
    <w:rsid w:val="00EC2504"/>
    <w:rsid w:val="00EC2D2A"/>
    <w:rsid w:val="00EC3A21"/>
    <w:rsid w:val="00EC3D9F"/>
    <w:rsid w:val="00EC4008"/>
    <w:rsid w:val="00EC5180"/>
    <w:rsid w:val="00EC5313"/>
    <w:rsid w:val="00EC5CCC"/>
    <w:rsid w:val="00EC696C"/>
    <w:rsid w:val="00EC7592"/>
    <w:rsid w:val="00EC7899"/>
    <w:rsid w:val="00EC7986"/>
    <w:rsid w:val="00EC7BA5"/>
    <w:rsid w:val="00ED0505"/>
    <w:rsid w:val="00ED1184"/>
    <w:rsid w:val="00ED1195"/>
    <w:rsid w:val="00ED1498"/>
    <w:rsid w:val="00ED14E5"/>
    <w:rsid w:val="00ED21FB"/>
    <w:rsid w:val="00ED27C9"/>
    <w:rsid w:val="00ED2B69"/>
    <w:rsid w:val="00ED2F93"/>
    <w:rsid w:val="00ED39CE"/>
    <w:rsid w:val="00ED3A59"/>
    <w:rsid w:val="00ED45C5"/>
    <w:rsid w:val="00ED5251"/>
    <w:rsid w:val="00ED5B39"/>
    <w:rsid w:val="00ED5F0E"/>
    <w:rsid w:val="00ED6EEA"/>
    <w:rsid w:val="00ED7241"/>
    <w:rsid w:val="00ED7273"/>
    <w:rsid w:val="00ED7E79"/>
    <w:rsid w:val="00EE0112"/>
    <w:rsid w:val="00EE04AB"/>
    <w:rsid w:val="00EE242C"/>
    <w:rsid w:val="00EE2A97"/>
    <w:rsid w:val="00EE2EBA"/>
    <w:rsid w:val="00EE36FD"/>
    <w:rsid w:val="00EE45FC"/>
    <w:rsid w:val="00EE56AE"/>
    <w:rsid w:val="00EE6AEA"/>
    <w:rsid w:val="00EE7858"/>
    <w:rsid w:val="00EF0ADC"/>
    <w:rsid w:val="00EF1263"/>
    <w:rsid w:val="00EF12C9"/>
    <w:rsid w:val="00EF1A2D"/>
    <w:rsid w:val="00EF1BB3"/>
    <w:rsid w:val="00EF2137"/>
    <w:rsid w:val="00EF2B20"/>
    <w:rsid w:val="00EF2F37"/>
    <w:rsid w:val="00EF3161"/>
    <w:rsid w:val="00EF436D"/>
    <w:rsid w:val="00EF5775"/>
    <w:rsid w:val="00EF587B"/>
    <w:rsid w:val="00EF6673"/>
    <w:rsid w:val="00F00843"/>
    <w:rsid w:val="00F00EB9"/>
    <w:rsid w:val="00F01362"/>
    <w:rsid w:val="00F019A8"/>
    <w:rsid w:val="00F01F34"/>
    <w:rsid w:val="00F0347C"/>
    <w:rsid w:val="00F04FE0"/>
    <w:rsid w:val="00F05197"/>
    <w:rsid w:val="00F063A9"/>
    <w:rsid w:val="00F0717D"/>
    <w:rsid w:val="00F07890"/>
    <w:rsid w:val="00F10875"/>
    <w:rsid w:val="00F10A81"/>
    <w:rsid w:val="00F11380"/>
    <w:rsid w:val="00F1198F"/>
    <w:rsid w:val="00F11D32"/>
    <w:rsid w:val="00F1269E"/>
    <w:rsid w:val="00F13B52"/>
    <w:rsid w:val="00F146E9"/>
    <w:rsid w:val="00F1486D"/>
    <w:rsid w:val="00F14EA1"/>
    <w:rsid w:val="00F14F02"/>
    <w:rsid w:val="00F14F07"/>
    <w:rsid w:val="00F15406"/>
    <w:rsid w:val="00F15A96"/>
    <w:rsid w:val="00F165A1"/>
    <w:rsid w:val="00F17853"/>
    <w:rsid w:val="00F17B77"/>
    <w:rsid w:val="00F17DAA"/>
    <w:rsid w:val="00F21BBE"/>
    <w:rsid w:val="00F21DA8"/>
    <w:rsid w:val="00F21DC7"/>
    <w:rsid w:val="00F2253E"/>
    <w:rsid w:val="00F22D46"/>
    <w:rsid w:val="00F2430E"/>
    <w:rsid w:val="00F2476D"/>
    <w:rsid w:val="00F24CAB"/>
    <w:rsid w:val="00F2554D"/>
    <w:rsid w:val="00F25B6B"/>
    <w:rsid w:val="00F25F6B"/>
    <w:rsid w:val="00F26123"/>
    <w:rsid w:val="00F27ABA"/>
    <w:rsid w:val="00F3023F"/>
    <w:rsid w:val="00F30354"/>
    <w:rsid w:val="00F30605"/>
    <w:rsid w:val="00F315EE"/>
    <w:rsid w:val="00F3193A"/>
    <w:rsid w:val="00F31B1B"/>
    <w:rsid w:val="00F321DF"/>
    <w:rsid w:val="00F3257E"/>
    <w:rsid w:val="00F328E3"/>
    <w:rsid w:val="00F33270"/>
    <w:rsid w:val="00F33D17"/>
    <w:rsid w:val="00F33E89"/>
    <w:rsid w:val="00F341D9"/>
    <w:rsid w:val="00F3433F"/>
    <w:rsid w:val="00F36013"/>
    <w:rsid w:val="00F365DB"/>
    <w:rsid w:val="00F36C15"/>
    <w:rsid w:val="00F375E1"/>
    <w:rsid w:val="00F40B66"/>
    <w:rsid w:val="00F4158A"/>
    <w:rsid w:val="00F41A13"/>
    <w:rsid w:val="00F42431"/>
    <w:rsid w:val="00F425C6"/>
    <w:rsid w:val="00F427EC"/>
    <w:rsid w:val="00F437CC"/>
    <w:rsid w:val="00F43B24"/>
    <w:rsid w:val="00F43E18"/>
    <w:rsid w:val="00F442EE"/>
    <w:rsid w:val="00F44550"/>
    <w:rsid w:val="00F44B29"/>
    <w:rsid w:val="00F45B7D"/>
    <w:rsid w:val="00F45DA9"/>
    <w:rsid w:val="00F47275"/>
    <w:rsid w:val="00F47C66"/>
    <w:rsid w:val="00F500E7"/>
    <w:rsid w:val="00F5067B"/>
    <w:rsid w:val="00F51108"/>
    <w:rsid w:val="00F5308A"/>
    <w:rsid w:val="00F530A0"/>
    <w:rsid w:val="00F5371A"/>
    <w:rsid w:val="00F545E4"/>
    <w:rsid w:val="00F54C87"/>
    <w:rsid w:val="00F56292"/>
    <w:rsid w:val="00F607DD"/>
    <w:rsid w:val="00F61218"/>
    <w:rsid w:val="00F62820"/>
    <w:rsid w:val="00F6286C"/>
    <w:rsid w:val="00F62CDE"/>
    <w:rsid w:val="00F62D5B"/>
    <w:rsid w:val="00F62E90"/>
    <w:rsid w:val="00F62EE6"/>
    <w:rsid w:val="00F6323C"/>
    <w:rsid w:val="00F63D92"/>
    <w:rsid w:val="00F643C6"/>
    <w:rsid w:val="00F65097"/>
    <w:rsid w:val="00F65BAB"/>
    <w:rsid w:val="00F66C8B"/>
    <w:rsid w:val="00F67395"/>
    <w:rsid w:val="00F6760C"/>
    <w:rsid w:val="00F67A73"/>
    <w:rsid w:val="00F70189"/>
    <w:rsid w:val="00F727FC"/>
    <w:rsid w:val="00F7292C"/>
    <w:rsid w:val="00F73BE8"/>
    <w:rsid w:val="00F73EDA"/>
    <w:rsid w:val="00F73FF5"/>
    <w:rsid w:val="00F74140"/>
    <w:rsid w:val="00F747A7"/>
    <w:rsid w:val="00F7492A"/>
    <w:rsid w:val="00F753F8"/>
    <w:rsid w:val="00F76612"/>
    <w:rsid w:val="00F76D85"/>
    <w:rsid w:val="00F82933"/>
    <w:rsid w:val="00F831A7"/>
    <w:rsid w:val="00F84CC0"/>
    <w:rsid w:val="00F84D75"/>
    <w:rsid w:val="00F90DC4"/>
    <w:rsid w:val="00F91D71"/>
    <w:rsid w:val="00F91DF0"/>
    <w:rsid w:val="00F92802"/>
    <w:rsid w:val="00F93231"/>
    <w:rsid w:val="00F94BB5"/>
    <w:rsid w:val="00F9532F"/>
    <w:rsid w:val="00F95A8A"/>
    <w:rsid w:val="00F95E29"/>
    <w:rsid w:val="00F95E53"/>
    <w:rsid w:val="00FA0E1D"/>
    <w:rsid w:val="00FA1864"/>
    <w:rsid w:val="00FA1C22"/>
    <w:rsid w:val="00FA2FF3"/>
    <w:rsid w:val="00FA31AA"/>
    <w:rsid w:val="00FA36A2"/>
    <w:rsid w:val="00FA3CD2"/>
    <w:rsid w:val="00FA3EF0"/>
    <w:rsid w:val="00FA5200"/>
    <w:rsid w:val="00FA6491"/>
    <w:rsid w:val="00FA6493"/>
    <w:rsid w:val="00FA678D"/>
    <w:rsid w:val="00FA6D01"/>
    <w:rsid w:val="00FA77D6"/>
    <w:rsid w:val="00FB0456"/>
    <w:rsid w:val="00FB0974"/>
    <w:rsid w:val="00FB19C4"/>
    <w:rsid w:val="00FB1A70"/>
    <w:rsid w:val="00FB1F5D"/>
    <w:rsid w:val="00FB2BF4"/>
    <w:rsid w:val="00FB2DAA"/>
    <w:rsid w:val="00FB3C0A"/>
    <w:rsid w:val="00FB4000"/>
    <w:rsid w:val="00FB405E"/>
    <w:rsid w:val="00FB4D5D"/>
    <w:rsid w:val="00FB6BE4"/>
    <w:rsid w:val="00FB6DC2"/>
    <w:rsid w:val="00FB6F77"/>
    <w:rsid w:val="00FB6FBC"/>
    <w:rsid w:val="00FB7426"/>
    <w:rsid w:val="00FB7BF6"/>
    <w:rsid w:val="00FC165D"/>
    <w:rsid w:val="00FC1D5D"/>
    <w:rsid w:val="00FC237A"/>
    <w:rsid w:val="00FC353F"/>
    <w:rsid w:val="00FC3FE2"/>
    <w:rsid w:val="00FC405A"/>
    <w:rsid w:val="00FC45DB"/>
    <w:rsid w:val="00FC4E6E"/>
    <w:rsid w:val="00FC510D"/>
    <w:rsid w:val="00FC5F1F"/>
    <w:rsid w:val="00FC6958"/>
    <w:rsid w:val="00FC6D0F"/>
    <w:rsid w:val="00FD10A4"/>
    <w:rsid w:val="00FD1B14"/>
    <w:rsid w:val="00FD1D3E"/>
    <w:rsid w:val="00FD2211"/>
    <w:rsid w:val="00FD36A4"/>
    <w:rsid w:val="00FD3856"/>
    <w:rsid w:val="00FD3BC7"/>
    <w:rsid w:val="00FD419E"/>
    <w:rsid w:val="00FD4367"/>
    <w:rsid w:val="00FD54FE"/>
    <w:rsid w:val="00FD667C"/>
    <w:rsid w:val="00FD7E13"/>
    <w:rsid w:val="00FE0473"/>
    <w:rsid w:val="00FE0478"/>
    <w:rsid w:val="00FE1F35"/>
    <w:rsid w:val="00FE31F5"/>
    <w:rsid w:val="00FE422B"/>
    <w:rsid w:val="00FE55C6"/>
    <w:rsid w:val="00FE643B"/>
    <w:rsid w:val="00FE7212"/>
    <w:rsid w:val="00FE7655"/>
    <w:rsid w:val="00FE7E95"/>
    <w:rsid w:val="00FE7F34"/>
    <w:rsid w:val="00FF0AE0"/>
    <w:rsid w:val="00FF22AD"/>
    <w:rsid w:val="00FF348D"/>
    <w:rsid w:val="00FF3D28"/>
    <w:rsid w:val="00FF52DD"/>
    <w:rsid w:val="00FF5AD6"/>
    <w:rsid w:val="00FF5B09"/>
    <w:rsid w:val="00FF5B51"/>
    <w:rsid w:val="00FF5D87"/>
    <w:rsid w:val="00FF5F4C"/>
    <w:rsid w:val="00FF6026"/>
    <w:rsid w:val="00FF626F"/>
    <w:rsid w:val="00FF71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E018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17B77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3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3BE8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7D408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D4088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D408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D408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D4088"/>
    <w:rPr>
      <w:b/>
      <w:bCs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15E64"/>
    <w:rPr>
      <w:color w:val="0563C1" w:themeColor="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115E64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15E64"/>
    <w:rPr>
      <w:rFonts w:eastAsiaTheme="minorEastAsia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03B3E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FA2F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A2FF3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35C52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B2BF2"/>
    <w:rPr>
      <w:color w:val="954F72" w:themeColor="followedHyperlink"/>
      <w:u w:val="single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64ED"/>
    <w:rPr>
      <w:color w:val="605E5C"/>
      <w:shd w:val="clear" w:color="auto" w:fill="E1DFDD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B6578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9746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97463"/>
    <w:rPr>
      <w:sz w:val="20"/>
      <w:szCs w:val="20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7B7159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F62E90"/>
    <w:rPr>
      <w:color w:val="605E5C"/>
      <w:shd w:val="clear" w:color="auto" w:fill="E1DFDD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1019D5"/>
    <w:pPr>
      <w:spacing w:after="0" w:line="240" w:lineRule="auto"/>
    </w:pPr>
    <w:rPr>
      <w:rFonts w:ascii="Calibri" w:hAnsi="Calibri"/>
      <w:color w:val="00457D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1019D5"/>
    <w:rPr>
      <w:rFonts w:ascii="Calibri" w:hAnsi="Calibri"/>
      <w:color w:val="00457D"/>
      <w:szCs w:val="21"/>
    </w:rPr>
  </w:style>
  <w:style w:type="paragraph" w:styleId="Revisione">
    <w:name w:val="Revision"/>
    <w:hidden/>
    <w:uiPriority w:val="99"/>
    <w:semiHidden/>
    <w:rsid w:val="001019D5"/>
    <w:pPr>
      <w:spacing w:after="0" w:line="240" w:lineRule="auto"/>
    </w:p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5D2DA6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D05630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741440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563F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essunaspaziatura">
    <w:name w:val="No Spacing"/>
    <w:uiPriority w:val="1"/>
    <w:qFormat/>
    <w:rsid w:val="0091049C"/>
    <w:pPr>
      <w:spacing w:after="0" w:line="240" w:lineRule="auto"/>
    </w:p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B10F19"/>
    <w:rPr>
      <w:color w:val="605E5C"/>
      <w:shd w:val="clear" w:color="auto" w:fill="E1DFDD"/>
    </w:rPr>
  </w:style>
  <w:style w:type="paragraph" w:customStyle="1" w:styleId="xmsonormal">
    <w:name w:val="x_msonormal"/>
    <w:basedOn w:val="Normale"/>
    <w:uiPriority w:val="99"/>
    <w:rsid w:val="004E29B1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9A7AFC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596E06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6F5D5E"/>
    <w:rPr>
      <w:b/>
      <w:bCs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58341A"/>
    <w:rPr>
      <w:color w:val="605E5C"/>
      <w:shd w:val="clear" w:color="auto" w:fill="E1DFDD"/>
    </w:r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7E009A"/>
    <w:rPr>
      <w:color w:val="605E5C"/>
      <w:shd w:val="clear" w:color="auto" w:fill="E1DFDD"/>
    </w:r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746052"/>
    <w:rPr>
      <w:color w:val="605E5C"/>
      <w:shd w:val="clear" w:color="auto" w:fill="E1DFDD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6E0696"/>
    <w:rPr>
      <w:color w:val="605E5C"/>
      <w:shd w:val="clear" w:color="auto" w:fill="E1DFDD"/>
    </w:rPr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4F782A"/>
    <w:rPr>
      <w:color w:val="605E5C"/>
      <w:shd w:val="clear" w:color="auto" w:fill="E1DFDD"/>
    </w:rPr>
  </w:style>
  <w:style w:type="character" w:customStyle="1" w:styleId="Menzionenonrisolta17">
    <w:name w:val="Menzione non risolta17"/>
    <w:basedOn w:val="Carpredefinitoparagrafo"/>
    <w:uiPriority w:val="99"/>
    <w:semiHidden/>
    <w:unhideWhenUsed/>
    <w:rsid w:val="00A93CCC"/>
    <w:rPr>
      <w:color w:val="605E5C"/>
      <w:shd w:val="clear" w:color="auto" w:fill="E1DFDD"/>
    </w:rPr>
  </w:style>
  <w:style w:type="character" w:customStyle="1" w:styleId="Menzionenonrisolta18">
    <w:name w:val="Menzione non risolta18"/>
    <w:basedOn w:val="Carpredefinitoparagrafo"/>
    <w:uiPriority w:val="99"/>
    <w:semiHidden/>
    <w:unhideWhenUsed/>
    <w:rsid w:val="00F31B1B"/>
    <w:rPr>
      <w:color w:val="605E5C"/>
      <w:shd w:val="clear" w:color="auto" w:fill="E1DFDD"/>
    </w:rPr>
  </w:style>
  <w:style w:type="character" w:customStyle="1" w:styleId="Menzionenonrisolta19">
    <w:name w:val="Menzione non risolta19"/>
    <w:basedOn w:val="Carpredefinitoparagrafo"/>
    <w:uiPriority w:val="99"/>
    <w:semiHidden/>
    <w:unhideWhenUsed/>
    <w:rsid w:val="00281B28"/>
    <w:rPr>
      <w:color w:val="605E5C"/>
      <w:shd w:val="clear" w:color="auto" w:fill="E1DFDD"/>
    </w:rPr>
  </w:style>
  <w:style w:type="character" w:customStyle="1" w:styleId="Menzionenonrisolta20">
    <w:name w:val="Menzione non risolta20"/>
    <w:basedOn w:val="Carpredefinitoparagrafo"/>
    <w:uiPriority w:val="99"/>
    <w:semiHidden/>
    <w:unhideWhenUsed/>
    <w:rsid w:val="00BB3376"/>
    <w:rPr>
      <w:color w:val="605E5C"/>
      <w:shd w:val="clear" w:color="auto" w:fill="E1DFDD"/>
    </w:rPr>
  </w:style>
  <w:style w:type="character" w:customStyle="1" w:styleId="Menzionenonrisolta21">
    <w:name w:val="Menzione non risolta21"/>
    <w:basedOn w:val="Carpredefinitoparagrafo"/>
    <w:uiPriority w:val="99"/>
    <w:semiHidden/>
    <w:unhideWhenUsed/>
    <w:rsid w:val="00593D14"/>
    <w:rPr>
      <w:color w:val="605E5C"/>
      <w:shd w:val="clear" w:color="auto" w:fill="E1DFDD"/>
    </w:rPr>
  </w:style>
  <w:style w:type="paragraph" w:customStyle="1" w:styleId="Default">
    <w:name w:val="Default"/>
    <w:rsid w:val="00D71773"/>
    <w:pPr>
      <w:autoSpaceDE w:val="0"/>
      <w:autoSpaceDN w:val="0"/>
      <w:adjustRightInd w:val="0"/>
      <w:spacing w:after="0" w:line="240" w:lineRule="auto"/>
    </w:pPr>
    <w:rPr>
      <w:rFonts w:ascii="Raleway" w:hAnsi="Raleway" w:cs="Raleway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9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3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9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8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6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136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57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099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0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7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47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7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578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607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009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3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277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06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387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6866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6556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34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8991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0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3671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161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661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64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1342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9698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9960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0816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504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0589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4115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34221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655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5057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058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0601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985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103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5686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0055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0704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0557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3814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5414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7064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415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761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391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456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4594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0377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9894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312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6365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851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15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963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918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145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5567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5081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759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758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77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635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1472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9054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5499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7235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8351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9145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1453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166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444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9749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6351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0284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1964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2401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29874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0182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803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96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860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405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17786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1854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0488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8996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9658952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4202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single" w:sz="6" w:space="9" w:color="DFE1E5"/>
                <w:right w:val="none" w:sz="0" w:space="0" w:color="auto"/>
              </w:divBdr>
              <w:divsChild>
                <w:div w:id="150674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39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74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6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7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7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96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756049">
                                  <w:marLeft w:val="0"/>
                                  <w:marRight w:val="0"/>
                                  <w:marTop w:val="0"/>
                                  <w:marBottom w:val="4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804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020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2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9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61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1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7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17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08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8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3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6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fficio.stampa@gimbe.org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s://coronavirus.gimbe.org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98CA64-6AB5-4A1B-93A3-0795CFC86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1603</Words>
  <Characters>9142</Characters>
  <Application>Microsoft Office Word</Application>
  <DocSecurity>0</DocSecurity>
  <Lines>76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Gili</dc:creator>
  <cp:lastModifiedBy>Luca Bellusci</cp:lastModifiedBy>
  <cp:revision>7</cp:revision>
  <cp:lastPrinted>2021-02-16T16:57:00Z</cp:lastPrinted>
  <dcterms:created xsi:type="dcterms:W3CDTF">2021-05-13T06:43:00Z</dcterms:created>
  <dcterms:modified xsi:type="dcterms:W3CDTF">2021-05-13T09:23:00Z</dcterms:modified>
</cp:coreProperties>
</file>