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4" w:rsidRPr="0021031D" w:rsidRDefault="00124E32" w:rsidP="00491B01">
      <w:pPr>
        <w:jc w:val="center"/>
        <w:rPr>
          <w:b/>
          <w:bCs/>
          <w:sz w:val="32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3F4964" w:rsidRPr="00F544A5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AA7482" w:rsidRPr="0021031D">
        <w:rPr>
          <w:b/>
          <w:bCs/>
          <w:sz w:val="32"/>
        </w:rPr>
        <w:t>C</w:t>
      </w:r>
      <w:r w:rsidR="00BF55EA" w:rsidRPr="0021031D">
        <w:rPr>
          <w:b/>
          <w:bCs/>
          <w:sz w:val="32"/>
        </w:rPr>
        <w:t>ORONAVIRUS</w:t>
      </w:r>
      <w:r w:rsidR="00B935DB">
        <w:rPr>
          <w:b/>
          <w:bCs/>
          <w:sz w:val="32"/>
        </w:rPr>
        <w:t xml:space="preserve">: </w:t>
      </w:r>
      <w:r w:rsidR="00A57441">
        <w:rPr>
          <w:b/>
          <w:bCs/>
          <w:sz w:val="32"/>
        </w:rPr>
        <w:t>STABILE IL TREND DEI NUOVI CASI</w:t>
      </w:r>
      <w:r w:rsidR="00A57441">
        <w:rPr>
          <w:b/>
          <w:bCs/>
          <w:sz w:val="32"/>
        </w:rPr>
        <w:br/>
      </w:r>
      <w:r w:rsidR="00723DC0">
        <w:rPr>
          <w:b/>
          <w:bCs/>
          <w:sz w:val="32"/>
        </w:rPr>
        <w:t xml:space="preserve">MA </w:t>
      </w:r>
      <w:r w:rsidR="007C5B94">
        <w:rPr>
          <w:b/>
          <w:bCs/>
          <w:sz w:val="32"/>
        </w:rPr>
        <w:t>NELLE ULTIME 2 SETTIMAN</w:t>
      </w:r>
      <w:bookmarkStart w:id="0" w:name="_GoBack"/>
      <w:bookmarkEnd w:id="0"/>
      <w:r w:rsidR="007C5B94">
        <w:rPr>
          <w:b/>
          <w:bCs/>
          <w:sz w:val="32"/>
        </w:rPr>
        <w:t xml:space="preserve">E </w:t>
      </w:r>
      <w:r w:rsidR="0021031D" w:rsidRPr="0021031D">
        <w:rPr>
          <w:b/>
          <w:bCs/>
          <w:sz w:val="32"/>
        </w:rPr>
        <w:t>NESSUNA REGIONE A CONTAGIO ZERO</w:t>
      </w:r>
    </w:p>
    <w:p w:rsidR="009456B0" w:rsidRPr="0021031D" w:rsidRDefault="00C2642F" w:rsidP="00A94901">
      <w:pPr>
        <w:spacing w:after="120"/>
        <w:jc w:val="both"/>
        <w:rPr>
          <w:b/>
          <w:sz w:val="23"/>
          <w:szCs w:val="23"/>
          <w:lang w:eastAsia="it-IT"/>
        </w:rPr>
      </w:pPr>
      <w:r w:rsidRPr="0021031D">
        <w:rPr>
          <w:b/>
          <w:sz w:val="23"/>
          <w:szCs w:val="23"/>
          <w:lang w:eastAsia="it-IT"/>
        </w:rPr>
        <w:t>NEL PERIODO 2</w:t>
      </w:r>
      <w:r w:rsidR="001D6D22">
        <w:rPr>
          <w:b/>
          <w:sz w:val="23"/>
          <w:szCs w:val="23"/>
          <w:lang w:eastAsia="it-IT"/>
        </w:rPr>
        <w:t>5</w:t>
      </w:r>
      <w:r w:rsidRPr="0021031D">
        <w:rPr>
          <w:b/>
          <w:sz w:val="23"/>
          <w:szCs w:val="23"/>
          <w:lang w:eastAsia="it-IT"/>
        </w:rPr>
        <w:t xml:space="preserve"> GIUGNO – 7 LUGLIO </w:t>
      </w:r>
      <w:r w:rsidR="00723DC0">
        <w:rPr>
          <w:b/>
          <w:sz w:val="23"/>
          <w:szCs w:val="23"/>
          <w:lang w:eastAsia="it-IT"/>
        </w:rPr>
        <w:t>2.546 NUOVI CASI IN ITALIA</w:t>
      </w:r>
      <w:r w:rsidR="005C7A39">
        <w:rPr>
          <w:b/>
          <w:sz w:val="23"/>
          <w:szCs w:val="23"/>
          <w:lang w:eastAsia="it-IT"/>
        </w:rPr>
        <w:t>,</w:t>
      </w:r>
      <w:r w:rsidR="001E17CC">
        <w:rPr>
          <w:b/>
          <w:sz w:val="23"/>
          <w:szCs w:val="23"/>
          <w:lang w:eastAsia="it-IT"/>
        </w:rPr>
        <w:t xml:space="preserve"> DI CUI </w:t>
      </w:r>
      <w:r w:rsidR="00723DC0">
        <w:rPr>
          <w:b/>
          <w:sz w:val="23"/>
          <w:szCs w:val="23"/>
          <w:lang w:eastAsia="it-IT"/>
        </w:rPr>
        <w:t>OLTRE LA METÀ IN LOMBARDIA</w:t>
      </w:r>
      <w:r w:rsidR="00C81EC8">
        <w:rPr>
          <w:b/>
          <w:sz w:val="23"/>
          <w:szCs w:val="23"/>
          <w:lang w:eastAsia="it-IT"/>
        </w:rPr>
        <w:t xml:space="preserve"> CHE HA LA PERCENTUALE PIÙ ELEVATA DI TAMPONI DIAGNOSTICI POSITIVI </w:t>
      </w:r>
      <w:r w:rsidR="00C81EC8" w:rsidRPr="00C81EC8">
        <w:rPr>
          <w:b/>
          <w:sz w:val="23"/>
          <w:szCs w:val="23"/>
          <w:lang w:eastAsia="it-IT"/>
        </w:rPr>
        <w:t xml:space="preserve">(2,16%). </w:t>
      </w:r>
      <w:r w:rsidR="00152549">
        <w:rPr>
          <w:b/>
          <w:sz w:val="23"/>
          <w:szCs w:val="23"/>
          <w:lang w:eastAsia="it-IT"/>
        </w:rPr>
        <w:t>CONTINUANO A CALARE I RICOVERI, MA NON IL TREND DE</w:t>
      </w:r>
      <w:r w:rsidR="00723DC0">
        <w:rPr>
          <w:b/>
          <w:sz w:val="23"/>
          <w:szCs w:val="23"/>
          <w:lang w:eastAsia="it-IT"/>
        </w:rPr>
        <w:t>I</w:t>
      </w:r>
      <w:r w:rsidR="00152549">
        <w:rPr>
          <w:b/>
          <w:sz w:val="23"/>
          <w:szCs w:val="23"/>
          <w:lang w:eastAsia="it-IT"/>
        </w:rPr>
        <w:t xml:space="preserve"> CONTAGI</w:t>
      </w:r>
      <w:r w:rsidR="005C7A39">
        <w:rPr>
          <w:b/>
          <w:sz w:val="23"/>
          <w:szCs w:val="23"/>
          <w:lang w:eastAsia="it-IT"/>
        </w:rPr>
        <w:t xml:space="preserve">: </w:t>
      </w:r>
      <w:r w:rsidR="00C81EC8">
        <w:rPr>
          <w:b/>
          <w:sz w:val="23"/>
          <w:szCs w:val="23"/>
          <w:lang w:eastAsia="it-IT"/>
        </w:rPr>
        <w:t xml:space="preserve">PURTROPPO </w:t>
      </w:r>
      <w:r w:rsidR="005C7A39">
        <w:rPr>
          <w:b/>
          <w:sz w:val="23"/>
          <w:szCs w:val="23"/>
          <w:lang w:eastAsia="it-IT"/>
        </w:rPr>
        <w:t>LA LIMITATA DISPONIBILITÀ DI DATI</w:t>
      </w:r>
      <w:r w:rsidR="00723DC0">
        <w:rPr>
          <w:b/>
          <w:sz w:val="23"/>
          <w:szCs w:val="23"/>
          <w:lang w:eastAsia="it-IT"/>
        </w:rPr>
        <w:t xml:space="preserve"> </w:t>
      </w:r>
      <w:r w:rsidR="001D203A">
        <w:rPr>
          <w:b/>
          <w:sz w:val="23"/>
          <w:szCs w:val="23"/>
          <w:lang w:eastAsia="it-IT"/>
        </w:rPr>
        <w:t xml:space="preserve">NON </w:t>
      </w:r>
      <w:r w:rsidR="005C7A39">
        <w:rPr>
          <w:b/>
          <w:sz w:val="23"/>
          <w:szCs w:val="23"/>
          <w:lang w:eastAsia="it-IT"/>
        </w:rPr>
        <w:t>PERMETTE DI</w:t>
      </w:r>
      <w:r w:rsidR="009456B0" w:rsidRPr="0021031D">
        <w:rPr>
          <w:b/>
          <w:sz w:val="23"/>
          <w:szCs w:val="23"/>
          <w:lang w:eastAsia="it-IT"/>
        </w:rPr>
        <w:t xml:space="preserve"> STABILIRE SE </w:t>
      </w:r>
      <w:r w:rsidR="00D900DE">
        <w:rPr>
          <w:b/>
          <w:sz w:val="23"/>
          <w:szCs w:val="23"/>
          <w:lang w:eastAsia="it-IT"/>
        </w:rPr>
        <w:t xml:space="preserve">SIANO </w:t>
      </w:r>
      <w:r w:rsidR="009456B0" w:rsidRPr="0021031D">
        <w:rPr>
          <w:b/>
          <w:sz w:val="23"/>
          <w:szCs w:val="23"/>
          <w:lang w:eastAsia="it-IT"/>
        </w:rPr>
        <w:t>IMPUTABILI A</w:t>
      </w:r>
      <w:r w:rsidR="001D203A">
        <w:rPr>
          <w:b/>
          <w:sz w:val="23"/>
          <w:szCs w:val="23"/>
          <w:lang w:eastAsia="it-IT"/>
        </w:rPr>
        <w:t>LL’INSORGENZA DI</w:t>
      </w:r>
      <w:r w:rsidR="009456B0" w:rsidRPr="0021031D">
        <w:rPr>
          <w:b/>
          <w:sz w:val="23"/>
          <w:szCs w:val="23"/>
          <w:lang w:eastAsia="it-IT"/>
        </w:rPr>
        <w:t xml:space="preserve"> FOCOLAI O A</w:t>
      </w:r>
      <w:r w:rsidR="001D203A">
        <w:rPr>
          <w:b/>
          <w:sz w:val="23"/>
          <w:szCs w:val="23"/>
          <w:lang w:eastAsia="it-IT"/>
        </w:rPr>
        <w:t>LLA</w:t>
      </w:r>
      <w:r w:rsidR="009456B0" w:rsidRPr="0021031D">
        <w:rPr>
          <w:b/>
          <w:sz w:val="23"/>
          <w:szCs w:val="23"/>
          <w:lang w:eastAsia="it-IT"/>
        </w:rPr>
        <w:t xml:space="preserve"> DIFFUSA CIRCOLAZIONE DEL VIRUS. </w:t>
      </w:r>
      <w:r w:rsidR="00723DC0">
        <w:rPr>
          <w:b/>
          <w:sz w:val="23"/>
          <w:szCs w:val="23"/>
          <w:lang w:eastAsia="it-IT"/>
        </w:rPr>
        <w:t>FONDAMENTALE</w:t>
      </w:r>
      <w:r w:rsidR="005C7A39">
        <w:rPr>
          <w:b/>
          <w:sz w:val="23"/>
          <w:szCs w:val="23"/>
          <w:lang w:eastAsia="it-IT"/>
        </w:rPr>
        <w:t xml:space="preserve"> </w:t>
      </w:r>
      <w:r w:rsidR="00723DC0">
        <w:rPr>
          <w:b/>
          <w:sz w:val="23"/>
          <w:szCs w:val="23"/>
          <w:lang w:eastAsia="it-IT"/>
        </w:rPr>
        <w:t xml:space="preserve">MANTENERE </w:t>
      </w:r>
      <w:r w:rsidR="00723DC0" w:rsidRPr="00723DC0">
        <w:rPr>
          <w:b/>
          <w:sz w:val="23"/>
          <w:szCs w:val="23"/>
          <w:lang w:eastAsia="it-IT"/>
        </w:rPr>
        <w:t>COMPORTAMENTI INDIVIDUALI RESPONSABILI</w:t>
      </w:r>
      <w:r w:rsidR="00723DC0">
        <w:rPr>
          <w:b/>
          <w:sz w:val="23"/>
          <w:szCs w:val="23"/>
          <w:lang w:eastAsia="it-IT"/>
        </w:rPr>
        <w:t xml:space="preserve"> E </w:t>
      </w:r>
      <w:r w:rsidR="005C7A39">
        <w:rPr>
          <w:b/>
          <w:sz w:val="23"/>
          <w:szCs w:val="23"/>
          <w:lang w:eastAsia="it-IT"/>
        </w:rPr>
        <w:t xml:space="preserve">GARANTIRE </w:t>
      </w:r>
      <w:r w:rsidR="00723DC0">
        <w:rPr>
          <w:b/>
          <w:sz w:val="23"/>
          <w:szCs w:val="23"/>
          <w:lang w:eastAsia="it-IT"/>
        </w:rPr>
        <w:t>UN RIGOROSO MONITORAGGIO EPIDEMIOLOGICO IN QUESTA FASE DI CONVIVENZA CON IL VIRUS.</w:t>
      </w:r>
    </w:p>
    <w:p w:rsidR="00B443D8" w:rsidRPr="00AC5784" w:rsidRDefault="00AC5784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C5784">
        <w:rPr>
          <w:rFonts w:ascii="Calibri" w:eastAsia="Calibri" w:hAnsi="Calibri" w:cs="Times New Roman"/>
          <w:b/>
          <w:bCs/>
          <w:sz w:val="24"/>
          <w:szCs w:val="24"/>
        </w:rPr>
        <w:t>9 luglio</w:t>
      </w:r>
      <w:r w:rsidR="00B443D8" w:rsidRPr="00AC5784">
        <w:rPr>
          <w:rFonts w:ascii="Calibri" w:eastAsia="Calibri" w:hAnsi="Calibri" w:cs="Times New Roman"/>
          <w:b/>
          <w:bCs/>
          <w:sz w:val="24"/>
          <w:szCs w:val="24"/>
        </w:rPr>
        <w:t xml:space="preserve"> 2020 - Fondazione GIMBE, Bologna</w:t>
      </w:r>
    </w:p>
    <w:p w:rsidR="00A448FD" w:rsidRPr="00A448FD" w:rsidRDefault="00BE037F" w:rsidP="00A448FD">
      <w:pPr>
        <w:spacing w:after="120"/>
        <w:jc w:val="both"/>
        <w:rPr>
          <w:lang w:eastAsia="it-IT"/>
        </w:rPr>
      </w:pPr>
      <w:r w:rsidRPr="00E51040">
        <w:t>«</w:t>
      </w:r>
      <w:r w:rsidR="009E01D0">
        <w:t xml:space="preserve">Anche </w:t>
      </w:r>
      <w:r w:rsidR="00851073">
        <w:t>nella settimana</w:t>
      </w:r>
      <w:r w:rsidR="009A5293">
        <w:t xml:space="preserve"> </w:t>
      </w:r>
      <w:r w:rsidR="005C12D8">
        <w:t>1-7 luglio</w:t>
      </w:r>
      <w:r w:rsidR="009456B0">
        <w:t xml:space="preserve"> </w:t>
      </w:r>
      <w:r w:rsidRPr="00A24080">
        <w:rPr>
          <w:lang w:eastAsia="it-IT"/>
        </w:rPr>
        <w:t>–</w:t>
      </w:r>
      <w:r>
        <w:t xml:space="preserve"> </w:t>
      </w:r>
      <w:r w:rsidR="00851073">
        <w:rPr>
          <w:lang w:eastAsia="it-IT"/>
        </w:rPr>
        <w:t>afferma Nino Cartabellotta</w:t>
      </w:r>
      <w:r w:rsidR="00491917">
        <w:rPr>
          <w:lang w:eastAsia="it-IT"/>
        </w:rPr>
        <w:t>, Presidente della Fondazione GIMBE</w:t>
      </w:r>
      <w:r w:rsidR="00851073">
        <w:rPr>
          <w:lang w:eastAsia="it-IT"/>
        </w:rPr>
        <w:t xml:space="preserve"> </w:t>
      </w:r>
      <w:r w:rsidR="00851073" w:rsidRPr="00A24080">
        <w:rPr>
          <w:lang w:eastAsia="it-IT"/>
        </w:rPr>
        <w:t>–</w:t>
      </w:r>
      <w:r w:rsidR="00851073">
        <w:rPr>
          <w:lang w:eastAsia="it-IT"/>
        </w:rPr>
        <w:t xml:space="preserve"> il </w:t>
      </w:r>
      <w:r>
        <w:rPr>
          <w:lang w:eastAsia="it-IT"/>
        </w:rPr>
        <w:t xml:space="preserve">nostro </w:t>
      </w:r>
      <w:r w:rsidR="00851073">
        <w:rPr>
          <w:lang w:eastAsia="it-IT"/>
        </w:rPr>
        <w:t xml:space="preserve">monitoraggio indipendente conferma </w:t>
      </w:r>
      <w:r w:rsidR="00C81EC8">
        <w:rPr>
          <w:lang w:eastAsia="it-IT"/>
        </w:rPr>
        <w:t xml:space="preserve">rispetto alla settimana precedente </w:t>
      </w:r>
      <w:r w:rsidR="00851073">
        <w:rPr>
          <w:lang w:eastAsia="it-IT"/>
        </w:rPr>
        <w:t xml:space="preserve">la costante riduzione del carico </w:t>
      </w:r>
      <w:r w:rsidR="009A5293">
        <w:rPr>
          <w:lang w:eastAsia="it-IT"/>
        </w:rPr>
        <w:t xml:space="preserve">su </w:t>
      </w:r>
      <w:r w:rsidR="00851073">
        <w:rPr>
          <w:lang w:eastAsia="it-IT"/>
        </w:rPr>
        <w:t xml:space="preserve">ospedali e terapie intensive, </w:t>
      </w:r>
      <w:r w:rsidR="00A57441">
        <w:rPr>
          <w:lang w:eastAsia="it-IT"/>
        </w:rPr>
        <w:t>con un</w:t>
      </w:r>
      <w:r w:rsidR="005B4679">
        <w:rPr>
          <w:lang w:eastAsia="it-IT"/>
        </w:rPr>
        <w:t>a sostanziale stabilità nell’</w:t>
      </w:r>
      <w:r w:rsidR="00A57441">
        <w:rPr>
          <w:lang w:eastAsia="it-IT"/>
        </w:rPr>
        <w:t>incremento dei casi totali</w:t>
      </w:r>
      <w:r w:rsidR="00D900DE">
        <w:rPr>
          <w:lang w:eastAsia="it-IT"/>
        </w:rPr>
        <w:t xml:space="preserve"> e dei decessi</w:t>
      </w:r>
      <w:r w:rsidR="00851073" w:rsidRPr="00A24080">
        <w:rPr>
          <w:rFonts w:cstheme="minorHAnsi"/>
        </w:rPr>
        <w:t>»</w:t>
      </w:r>
      <w:r w:rsidR="00851073">
        <w:rPr>
          <w:lang w:eastAsia="it-IT"/>
        </w:rPr>
        <w:t>. In sintesi:</w:t>
      </w:r>
    </w:p>
    <w:p w:rsidR="00A448FD" w:rsidRDefault="005C12D8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Casi totali: +1.378</w:t>
      </w:r>
      <w:r w:rsidR="00A448FD">
        <w:t xml:space="preserve"> (+</w:t>
      </w:r>
      <w:r>
        <w:t>0</w:t>
      </w:r>
      <w:r w:rsidR="00A448FD">
        <w:t>,</w:t>
      </w:r>
      <w:r>
        <w:t>6</w:t>
      </w:r>
      <w:r w:rsidR="00A448FD">
        <w:t>%)</w:t>
      </w:r>
    </w:p>
    <w:p w:rsidR="00A448FD" w:rsidRDefault="00A448FD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Decessi: +</w:t>
      </w:r>
      <w:r w:rsidR="005C12D8">
        <w:t>132</w:t>
      </w:r>
      <w:r>
        <w:t xml:space="preserve"> (+</w:t>
      </w:r>
      <w:r w:rsidR="005C12D8">
        <w:t>0</w:t>
      </w:r>
      <w:r>
        <w:t>,</w:t>
      </w:r>
      <w:r w:rsidR="005C12D8">
        <w:t>4</w:t>
      </w:r>
      <w:r>
        <w:t>%)</w:t>
      </w:r>
    </w:p>
    <w:p w:rsidR="00A448FD" w:rsidRDefault="00A448FD" w:rsidP="00A448FD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</w:t>
      </w:r>
      <w:r w:rsidR="005C12D8">
        <w:t>150</w:t>
      </w:r>
      <w:r>
        <w:t xml:space="preserve"> (-</w:t>
      </w:r>
      <w:r w:rsidR="005C12D8">
        <w:t>13</w:t>
      </w:r>
      <w:r>
        <w:t>,</w:t>
      </w:r>
      <w:r w:rsidR="005C12D8">
        <w:t>8</w:t>
      </w:r>
      <w:r>
        <w:t>%)</w:t>
      </w:r>
    </w:p>
    <w:p w:rsidR="00A448FD" w:rsidRDefault="005C12D8" w:rsidP="005C12D8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Terapia intensiva: -23</w:t>
      </w:r>
      <w:r w:rsidR="00A448FD">
        <w:t xml:space="preserve"> (-</w:t>
      </w:r>
      <w:r>
        <w:t>24</w:t>
      </w:r>
      <w:r w:rsidR="00A448FD">
        <w:t>,</w:t>
      </w:r>
      <w:r>
        <w:t>7</w:t>
      </w:r>
      <w:r w:rsidR="00A448FD">
        <w:t>%)</w:t>
      </w:r>
    </w:p>
    <w:p w:rsidR="005C12D8" w:rsidRDefault="005C12D8" w:rsidP="005C12D8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Tamponi totali: -</w:t>
      </w:r>
      <w:r w:rsidR="005E49B0">
        <w:t>22</w:t>
      </w:r>
      <w:r>
        <w:t>.</w:t>
      </w:r>
      <w:r w:rsidR="005E49B0">
        <w:t>720</w:t>
      </w:r>
      <w:r>
        <w:t xml:space="preserve"> (-6,</w:t>
      </w:r>
      <w:r w:rsidR="005E49B0">
        <w:t>8</w:t>
      </w:r>
      <w:r>
        <w:t>%)</w:t>
      </w:r>
    </w:p>
    <w:p w:rsidR="005C12D8" w:rsidRDefault="005C12D8" w:rsidP="005C12D8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Tamponi diagnostici: -</w:t>
      </w:r>
      <w:r w:rsidRPr="005C12D8">
        <w:t xml:space="preserve">12.323 </w:t>
      </w:r>
      <w:r>
        <w:t>(-6,7%)</w:t>
      </w:r>
    </w:p>
    <w:p w:rsidR="005D46CF" w:rsidRPr="005D46CF" w:rsidRDefault="005D46CF" w:rsidP="00851073">
      <w:pPr>
        <w:spacing w:after="120"/>
        <w:jc w:val="both"/>
      </w:pPr>
      <w:r w:rsidRPr="005D46CF">
        <w:t>Considerat</w:t>
      </w:r>
      <w:r w:rsidR="00A57441">
        <w:t>o</w:t>
      </w:r>
      <w:r w:rsidRPr="005D46CF">
        <w:t xml:space="preserve"> che il numero di casi</w:t>
      </w:r>
      <w:r w:rsidR="002B408C">
        <w:t xml:space="preserve"> settimanali</w:t>
      </w:r>
      <w:r w:rsidRPr="005D46CF">
        <w:t xml:space="preserve"> totali </w:t>
      </w:r>
      <w:r w:rsidR="002B408C">
        <w:t xml:space="preserve">è </w:t>
      </w:r>
      <w:r w:rsidR="005B4679">
        <w:t xml:space="preserve">relativamente </w:t>
      </w:r>
      <w:r w:rsidR="00A57441">
        <w:t>contenuto</w:t>
      </w:r>
      <w:r w:rsidRPr="005D46CF">
        <w:t xml:space="preserve">, </w:t>
      </w:r>
      <w:r w:rsidR="00851073" w:rsidRPr="005D46CF">
        <w:t xml:space="preserve">la Fondazione GIMBE ha condotto </w:t>
      </w:r>
      <w:r w:rsidRPr="00A57441">
        <w:t>un</w:t>
      </w:r>
      <w:r w:rsidR="0098065D" w:rsidRPr="00A57441">
        <w:t>’</w:t>
      </w:r>
      <w:r w:rsidRPr="00A57441">
        <w:t xml:space="preserve">analisi </w:t>
      </w:r>
      <w:r w:rsidRPr="005D46CF">
        <w:t>su</w:t>
      </w:r>
      <w:r w:rsidR="00B36933">
        <w:t xml:space="preserve"> un </w:t>
      </w:r>
      <w:r w:rsidRPr="005D46CF">
        <w:t>periodo</w:t>
      </w:r>
      <w:r w:rsidR="00B36933">
        <w:t xml:space="preserve"> più </w:t>
      </w:r>
      <w:r w:rsidR="00A57441">
        <w:t>esteso</w:t>
      </w:r>
      <w:r w:rsidR="00B36933">
        <w:t xml:space="preserve"> (</w:t>
      </w:r>
      <w:r w:rsidRPr="005D46CF">
        <w:t>2</w:t>
      </w:r>
      <w:r w:rsidR="002B408C">
        <w:t>5</w:t>
      </w:r>
      <w:r w:rsidRPr="005D46CF">
        <w:t xml:space="preserve"> giugno – 7 luglio</w:t>
      </w:r>
      <w:r w:rsidR="00B36933">
        <w:t>), durante il quale</w:t>
      </w:r>
      <w:r w:rsidRPr="005D46CF">
        <w:t xml:space="preserve"> si sono registrati 2.546 nuovi casi</w:t>
      </w:r>
      <w:r>
        <w:t>:</w:t>
      </w:r>
      <w:r w:rsidRPr="005D46CF">
        <w:t xml:space="preserve"> il 51,8% in Lombardia (1.319), seguita da </w:t>
      </w:r>
      <w:r w:rsidR="0079648B" w:rsidRPr="005D46CF">
        <w:t>Emilia-Romagna</w:t>
      </w:r>
      <w:r w:rsidRPr="005D46CF">
        <w:t xml:space="preserve"> (402), Lazio (171), </w:t>
      </w:r>
      <w:r w:rsidR="00296A6C">
        <w:t>Piemonte (158) e Campania (102).</w:t>
      </w:r>
      <w:r w:rsidRPr="005D46CF">
        <w:t xml:space="preserve"> </w:t>
      </w:r>
      <w:r w:rsidR="00296A6C">
        <w:t>T</w:t>
      </w:r>
      <w:r w:rsidRPr="005D46CF">
        <w:t xml:space="preserve">utte le altre Regioni si attestano sotto i 100 nuovi casi con un range che va dagli 88 del Veneto ad un unico </w:t>
      </w:r>
      <w:r w:rsidR="00D900DE">
        <w:t xml:space="preserve">nuovo </w:t>
      </w:r>
      <w:r w:rsidRPr="005D46CF">
        <w:t>caso in Molise.</w:t>
      </w:r>
      <w:r w:rsidR="00723DC0">
        <w:t xml:space="preserve"> La p</w:t>
      </w:r>
      <w:r w:rsidR="00723DC0" w:rsidRPr="00723DC0">
        <w:t>ercentuale di tamponi diagnostici positivi</w:t>
      </w:r>
      <w:r w:rsidR="00723DC0">
        <w:t xml:space="preserve"> (</w:t>
      </w:r>
      <w:r w:rsidR="00723DC0" w:rsidRPr="00723DC0">
        <w:rPr>
          <w:highlight w:val="yellow"/>
        </w:rPr>
        <w:t>figura 1</w:t>
      </w:r>
      <w:r w:rsidR="00723DC0">
        <w:t xml:space="preserve">), </w:t>
      </w:r>
      <w:r w:rsidR="0079648B">
        <w:t xml:space="preserve">esclusi dunque </w:t>
      </w:r>
      <w:r w:rsidR="00723DC0" w:rsidRPr="005D46CF">
        <w:t>quelli eseguiti per confermare la guarigione virologica o per necessità di ripetere il test</w:t>
      </w:r>
      <w:r w:rsidR="00723DC0">
        <w:t xml:space="preserve">, è </w:t>
      </w:r>
      <w:r w:rsidR="00723DC0" w:rsidRPr="00723DC0">
        <w:t xml:space="preserve">superiore alla media nazionale (0,89%) solo in Lombardia (2,16%) e in </w:t>
      </w:r>
      <w:r w:rsidR="0079648B" w:rsidRPr="00723DC0">
        <w:t>Emilia-Romagna</w:t>
      </w:r>
      <w:r w:rsidR="00723DC0" w:rsidRPr="00723DC0">
        <w:t xml:space="preserve"> (1,25%). Nelle altre Regioni il range varia dallo 0,87% di Liguria e Piemonte allo 0,04% della Puglia.</w:t>
      </w:r>
    </w:p>
    <w:p w:rsidR="00E13674" w:rsidRDefault="001D203A" w:rsidP="00E13674">
      <w:pPr>
        <w:spacing w:after="120"/>
        <w:jc w:val="both"/>
      </w:pPr>
      <w:r>
        <w:t>P</w:t>
      </w:r>
      <w:r w:rsidR="005B4679">
        <w:t xml:space="preserve">er </w:t>
      </w:r>
      <w:r>
        <w:t xml:space="preserve">lo stesso </w:t>
      </w:r>
      <w:r w:rsidR="005B4679">
        <w:t>periodo</w:t>
      </w:r>
      <w:r w:rsidR="00D900DE">
        <w:t xml:space="preserve"> (</w:t>
      </w:r>
      <w:r w:rsidR="00D900DE" w:rsidRPr="005D46CF">
        <w:t>2</w:t>
      </w:r>
      <w:r w:rsidR="00D900DE">
        <w:t>5</w:t>
      </w:r>
      <w:r w:rsidR="00D900DE" w:rsidRPr="005D46CF">
        <w:t xml:space="preserve"> giugno – 7 luglio</w:t>
      </w:r>
      <w:r w:rsidR="00D900DE">
        <w:t>)</w:t>
      </w:r>
      <w:r w:rsidR="005D46CF" w:rsidRPr="005D46CF">
        <w:t xml:space="preserve"> sono stati </w:t>
      </w:r>
      <w:r w:rsidR="00723DC0">
        <w:t xml:space="preserve">messi in relazione </w:t>
      </w:r>
      <w:r w:rsidR="00E13674" w:rsidRPr="005D46CF">
        <w:t xml:space="preserve">due </w:t>
      </w:r>
      <w:r w:rsidR="009B0107" w:rsidRPr="005D46CF">
        <w:t xml:space="preserve">indicatori parametrati </w:t>
      </w:r>
      <w:r w:rsidR="008C1E01" w:rsidRPr="005D46CF">
        <w:t>alla popolazione</w:t>
      </w:r>
      <w:r w:rsidR="00EA1006" w:rsidRPr="005D46CF">
        <w:t xml:space="preserve"> residente: </w:t>
      </w:r>
      <w:r w:rsidR="005F2CCF" w:rsidRPr="005D46CF">
        <w:t>l’incidenza d</w:t>
      </w:r>
      <w:r w:rsidR="00E13674" w:rsidRPr="005D46CF">
        <w:t xml:space="preserve">i </w:t>
      </w:r>
      <w:r w:rsidR="005F2CCF" w:rsidRPr="005D46CF">
        <w:t xml:space="preserve">nuovi </w:t>
      </w:r>
      <w:r w:rsidR="009A5293" w:rsidRPr="005D46CF">
        <w:t xml:space="preserve">casi e </w:t>
      </w:r>
      <w:r w:rsidR="005F2CCF" w:rsidRPr="005D46CF">
        <w:t xml:space="preserve">il </w:t>
      </w:r>
      <w:r w:rsidR="002B49E9" w:rsidRPr="005D46CF">
        <w:t>numero di tamponi diagnostici</w:t>
      </w:r>
      <w:r w:rsidR="00723DC0">
        <w:t xml:space="preserve"> che stima la </w:t>
      </w:r>
      <w:r w:rsidR="001B7EA2">
        <w:t xml:space="preserve">maggiore o minore </w:t>
      </w:r>
      <w:r w:rsidR="00723DC0">
        <w:t>propensione</w:t>
      </w:r>
      <w:r w:rsidR="00D900DE">
        <w:t xml:space="preserve"> al testing delle Regioni</w:t>
      </w:r>
      <w:r>
        <w:t xml:space="preserve"> </w:t>
      </w:r>
      <w:r w:rsidR="00A43C22">
        <w:t>(</w:t>
      </w:r>
      <w:r w:rsidR="00723DC0">
        <w:rPr>
          <w:highlight w:val="yellow"/>
        </w:rPr>
        <w:t xml:space="preserve">figura </w:t>
      </w:r>
      <w:r w:rsidR="0054774F">
        <w:rPr>
          <w:highlight w:val="yellow"/>
        </w:rPr>
        <w:t>2</w:t>
      </w:r>
      <w:r w:rsidR="00A43C22">
        <w:t>)</w:t>
      </w:r>
      <w:r w:rsidR="0079648B">
        <w:t>.</w:t>
      </w:r>
    </w:p>
    <w:p w:rsidR="00296A6C" w:rsidRDefault="00296A6C" w:rsidP="00296A6C">
      <w:pPr>
        <w:pStyle w:val="Paragrafoelenco"/>
        <w:numPr>
          <w:ilvl w:val="0"/>
          <w:numId w:val="31"/>
        </w:numPr>
        <w:spacing w:line="276" w:lineRule="auto"/>
        <w:jc w:val="both"/>
      </w:pPr>
      <w:r w:rsidRPr="008A0CE2">
        <w:rPr>
          <w:b/>
        </w:rPr>
        <w:t>Incidenza di nuovi casi per 100.000 abitanti</w:t>
      </w:r>
      <w:r w:rsidR="00B935DB">
        <w:t>.</w:t>
      </w:r>
      <w:r>
        <w:t xml:space="preserve"> </w:t>
      </w:r>
      <w:r w:rsidR="00B935DB">
        <w:t>R</w:t>
      </w:r>
      <w:r>
        <w:t xml:space="preserve">ispetto alla media nazionale (4,2), l’incidenza è superiore in Lombardia (13,1), </w:t>
      </w:r>
      <w:r w:rsidR="0079648B">
        <w:t>Emilia-Romagna</w:t>
      </w:r>
      <w:r>
        <w:t xml:space="preserve"> (9) e Provincia Autonoma di Trento (4,4).</w:t>
      </w:r>
      <w:r w:rsidR="00B36933">
        <w:t xml:space="preserve"> </w:t>
      </w:r>
      <w:r w:rsidR="00FC3620">
        <w:t xml:space="preserve">Nelle </w:t>
      </w:r>
      <w:r w:rsidR="00A57441">
        <w:t xml:space="preserve">altre Regioni </w:t>
      </w:r>
      <w:r w:rsidR="00FC3620">
        <w:t xml:space="preserve">il </w:t>
      </w:r>
      <w:r w:rsidR="00D900DE">
        <w:t xml:space="preserve">l’incidenza varia </w:t>
      </w:r>
      <w:r w:rsidR="00FC3620">
        <w:t>da</w:t>
      </w:r>
      <w:r w:rsidR="00C81EC8">
        <w:t>i</w:t>
      </w:r>
      <w:r w:rsidR="00FC3620">
        <w:t xml:space="preserve"> </w:t>
      </w:r>
      <w:r w:rsidR="00B36933">
        <w:t xml:space="preserve">4,1 </w:t>
      </w:r>
      <w:r w:rsidR="00D900DE">
        <w:t xml:space="preserve">nuovi casi per 100.000 abitanti </w:t>
      </w:r>
      <w:r w:rsidR="00B36933">
        <w:t xml:space="preserve">della Liguria </w:t>
      </w:r>
      <w:r w:rsidR="0079648B">
        <w:t xml:space="preserve">allo </w:t>
      </w:r>
      <w:r w:rsidR="00B36933">
        <w:t>0,1 della Puglia.</w:t>
      </w:r>
    </w:p>
    <w:p w:rsidR="005E49B0" w:rsidRDefault="00384B1A" w:rsidP="005E49B0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935DB">
        <w:rPr>
          <w:b/>
        </w:rPr>
        <w:t>Tamponi diagnostici per 100.000 abitanti</w:t>
      </w:r>
      <w:r w:rsidR="005C12D8" w:rsidRPr="00B935DB">
        <w:rPr>
          <w:b/>
        </w:rPr>
        <w:t>.</w:t>
      </w:r>
      <w:r w:rsidR="00055AA5">
        <w:t xml:space="preserve"> R</w:t>
      </w:r>
      <w:r>
        <w:t xml:space="preserve">ispetto </w:t>
      </w:r>
      <w:r w:rsidR="00055AA5">
        <w:t>alla</w:t>
      </w:r>
      <w:r>
        <w:t xml:space="preserve"> media nazionale </w:t>
      </w:r>
      <w:r w:rsidR="00055AA5">
        <w:t>(</w:t>
      </w:r>
      <w:r w:rsidR="005C12D8">
        <w:t>475</w:t>
      </w:r>
      <w:r w:rsidR="00055AA5">
        <w:t>)</w:t>
      </w:r>
      <w:r>
        <w:t xml:space="preserve">, </w:t>
      </w:r>
      <w:r w:rsidR="005F2CCF">
        <w:t>svetta</w:t>
      </w:r>
      <w:r w:rsidR="005C12D8">
        <w:t xml:space="preserve"> la </w:t>
      </w:r>
      <w:r>
        <w:t>Provinc</w:t>
      </w:r>
      <w:r w:rsidR="008A0CE2">
        <w:t>ia Autonoma di Trento (</w:t>
      </w:r>
      <w:r w:rsidR="005C12D8">
        <w:t>986</w:t>
      </w:r>
      <w:r w:rsidR="008A0CE2">
        <w:t>)</w:t>
      </w:r>
      <w:r w:rsidR="000666C8">
        <w:t xml:space="preserve">, seguita da </w:t>
      </w:r>
      <w:r w:rsidR="0079648B">
        <w:t>Emilia-Romagna</w:t>
      </w:r>
      <w:r w:rsidR="000666C8">
        <w:t xml:space="preserve"> (724), Molise (715), Provincia Autonoma di Bolzano (665) e Lombardia (608)</w:t>
      </w:r>
      <w:r w:rsidR="005E6DA2">
        <w:t xml:space="preserve">, </w:t>
      </w:r>
      <w:r w:rsidR="0098065D">
        <w:t>Umbria (586), Veneto (572)</w:t>
      </w:r>
      <w:r w:rsidR="005E6DA2">
        <w:t>,</w:t>
      </w:r>
      <w:r w:rsidR="0098065D">
        <w:t xml:space="preserve"> </w:t>
      </w:r>
      <w:r w:rsidR="001B7EA2">
        <w:t>Friuli-Venezia Giulia</w:t>
      </w:r>
      <w:r w:rsidR="0098065D">
        <w:t xml:space="preserve"> (519)</w:t>
      </w:r>
      <w:r w:rsidR="005E6DA2">
        <w:t xml:space="preserve"> e</w:t>
      </w:r>
      <w:r w:rsidR="0098065D">
        <w:t xml:space="preserve"> Sardegna (480).</w:t>
      </w:r>
      <w:r w:rsidR="008A0CE2">
        <w:t xml:space="preserve"> </w:t>
      </w:r>
      <w:r w:rsidR="005E6DA2">
        <w:t xml:space="preserve">Le restanti 12 Regioni si collocano in un range che varia dai 475 tamponi per 100.000 abitanti della </w:t>
      </w:r>
      <w:r w:rsidR="005E6DA2">
        <w:lastRenderedPageBreak/>
        <w:t xml:space="preserve">Basilicata ai 246 della Campania. </w:t>
      </w:r>
      <w:r w:rsidR="00152549">
        <w:t>L</w:t>
      </w:r>
      <w:r w:rsidR="00DB46D4">
        <w:t xml:space="preserve">a propensione all’esecuzione di tamponi </w:t>
      </w:r>
      <w:r w:rsidR="002221BB">
        <w:t xml:space="preserve">diagnostici </w:t>
      </w:r>
      <w:r w:rsidR="00055AA5">
        <w:t>rimane</w:t>
      </w:r>
      <w:r w:rsidR="00AC5784">
        <w:t xml:space="preserve"> significativamente</w:t>
      </w:r>
      <w:r w:rsidR="00055AA5">
        <w:t xml:space="preserve"> </w:t>
      </w:r>
      <w:r w:rsidR="00296A6C">
        <w:t xml:space="preserve">sopra </w:t>
      </w:r>
      <w:r w:rsidR="00055AA5">
        <w:t xml:space="preserve">la media nazionale sia </w:t>
      </w:r>
      <w:r w:rsidR="005C12D8">
        <w:t xml:space="preserve">in </w:t>
      </w:r>
      <w:r w:rsidR="0079648B">
        <w:t>Emilia-Romagna</w:t>
      </w:r>
      <w:r w:rsidR="005C12D8">
        <w:t xml:space="preserve"> (724) che in </w:t>
      </w:r>
      <w:r>
        <w:t>Lomba</w:t>
      </w:r>
      <w:r w:rsidR="005C12D8">
        <w:t>rdia (</w:t>
      </w:r>
      <w:r>
        <w:t>608)</w:t>
      </w:r>
      <w:r w:rsidR="00152549">
        <w:t>, le prime due Regioni per incidenza di nuovi casi</w:t>
      </w:r>
      <w:r w:rsidR="005C12D8">
        <w:t>.</w:t>
      </w:r>
      <w:r w:rsidR="00AC5784">
        <w:t xml:space="preserve"> </w:t>
      </w:r>
    </w:p>
    <w:p w:rsidR="002E3119" w:rsidRPr="005D46CF" w:rsidRDefault="002E3119" w:rsidP="00491917">
      <w:pPr>
        <w:spacing w:after="120"/>
        <w:jc w:val="both"/>
      </w:pPr>
      <w:r w:rsidRPr="005D46CF">
        <w:t>«</w:t>
      </w:r>
      <w:r w:rsidR="005D46CF">
        <w:t>L’interpretazione di qu</w:t>
      </w:r>
      <w:r w:rsidR="005D46CF" w:rsidRPr="005D46CF">
        <w:rPr>
          <w:lang w:eastAsia="it-IT"/>
        </w:rPr>
        <w:t>esti dati</w:t>
      </w:r>
      <w:r w:rsidR="005D46CF">
        <w:rPr>
          <w:lang w:eastAsia="it-IT"/>
        </w:rPr>
        <w:t xml:space="preserve"> </w:t>
      </w:r>
      <w:r w:rsidRPr="005D46CF">
        <w:rPr>
          <w:lang w:eastAsia="it-IT"/>
        </w:rPr>
        <w:t>– commenta Cartabellotta –</w:t>
      </w:r>
      <w:r w:rsidR="005D46CF" w:rsidRPr="005D46CF">
        <w:rPr>
          <w:lang w:eastAsia="it-IT"/>
        </w:rPr>
        <w:t xml:space="preserve"> </w:t>
      </w:r>
      <w:r w:rsidR="005D46CF">
        <w:rPr>
          <w:lang w:eastAsia="it-IT"/>
        </w:rPr>
        <w:t xml:space="preserve">risulta difficoltosa </w:t>
      </w:r>
      <w:r w:rsidR="00011207">
        <w:rPr>
          <w:lang w:eastAsia="it-IT"/>
        </w:rPr>
        <w:t xml:space="preserve">anche per la </w:t>
      </w:r>
      <w:r w:rsidR="005D46CF">
        <w:rPr>
          <w:lang w:eastAsia="it-IT"/>
        </w:rPr>
        <w:t xml:space="preserve">mancata disponibilità pubblica </w:t>
      </w:r>
      <w:r w:rsidR="00011207">
        <w:rPr>
          <w:lang w:eastAsia="it-IT"/>
        </w:rPr>
        <w:t xml:space="preserve">di tutti </w:t>
      </w:r>
      <w:r w:rsidR="005D46CF">
        <w:rPr>
          <w:lang w:eastAsia="it-IT"/>
        </w:rPr>
        <w:t xml:space="preserve">gli indicatori del </w:t>
      </w:r>
      <w:r w:rsidR="005D46CF" w:rsidRPr="005D46CF">
        <w:rPr>
          <w:lang w:eastAsia="it-IT"/>
        </w:rPr>
        <w:t>Decreto del Ministero della Salute 30 aprile 2020</w:t>
      </w:r>
      <w:r w:rsidR="00011207">
        <w:rPr>
          <w:lang w:eastAsia="it-IT"/>
        </w:rPr>
        <w:t xml:space="preserve"> che, tra </w:t>
      </w:r>
      <w:r w:rsidR="0079648B">
        <w:rPr>
          <w:lang w:eastAsia="it-IT"/>
        </w:rPr>
        <w:t>l’altro</w:t>
      </w:r>
      <w:r w:rsidR="00011207">
        <w:rPr>
          <w:lang w:eastAsia="it-IT"/>
        </w:rPr>
        <w:t xml:space="preserve">, prevedono di riportare separatamente i casi dovuti a </w:t>
      </w:r>
      <w:r w:rsidR="009456B0">
        <w:rPr>
          <w:lang w:eastAsia="it-IT"/>
        </w:rPr>
        <w:t xml:space="preserve">focolai </w:t>
      </w:r>
      <w:r w:rsidR="00011207">
        <w:rPr>
          <w:lang w:eastAsia="it-IT"/>
        </w:rPr>
        <w:t xml:space="preserve">da quelli conseguenti alla </w:t>
      </w:r>
      <w:r w:rsidR="009456B0">
        <w:rPr>
          <w:lang w:eastAsia="it-IT"/>
        </w:rPr>
        <w:t>circolazione diffusa del virus</w:t>
      </w:r>
      <w:r w:rsidRPr="005D46CF">
        <w:t xml:space="preserve">». </w:t>
      </w:r>
    </w:p>
    <w:p w:rsidR="00A42648" w:rsidRPr="005C12D8" w:rsidRDefault="0037366F" w:rsidP="00945F54">
      <w:pPr>
        <w:spacing w:after="120"/>
        <w:jc w:val="both"/>
        <w:rPr>
          <w:color w:val="FF0000"/>
        </w:rPr>
      </w:pPr>
      <w:r w:rsidRPr="009456B0">
        <w:t>«</w:t>
      </w:r>
      <w:r w:rsidR="009456B0" w:rsidRPr="009456B0">
        <w:t xml:space="preserve">In </w:t>
      </w:r>
      <w:r w:rsidR="00011207">
        <w:t xml:space="preserve">questa fase di convivenza con il virus </w:t>
      </w:r>
      <w:r w:rsidRPr="009456B0">
        <w:rPr>
          <w:lang w:eastAsia="it-IT"/>
        </w:rPr>
        <w:t xml:space="preserve">– </w:t>
      </w:r>
      <w:r w:rsidR="002E3119" w:rsidRPr="009456B0">
        <w:rPr>
          <w:lang w:eastAsia="it-IT"/>
        </w:rPr>
        <w:t>conclude</w:t>
      </w:r>
      <w:r w:rsidRPr="009456B0">
        <w:rPr>
          <w:lang w:eastAsia="it-IT"/>
        </w:rPr>
        <w:t xml:space="preserve"> Cartabellotta –</w:t>
      </w:r>
      <w:r w:rsidR="009456B0">
        <w:rPr>
          <w:lang w:eastAsia="it-IT"/>
        </w:rPr>
        <w:t xml:space="preserve"> </w:t>
      </w:r>
      <w:r w:rsidR="001E1A31">
        <w:rPr>
          <w:lang w:eastAsia="it-IT"/>
        </w:rPr>
        <w:t xml:space="preserve">è indispensabile </w:t>
      </w:r>
      <w:r w:rsidR="003228C5">
        <w:rPr>
          <w:lang w:eastAsia="it-IT"/>
        </w:rPr>
        <w:t xml:space="preserve">da un lato </w:t>
      </w:r>
      <w:r w:rsidR="009456B0">
        <w:rPr>
          <w:lang w:eastAsia="it-IT"/>
        </w:rPr>
        <w:t xml:space="preserve">non abbassare la guardia </w:t>
      </w:r>
      <w:r w:rsidR="001E1A31">
        <w:rPr>
          <w:lang w:eastAsia="it-IT"/>
        </w:rPr>
        <w:t xml:space="preserve">mantenendo </w:t>
      </w:r>
      <w:r w:rsidR="009456B0">
        <w:rPr>
          <w:lang w:eastAsia="it-IT"/>
        </w:rPr>
        <w:t>comportamenti individuali responsabili, applicando</w:t>
      </w:r>
      <w:r w:rsidR="009456B0" w:rsidRPr="009456B0">
        <w:rPr>
          <w:lang w:eastAsia="it-IT"/>
        </w:rPr>
        <w:t xml:space="preserve"> rigorosamente </w:t>
      </w:r>
      <w:r w:rsidR="001E1A31">
        <w:rPr>
          <w:lang w:eastAsia="it-IT"/>
        </w:rPr>
        <w:t xml:space="preserve">le norme igieniche e </w:t>
      </w:r>
      <w:r w:rsidR="009456B0" w:rsidRPr="009456B0">
        <w:rPr>
          <w:lang w:eastAsia="it-IT"/>
        </w:rPr>
        <w:t>le misure di distanziamento sociale</w:t>
      </w:r>
      <w:r w:rsidR="009456B0">
        <w:rPr>
          <w:lang w:eastAsia="it-IT"/>
        </w:rPr>
        <w:t xml:space="preserve">, indossando le mascherine </w:t>
      </w:r>
      <w:r w:rsidR="00911AA8">
        <w:rPr>
          <w:lang w:eastAsia="it-IT"/>
        </w:rPr>
        <w:t xml:space="preserve">in luoghi chiusi o </w:t>
      </w:r>
      <w:r w:rsidR="001E1A31">
        <w:rPr>
          <w:lang w:eastAsia="it-IT"/>
        </w:rPr>
        <w:t xml:space="preserve">ove non è possibile rispettare le distanze </w:t>
      </w:r>
      <w:r w:rsidR="009456B0">
        <w:rPr>
          <w:lang w:eastAsia="it-IT"/>
        </w:rPr>
        <w:t xml:space="preserve">ed evitando </w:t>
      </w:r>
      <w:r w:rsidR="00A57441">
        <w:rPr>
          <w:lang w:eastAsia="it-IT"/>
        </w:rPr>
        <w:t xml:space="preserve">rigorosamente </w:t>
      </w:r>
      <w:r w:rsidR="00C830DD">
        <w:rPr>
          <w:lang w:eastAsia="it-IT"/>
        </w:rPr>
        <w:t>ogni forma di assembramento</w:t>
      </w:r>
      <w:r w:rsidR="003228C5">
        <w:rPr>
          <w:lang w:eastAsia="it-IT"/>
        </w:rPr>
        <w:t xml:space="preserve">. </w:t>
      </w:r>
      <w:r w:rsidR="003228C5" w:rsidRPr="002D1210">
        <w:rPr>
          <w:lang w:eastAsia="it-IT"/>
        </w:rPr>
        <w:t xml:space="preserve">Dall’altro le Regioni devono continuare </w:t>
      </w:r>
      <w:r w:rsidR="002D1210" w:rsidRPr="002D1210">
        <w:rPr>
          <w:lang w:eastAsia="it-IT"/>
        </w:rPr>
        <w:t>a garantire</w:t>
      </w:r>
      <w:r w:rsidR="003228C5" w:rsidRPr="002D1210">
        <w:rPr>
          <w:lang w:eastAsia="it-IT"/>
        </w:rPr>
        <w:t xml:space="preserve"> una stretta sorveglianza epidemiologica finalizzata sia ad identificare tempestivamente i focolai, circoscrivendoli, sia </w:t>
      </w:r>
      <w:r w:rsidR="002D1210" w:rsidRPr="002D1210">
        <w:rPr>
          <w:lang w:eastAsia="it-IT"/>
        </w:rPr>
        <w:t>ad</w:t>
      </w:r>
      <w:r w:rsidR="003228C5" w:rsidRPr="002D1210">
        <w:rPr>
          <w:lang w:eastAsia="it-IT"/>
        </w:rPr>
        <w:t xml:space="preserve"> </w:t>
      </w:r>
      <w:r w:rsidR="002D1210" w:rsidRPr="002D1210">
        <w:rPr>
          <w:lang w:eastAsia="it-IT"/>
        </w:rPr>
        <w:t xml:space="preserve">una </w:t>
      </w:r>
      <w:r w:rsidR="003228C5" w:rsidRPr="002D1210">
        <w:rPr>
          <w:lang w:eastAsia="it-IT"/>
        </w:rPr>
        <w:t xml:space="preserve">continua attività di testing </w:t>
      </w:r>
      <w:r w:rsidR="002D1210" w:rsidRPr="002D1210">
        <w:rPr>
          <w:lang w:eastAsia="it-IT"/>
        </w:rPr>
        <w:t>per le</w:t>
      </w:r>
      <w:r w:rsidR="003228C5" w:rsidRPr="002D1210">
        <w:rPr>
          <w:lang w:eastAsia="it-IT"/>
        </w:rPr>
        <w:t xml:space="preserve"> categorie a rischio</w:t>
      </w:r>
      <w:r w:rsidR="005A4C86" w:rsidRPr="009456B0">
        <w:t>»</w:t>
      </w:r>
      <w:r w:rsidR="00025A0F" w:rsidRPr="009456B0">
        <w:t>.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8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A57441" w:rsidRDefault="00A57441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166D9E" w:rsidRDefault="00166D9E" w:rsidP="00E74431">
      <w:pPr>
        <w:spacing w:after="120"/>
        <w:rPr>
          <w:noProof/>
          <w:lang w:eastAsia="it-IT"/>
        </w:rPr>
      </w:pPr>
    </w:p>
    <w:p w:rsidR="00B021EA" w:rsidRDefault="00B021EA" w:rsidP="00E74431">
      <w:pPr>
        <w:spacing w:after="120"/>
        <w:rPr>
          <w:noProof/>
          <w:lang w:eastAsia="it-IT"/>
        </w:rPr>
      </w:pPr>
    </w:p>
    <w:p w:rsidR="002221BB" w:rsidRDefault="0074492B" w:rsidP="00E74431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897116" w:rsidRDefault="00897116" w:rsidP="00897116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bookmarkStart w:id="1" w:name="_Hlk41542964"/>
      <w:r w:rsidRPr="0017590C">
        <w:rPr>
          <w:rStyle w:val="Collegamentoipertestuale"/>
          <w:b/>
          <w:noProof/>
          <w:color w:val="auto"/>
          <w:u w:val="none"/>
          <w:lang w:eastAsia="it-IT"/>
        </w:rPr>
        <w:lastRenderedPageBreak/>
        <w:t xml:space="preserve">Figura </w:t>
      </w:r>
      <w:r>
        <w:rPr>
          <w:rStyle w:val="Collegamentoipertestuale"/>
          <w:b/>
          <w:noProof/>
          <w:color w:val="auto"/>
          <w:u w:val="none"/>
          <w:lang w:eastAsia="it-IT"/>
        </w:rPr>
        <w:t>1</w:t>
      </w:r>
      <w:r w:rsidR="00327A82">
        <w:rPr>
          <w:rStyle w:val="Collegamentoipertestuale"/>
          <w:b/>
          <w:noProof/>
          <w:color w:val="auto"/>
          <w:u w:val="none"/>
          <w:lang w:eastAsia="it-IT"/>
        </w:rPr>
        <w:t xml:space="preserve">. </w:t>
      </w:r>
      <w:r w:rsidR="005C12D8">
        <w:rPr>
          <w:b/>
        </w:rPr>
        <w:t>Periodo 2</w:t>
      </w:r>
      <w:r w:rsidR="002B408C">
        <w:rPr>
          <w:b/>
        </w:rPr>
        <w:t>5</w:t>
      </w:r>
      <w:r w:rsidR="005C12D8">
        <w:rPr>
          <w:b/>
        </w:rPr>
        <w:t xml:space="preserve"> giugno – 7 luglio: 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 xml:space="preserve">percentuale di </w:t>
      </w:r>
      <w:r w:rsidR="00381F45">
        <w:rPr>
          <w:rStyle w:val="Collegamentoipertestuale"/>
          <w:b/>
          <w:noProof/>
          <w:color w:val="auto"/>
          <w:u w:val="none"/>
          <w:lang w:eastAsia="it-IT"/>
        </w:rPr>
        <w:t xml:space="preserve">tamponi diagnostici 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>positivi</w:t>
      </w:r>
    </w:p>
    <w:bookmarkEnd w:id="1"/>
    <w:p w:rsidR="00897116" w:rsidRDefault="005C12D8" w:rsidP="00354764">
      <w:pPr>
        <w:spacing w:after="12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297C41BC" wp14:editId="1EF2846B">
            <wp:extent cx="4320000" cy="3611410"/>
            <wp:effectExtent l="0" t="0" r="4445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1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764" w:rsidRDefault="00354764" w:rsidP="0017590C">
      <w:pPr>
        <w:spacing w:after="120"/>
        <w:jc w:val="center"/>
        <w:rPr>
          <w:b/>
        </w:rPr>
      </w:pPr>
    </w:p>
    <w:p w:rsidR="0017590C" w:rsidRPr="0017590C" w:rsidRDefault="00381F45" w:rsidP="0017590C">
      <w:pPr>
        <w:spacing w:after="120"/>
        <w:jc w:val="center"/>
        <w:rPr>
          <w:b/>
        </w:rPr>
      </w:pPr>
      <w:bookmarkStart w:id="2" w:name="_Hlk41543015"/>
      <w:r>
        <w:rPr>
          <w:b/>
        </w:rPr>
        <w:t>Figura 2</w:t>
      </w:r>
      <w:r w:rsidR="0017590C" w:rsidRPr="0017590C">
        <w:rPr>
          <w:b/>
        </w:rPr>
        <w:t xml:space="preserve">. </w:t>
      </w:r>
      <w:r>
        <w:rPr>
          <w:b/>
        </w:rPr>
        <w:t xml:space="preserve">Periodo </w:t>
      </w:r>
      <w:r w:rsidR="005C12D8">
        <w:rPr>
          <w:b/>
        </w:rPr>
        <w:t>2</w:t>
      </w:r>
      <w:r w:rsidR="002B408C">
        <w:rPr>
          <w:b/>
        </w:rPr>
        <w:t>5</w:t>
      </w:r>
      <w:r w:rsidR="005C12D8">
        <w:rPr>
          <w:b/>
        </w:rPr>
        <w:t xml:space="preserve"> giugno – 7 luglio</w:t>
      </w:r>
      <w:r>
        <w:rPr>
          <w:b/>
        </w:rPr>
        <w:t xml:space="preserve">: </w:t>
      </w:r>
      <w:r>
        <w:rPr>
          <w:rStyle w:val="Collegamentoipertestuale"/>
          <w:b/>
          <w:noProof/>
          <w:color w:val="auto"/>
          <w:u w:val="none"/>
          <w:lang w:eastAsia="it-IT"/>
        </w:rPr>
        <w:t xml:space="preserve">relazione tra incidenza e tamponi diagnostici </w:t>
      </w:r>
      <w:r w:rsidR="00A57441">
        <w:rPr>
          <w:rStyle w:val="Collegamentoipertestuale"/>
          <w:b/>
          <w:noProof/>
          <w:color w:val="auto"/>
          <w:u w:val="none"/>
          <w:lang w:eastAsia="it-IT"/>
        </w:rPr>
        <w:br/>
      </w:r>
      <w:r>
        <w:rPr>
          <w:rStyle w:val="Collegamentoipertestuale"/>
          <w:b/>
          <w:noProof/>
          <w:color w:val="auto"/>
          <w:u w:val="none"/>
          <w:lang w:eastAsia="it-IT"/>
        </w:rPr>
        <w:t>(dati per 100.000 abitanti</w:t>
      </w:r>
      <w:r w:rsidR="00354764">
        <w:rPr>
          <w:rStyle w:val="Collegamentoipertestuale"/>
          <w:b/>
          <w:noProof/>
          <w:color w:val="auto"/>
          <w:u w:val="none"/>
          <w:lang w:eastAsia="it-IT"/>
        </w:rPr>
        <w:t>)</w:t>
      </w:r>
    </w:p>
    <w:bookmarkEnd w:id="2"/>
    <w:p w:rsidR="00D24EEE" w:rsidRDefault="005C12D8" w:rsidP="00EA1006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r>
        <w:rPr>
          <w:rStyle w:val="Collegamentoipertestuale"/>
          <w:b/>
          <w:noProof/>
          <w:color w:val="auto"/>
          <w:u w:val="none"/>
          <w:lang w:eastAsia="it-IT"/>
        </w:rPr>
        <w:drawing>
          <wp:inline distT="0" distB="0" distL="0" distR="0" wp14:anchorId="58CEBC69" wp14:editId="0E1EE330">
            <wp:extent cx="4320000" cy="3654442"/>
            <wp:effectExtent l="0" t="0" r="4445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5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441" w:rsidRDefault="00A57441" w:rsidP="003228C5">
      <w:pPr>
        <w:spacing w:after="120"/>
        <w:rPr>
          <w:rStyle w:val="Collegamentoipertestuale"/>
          <w:b/>
          <w:noProof/>
          <w:color w:val="auto"/>
          <w:u w:val="none"/>
          <w:lang w:eastAsia="it-IT"/>
        </w:rPr>
      </w:pPr>
    </w:p>
    <w:sectPr w:rsidR="00A57441" w:rsidSect="00940309"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7348" w16cex:dateUtc="2020-07-08T14:31:00Z"/>
  <w16cex:commentExtensible w16cex:durableId="22B07CA1" w16cex:dateUtc="2020-07-08T15:10:00Z"/>
  <w16cex:commentExtensible w16cex:durableId="22B080FD" w16cex:dateUtc="2020-07-08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3E" w:rsidRDefault="00555F3E">
      <w:pPr>
        <w:spacing w:after="0" w:line="240" w:lineRule="auto"/>
      </w:pPr>
      <w:r>
        <w:separator/>
      </w:r>
    </w:p>
  </w:endnote>
  <w:endnote w:type="continuationSeparator" w:id="0">
    <w:p w:rsidR="00555F3E" w:rsidRDefault="005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Default="009E35CB">
    <w:pPr>
      <w:pStyle w:val="Pidipagina"/>
    </w:pPr>
  </w:p>
  <w:p w:rsidR="009E35CB" w:rsidRDefault="009E35CB">
    <w:pPr>
      <w:pStyle w:val="Pidipagina"/>
    </w:pPr>
  </w:p>
  <w:p w:rsidR="009E35CB" w:rsidRDefault="009E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3E" w:rsidRDefault="00555F3E">
      <w:pPr>
        <w:spacing w:after="0" w:line="240" w:lineRule="auto"/>
      </w:pPr>
      <w:r>
        <w:separator/>
      </w:r>
    </w:p>
  </w:footnote>
  <w:footnote w:type="continuationSeparator" w:id="0">
    <w:p w:rsidR="00555F3E" w:rsidRDefault="0055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01E"/>
    <w:multiLevelType w:val="hybridMultilevel"/>
    <w:tmpl w:val="65E6B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D653C"/>
    <w:multiLevelType w:val="hybridMultilevel"/>
    <w:tmpl w:val="E132CC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65A69"/>
    <w:multiLevelType w:val="hybridMultilevel"/>
    <w:tmpl w:val="60262998"/>
    <w:lvl w:ilvl="0" w:tplc="C1F2ED1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1"/>
  </w:num>
  <w:num w:numId="5">
    <w:abstractNumId w:val="28"/>
  </w:num>
  <w:num w:numId="6">
    <w:abstractNumId w:val="5"/>
  </w:num>
  <w:num w:numId="7">
    <w:abstractNumId w:val="9"/>
  </w:num>
  <w:num w:numId="8">
    <w:abstractNumId w:val="23"/>
  </w:num>
  <w:num w:numId="9">
    <w:abstractNumId w:val="7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29"/>
  </w:num>
  <w:num w:numId="23">
    <w:abstractNumId w:val="31"/>
  </w:num>
  <w:num w:numId="24">
    <w:abstractNumId w:val="12"/>
  </w:num>
  <w:num w:numId="25">
    <w:abstractNumId w:val="15"/>
  </w:num>
  <w:num w:numId="26">
    <w:abstractNumId w:val="20"/>
  </w:num>
  <w:num w:numId="27">
    <w:abstractNumId w:val="30"/>
  </w:num>
  <w:num w:numId="28">
    <w:abstractNumId w:val="10"/>
  </w:num>
  <w:num w:numId="29">
    <w:abstractNumId w:val="24"/>
  </w:num>
  <w:num w:numId="30">
    <w:abstractNumId w:val="2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7E2D"/>
    <w:rsid w:val="00010AEF"/>
    <w:rsid w:val="00011207"/>
    <w:rsid w:val="000171CE"/>
    <w:rsid w:val="000177CD"/>
    <w:rsid w:val="000179EC"/>
    <w:rsid w:val="000200E1"/>
    <w:rsid w:val="00023F18"/>
    <w:rsid w:val="00025A0F"/>
    <w:rsid w:val="00026DC0"/>
    <w:rsid w:val="000328C9"/>
    <w:rsid w:val="000528C2"/>
    <w:rsid w:val="000548AC"/>
    <w:rsid w:val="00055AA5"/>
    <w:rsid w:val="0005649A"/>
    <w:rsid w:val="00057675"/>
    <w:rsid w:val="00060A3C"/>
    <w:rsid w:val="000648AF"/>
    <w:rsid w:val="000666C8"/>
    <w:rsid w:val="000713E0"/>
    <w:rsid w:val="00071F3F"/>
    <w:rsid w:val="00075811"/>
    <w:rsid w:val="00075B48"/>
    <w:rsid w:val="0007670E"/>
    <w:rsid w:val="00084C63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23AC"/>
    <w:rsid w:val="000B2A0D"/>
    <w:rsid w:val="000B57B3"/>
    <w:rsid w:val="000B6E50"/>
    <w:rsid w:val="000C0B0E"/>
    <w:rsid w:val="000C1EDD"/>
    <w:rsid w:val="000C22C6"/>
    <w:rsid w:val="000C2878"/>
    <w:rsid w:val="000D1769"/>
    <w:rsid w:val="000D6AC6"/>
    <w:rsid w:val="000E08D5"/>
    <w:rsid w:val="000E2B65"/>
    <w:rsid w:val="000E4C32"/>
    <w:rsid w:val="000F136B"/>
    <w:rsid w:val="000F23C9"/>
    <w:rsid w:val="000F2E5C"/>
    <w:rsid w:val="000F41B1"/>
    <w:rsid w:val="000F4E69"/>
    <w:rsid w:val="000F655E"/>
    <w:rsid w:val="000F6B97"/>
    <w:rsid w:val="000F7D28"/>
    <w:rsid w:val="000F7EE8"/>
    <w:rsid w:val="0010550E"/>
    <w:rsid w:val="001059AD"/>
    <w:rsid w:val="00113053"/>
    <w:rsid w:val="00113258"/>
    <w:rsid w:val="00123005"/>
    <w:rsid w:val="00123C97"/>
    <w:rsid w:val="0012440D"/>
    <w:rsid w:val="00124E32"/>
    <w:rsid w:val="00126676"/>
    <w:rsid w:val="001305E0"/>
    <w:rsid w:val="001320B9"/>
    <w:rsid w:val="00133E24"/>
    <w:rsid w:val="001341D8"/>
    <w:rsid w:val="001408D2"/>
    <w:rsid w:val="00143377"/>
    <w:rsid w:val="00143BB8"/>
    <w:rsid w:val="00145AFE"/>
    <w:rsid w:val="00146588"/>
    <w:rsid w:val="00152549"/>
    <w:rsid w:val="00153115"/>
    <w:rsid w:val="00156186"/>
    <w:rsid w:val="00165363"/>
    <w:rsid w:val="00166D9E"/>
    <w:rsid w:val="00167922"/>
    <w:rsid w:val="0017590C"/>
    <w:rsid w:val="00183279"/>
    <w:rsid w:val="00183566"/>
    <w:rsid w:val="00186CF1"/>
    <w:rsid w:val="00187A0A"/>
    <w:rsid w:val="001A0964"/>
    <w:rsid w:val="001A25A5"/>
    <w:rsid w:val="001A3EC6"/>
    <w:rsid w:val="001A642A"/>
    <w:rsid w:val="001B05C2"/>
    <w:rsid w:val="001B7EA2"/>
    <w:rsid w:val="001C07D8"/>
    <w:rsid w:val="001C3871"/>
    <w:rsid w:val="001D0755"/>
    <w:rsid w:val="001D1D83"/>
    <w:rsid w:val="001D203A"/>
    <w:rsid w:val="001D59FE"/>
    <w:rsid w:val="001D6D22"/>
    <w:rsid w:val="001D6D39"/>
    <w:rsid w:val="001D7BC3"/>
    <w:rsid w:val="001E06CF"/>
    <w:rsid w:val="001E15A7"/>
    <w:rsid w:val="001E1632"/>
    <w:rsid w:val="001E16B1"/>
    <w:rsid w:val="001E17CC"/>
    <w:rsid w:val="001E1A31"/>
    <w:rsid w:val="001E235C"/>
    <w:rsid w:val="001E456C"/>
    <w:rsid w:val="001E6000"/>
    <w:rsid w:val="001E66B3"/>
    <w:rsid w:val="001F06CD"/>
    <w:rsid w:val="001F2345"/>
    <w:rsid w:val="001F48D2"/>
    <w:rsid w:val="001F69E0"/>
    <w:rsid w:val="001F6D95"/>
    <w:rsid w:val="0021031D"/>
    <w:rsid w:val="00210F6C"/>
    <w:rsid w:val="00213097"/>
    <w:rsid w:val="002149D9"/>
    <w:rsid w:val="00217534"/>
    <w:rsid w:val="002205C9"/>
    <w:rsid w:val="002221BB"/>
    <w:rsid w:val="00223CBF"/>
    <w:rsid w:val="00223FDE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3ECF"/>
    <w:rsid w:val="002666F4"/>
    <w:rsid w:val="00276946"/>
    <w:rsid w:val="002813A7"/>
    <w:rsid w:val="002815AC"/>
    <w:rsid w:val="0028323F"/>
    <w:rsid w:val="002837E8"/>
    <w:rsid w:val="00284702"/>
    <w:rsid w:val="00287EB2"/>
    <w:rsid w:val="00293AFF"/>
    <w:rsid w:val="00296100"/>
    <w:rsid w:val="00296A6C"/>
    <w:rsid w:val="002A4E8D"/>
    <w:rsid w:val="002A59D9"/>
    <w:rsid w:val="002A5FA2"/>
    <w:rsid w:val="002B170F"/>
    <w:rsid w:val="002B2BF2"/>
    <w:rsid w:val="002B408C"/>
    <w:rsid w:val="002B49E9"/>
    <w:rsid w:val="002C25F3"/>
    <w:rsid w:val="002D1210"/>
    <w:rsid w:val="002D1FF6"/>
    <w:rsid w:val="002D559D"/>
    <w:rsid w:val="002D63E0"/>
    <w:rsid w:val="002D76E0"/>
    <w:rsid w:val="002E0DAB"/>
    <w:rsid w:val="002E182B"/>
    <w:rsid w:val="002E3119"/>
    <w:rsid w:val="002E61C9"/>
    <w:rsid w:val="002F0696"/>
    <w:rsid w:val="002F1137"/>
    <w:rsid w:val="00304BC8"/>
    <w:rsid w:val="00306D88"/>
    <w:rsid w:val="00317538"/>
    <w:rsid w:val="00317545"/>
    <w:rsid w:val="00320449"/>
    <w:rsid w:val="0032219D"/>
    <w:rsid w:val="003228C5"/>
    <w:rsid w:val="00326A22"/>
    <w:rsid w:val="00327A82"/>
    <w:rsid w:val="00327AF6"/>
    <w:rsid w:val="00327D55"/>
    <w:rsid w:val="00327D6B"/>
    <w:rsid w:val="00330B57"/>
    <w:rsid w:val="0033740A"/>
    <w:rsid w:val="0034279E"/>
    <w:rsid w:val="00343D23"/>
    <w:rsid w:val="0034401B"/>
    <w:rsid w:val="00345D05"/>
    <w:rsid w:val="0034652C"/>
    <w:rsid w:val="00350F01"/>
    <w:rsid w:val="003515F5"/>
    <w:rsid w:val="003522D4"/>
    <w:rsid w:val="00352733"/>
    <w:rsid w:val="00354764"/>
    <w:rsid w:val="00355D9B"/>
    <w:rsid w:val="003624F9"/>
    <w:rsid w:val="00363CCA"/>
    <w:rsid w:val="00370859"/>
    <w:rsid w:val="0037366F"/>
    <w:rsid w:val="00375555"/>
    <w:rsid w:val="0037631A"/>
    <w:rsid w:val="00376B13"/>
    <w:rsid w:val="00381F45"/>
    <w:rsid w:val="00384B1A"/>
    <w:rsid w:val="00384F8E"/>
    <w:rsid w:val="00387426"/>
    <w:rsid w:val="003944F4"/>
    <w:rsid w:val="0039540D"/>
    <w:rsid w:val="003A0175"/>
    <w:rsid w:val="003A2885"/>
    <w:rsid w:val="003B4B8E"/>
    <w:rsid w:val="003B7ED5"/>
    <w:rsid w:val="003C3A9A"/>
    <w:rsid w:val="003C6EB4"/>
    <w:rsid w:val="003D1749"/>
    <w:rsid w:val="003D2181"/>
    <w:rsid w:val="003D5C6D"/>
    <w:rsid w:val="003E228A"/>
    <w:rsid w:val="003E318E"/>
    <w:rsid w:val="003E62A0"/>
    <w:rsid w:val="003F4964"/>
    <w:rsid w:val="003F5E91"/>
    <w:rsid w:val="003F66ED"/>
    <w:rsid w:val="003F7AAD"/>
    <w:rsid w:val="00400B49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B93"/>
    <w:rsid w:val="00455F70"/>
    <w:rsid w:val="00456FB9"/>
    <w:rsid w:val="00457A00"/>
    <w:rsid w:val="00460478"/>
    <w:rsid w:val="0046399E"/>
    <w:rsid w:val="004640C3"/>
    <w:rsid w:val="00467C46"/>
    <w:rsid w:val="004703BD"/>
    <w:rsid w:val="0047278C"/>
    <w:rsid w:val="00476F10"/>
    <w:rsid w:val="004805BB"/>
    <w:rsid w:val="00483FA0"/>
    <w:rsid w:val="00487DFA"/>
    <w:rsid w:val="00490381"/>
    <w:rsid w:val="00491917"/>
    <w:rsid w:val="00491B01"/>
    <w:rsid w:val="00494885"/>
    <w:rsid w:val="004A0133"/>
    <w:rsid w:val="004A31C3"/>
    <w:rsid w:val="004A574D"/>
    <w:rsid w:val="004B3D68"/>
    <w:rsid w:val="004C12A9"/>
    <w:rsid w:val="004C282E"/>
    <w:rsid w:val="004C3A9A"/>
    <w:rsid w:val="004C41A8"/>
    <w:rsid w:val="004C50A7"/>
    <w:rsid w:val="004D26DF"/>
    <w:rsid w:val="004D3455"/>
    <w:rsid w:val="004D6BE7"/>
    <w:rsid w:val="004E1A67"/>
    <w:rsid w:val="004E1AC9"/>
    <w:rsid w:val="004E7D1A"/>
    <w:rsid w:val="004F0212"/>
    <w:rsid w:val="004F0EB8"/>
    <w:rsid w:val="004F173B"/>
    <w:rsid w:val="004F2759"/>
    <w:rsid w:val="004F29CC"/>
    <w:rsid w:val="004F61AA"/>
    <w:rsid w:val="0050196C"/>
    <w:rsid w:val="00503976"/>
    <w:rsid w:val="005052B2"/>
    <w:rsid w:val="0051472F"/>
    <w:rsid w:val="005165ED"/>
    <w:rsid w:val="00521CAE"/>
    <w:rsid w:val="00523087"/>
    <w:rsid w:val="0052545F"/>
    <w:rsid w:val="00526F9F"/>
    <w:rsid w:val="00535B99"/>
    <w:rsid w:val="00546091"/>
    <w:rsid w:val="00547577"/>
    <w:rsid w:val="0054774F"/>
    <w:rsid w:val="005531F6"/>
    <w:rsid w:val="00555F3E"/>
    <w:rsid w:val="00557FAC"/>
    <w:rsid w:val="00565896"/>
    <w:rsid w:val="00570734"/>
    <w:rsid w:val="005721B6"/>
    <w:rsid w:val="00572631"/>
    <w:rsid w:val="00572B78"/>
    <w:rsid w:val="00582B47"/>
    <w:rsid w:val="005850C4"/>
    <w:rsid w:val="005879F9"/>
    <w:rsid w:val="00595C29"/>
    <w:rsid w:val="00596FA8"/>
    <w:rsid w:val="005A3875"/>
    <w:rsid w:val="005A4C86"/>
    <w:rsid w:val="005A69DC"/>
    <w:rsid w:val="005B1EBE"/>
    <w:rsid w:val="005B4679"/>
    <w:rsid w:val="005B67AE"/>
    <w:rsid w:val="005C08B9"/>
    <w:rsid w:val="005C092C"/>
    <w:rsid w:val="005C12D8"/>
    <w:rsid w:val="005C2A11"/>
    <w:rsid w:val="005C5D3F"/>
    <w:rsid w:val="005C7A39"/>
    <w:rsid w:val="005D08B3"/>
    <w:rsid w:val="005D2F9E"/>
    <w:rsid w:val="005D38E6"/>
    <w:rsid w:val="005D46CF"/>
    <w:rsid w:val="005E053F"/>
    <w:rsid w:val="005E3B63"/>
    <w:rsid w:val="005E3CCE"/>
    <w:rsid w:val="005E49B0"/>
    <w:rsid w:val="005E6366"/>
    <w:rsid w:val="005E6C0B"/>
    <w:rsid w:val="005E6DA2"/>
    <w:rsid w:val="005F2CCF"/>
    <w:rsid w:val="005F5D57"/>
    <w:rsid w:val="005F6212"/>
    <w:rsid w:val="005F7A93"/>
    <w:rsid w:val="00604DAE"/>
    <w:rsid w:val="00612F59"/>
    <w:rsid w:val="00615B1C"/>
    <w:rsid w:val="00616384"/>
    <w:rsid w:val="0062113D"/>
    <w:rsid w:val="00622F59"/>
    <w:rsid w:val="00632682"/>
    <w:rsid w:val="006344FF"/>
    <w:rsid w:val="006347C6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67A0F"/>
    <w:rsid w:val="00670533"/>
    <w:rsid w:val="00672099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4E98"/>
    <w:rsid w:val="006D696D"/>
    <w:rsid w:val="006E02A4"/>
    <w:rsid w:val="006E2575"/>
    <w:rsid w:val="006E5D20"/>
    <w:rsid w:val="006F20F9"/>
    <w:rsid w:val="006F6445"/>
    <w:rsid w:val="00706AE0"/>
    <w:rsid w:val="00711A1B"/>
    <w:rsid w:val="00716D6F"/>
    <w:rsid w:val="00716E9B"/>
    <w:rsid w:val="00720774"/>
    <w:rsid w:val="00722642"/>
    <w:rsid w:val="00723A22"/>
    <w:rsid w:val="00723DC0"/>
    <w:rsid w:val="0072783E"/>
    <w:rsid w:val="00732E2F"/>
    <w:rsid w:val="0073695C"/>
    <w:rsid w:val="00742B69"/>
    <w:rsid w:val="00743648"/>
    <w:rsid w:val="0074492B"/>
    <w:rsid w:val="007456CB"/>
    <w:rsid w:val="007476C5"/>
    <w:rsid w:val="00752D57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648B"/>
    <w:rsid w:val="00797683"/>
    <w:rsid w:val="007A242E"/>
    <w:rsid w:val="007A5918"/>
    <w:rsid w:val="007A5CE7"/>
    <w:rsid w:val="007A70DF"/>
    <w:rsid w:val="007B16AC"/>
    <w:rsid w:val="007B2B63"/>
    <w:rsid w:val="007C2BCE"/>
    <w:rsid w:val="007C3065"/>
    <w:rsid w:val="007C48EB"/>
    <w:rsid w:val="007C5B94"/>
    <w:rsid w:val="007C62A1"/>
    <w:rsid w:val="007D0C94"/>
    <w:rsid w:val="007D1284"/>
    <w:rsid w:val="007D7805"/>
    <w:rsid w:val="007E072D"/>
    <w:rsid w:val="007E2BA6"/>
    <w:rsid w:val="007E2C64"/>
    <w:rsid w:val="007E6483"/>
    <w:rsid w:val="007F436F"/>
    <w:rsid w:val="007F77B4"/>
    <w:rsid w:val="00801134"/>
    <w:rsid w:val="00805F05"/>
    <w:rsid w:val="00807B71"/>
    <w:rsid w:val="00810724"/>
    <w:rsid w:val="00812008"/>
    <w:rsid w:val="00813DA2"/>
    <w:rsid w:val="00813FAA"/>
    <w:rsid w:val="00815132"/>
    <w:rsid w:val="00822659"/>
    <w:rsid w:val="0082682D"/>
    <w:rsid w:val="0083016D"/>
    <w:rsid w:val="00831ACF"/>
    <w:rsid w:val="0083350A"/>
    <w:rsid w:val="00834413"/>
    <w:rsid w:val="00835264"/>
    <w:rsid w:val="008376AC"/>
    <w:rsid w:val="0084002B"/>
    <w:rsid w:val="00840E9B"/>
    <w:rsid w:val="0084133F"/>
    <w:rsid w:val="00847D5B"/>
    <w:rsid w:val="008505F6"/>
    <w:rsid w:val="00851073"/>
    <w:rsid w:val="00852832"/>
    <w:rsid w:val="00854B36"/>
    <w:rsid w:val="00855916"/>
    <w:rsid w:val="0085734C"/>
    <w:rsid w:val="008613A9"/>
    <w:rsid w:val="00862990"/>
    <w:rsid w:val="00873715"/>
    <w:rsid w:val="00873E22"/>
    <w:rsid w:val="00877452"/>
    <w:rsid w:val="008822E7"/>
    <w:rsid w:val="00882A5C"/>
    <w:rsid w:val="00885C9E"/>
    <w:rsid w:val="00886B2E"/>
    <w:rsid w:val="00891E62"/>
    <w:rsid w:val="00893D88"/>
    <w:rsid w:val="00893E02"/>
    <w:rsid w:val="008957D2"/>
    <w:rsid w:val="00897116"/>
    <w:rsid w:val="008A0CE2"/>
    <w:rsid w:val="008A55F7"/>
    <w:rsid w:val="008A5BA9"/>
    <w:rsid w:val="008A6587"/>
    <w:rsid w:val="008A7176"/>
    <w:rsid w:val="008A7D9C"/>
    <w:rsid w:val="008B0AF2"/>
    <w:rsid w:val="008B1878"/>
    <w:rsid w:val="008B5BEA"/>
    <w:rsid w:val="008C1E01"/>
    <w:rsid w:val="008D2AAD"/>
    <w:rsid w:val="008E5187"/>
    <w:rsid w:val="008E6971"/>
    <w:rsid w:val="008F1612"/>
    <w:rsid w:val="008F4115"/>
    <w:rsid w:val="00900D84"/>
    <w:rsid w:val="00901A6B"/>
    <w:rsid w:val="00902148"/>
    <w:rsid w:val="0090383F"/>
    <w:rsid w:val="009049BC"/>
    <w:rsid w:val="00906C3E"/>
    <w:rsid w:val="00911AA8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6453"/>
    <w:rsid w:val="00940309"/>
    <w:rsid w:val="00941121"/>
    <w:rsid w:val="009435DE"/>
    <w:rsid w:val="00943DE0"/>
    <w:rsid w:val="00944EF6"/>
    <w:rsid w:val="009456B0"/>
    <w:rsid w:val="00945A20"/>
    <w:rsid w:val="00945E9B"/>
    <w:rsid w:val="00945F54"/>
    <w:rsid w:val="00946221"/>
    <w:rsid w:val="009475F0"/>
    <w:rsid w:val="0095295F"/>
    <w:rsid w:val="00954287"/>
    <w:rsid w:val="00955E2A"/>
    <w:rsid w:val="00956331"/>
    <w:rsid w:val="0096461A"/>
    <w:rsid w:val="00967957"/>
    <w:rsid w:val="00974EC8"/>
    <w:rsid w:val="00975612"/>
    <w:rsid w:val="00977D6E"/>
    <w:rsid w:val="0098065D"/>
    <w:rsid w:val="00984DF6"/>
    <w:rsid w:val="00990E18"/>
    <w:rsid w:val="009956AF"/>
    <w:rsid w:val="009A33DB"/>
    <w:rsid w:val="009A5293"/>
    <w:rsid w:val="009A64A5"/>
    <w:rsid w:val="009B0107"/>
    <w:rsid w:val="009B0507"/>
    <w:rsid w:val="009B314F"/>
    <w:rsid w:val="009B7B66"/>
    <w:rsid w:val="009B7EA6"/>
    <w:rsid w:val="009C113E"/>
    <w:rsid w:val="009C6BF7"/>
    <w:rsid w:val="009D022C"/>
    <w:rsid w:val="009D34A4"/>
    <w:rsid w:val="009D5834"/>
    <w:rsid w:val="009D724E"/>
    <w:rsid w:val="009E01D0"/>
    <w:rsid w:val="009E0E19"/>
    <w:rsid w:val="009E1E52"/>
    <w:rsid w:val="009E35CB"/>
    <w:rsid w:val="009E6748"/>
    <w:rsid w:val="009F2B01"/>
    <w:rsid w:val="009F7BF1"/>
    <w:rsid w:val="00A012E9"/>
    <w:rsid w:val="00A05149"/>
    <w:rsid w:val="00A05DA4"/>
    <w:rsid w:val="00A10324"/>
    <w:rsid w:val="00A125C6"/>
    <w:rsid w:val="00A148E1"/>
    <w:rsid w:val="00A208E0"/>
    <w:rsid w:val="00A20C16"/>
    <w:rsid w:val="00A2329E"/>
    <w:rsid w:val="00A24080"/>
    <w:rsid w:val="00A245F6"/>
    <w:rsid w:val="00A26E17"/>
    <w:rsid w:val="00A32A97"/>
    <w:rsid w:val="00A33EF5"/>
    <w:rsid w:val="00A4164F"/>
    <w:rsid w:val="00A42648"/>
    <w:rsid w:val="00A42FDA"/>
    <w:rsid w:val="00A43C22"/>
    <w:rsid w:val="00A43D16"/>
    <w:rsid w:val="00A448FD"/>
    <w:rsid w:val="00A4525F"/>
    <w:rsid w:val="00A4555F"/>
    <w:rsid w:val="00A45A8E"/>
    <w:rsid w:val="00A46BA1"/>
    <w:rsid w:val="00A55C3B"/>
    <w:rsid w:val="00A57441"/>
    <w:rsid w:val="00A60230"/>
    <w:rsid w:val="00A63180"/>
    <w:rsid w:val="00A651A2"/>
    <w:rsid w:val="00A6607A"/>
    <w:rsid w:val="00A67218"/>
    <w:rsid w:val="00A67B4E"/>
    <w:rsid w:val="00A71E7C"/>
    <w:rsid w:val="00A8160A"/>
    <w:rsid w:val="00A833AA"/>
    <w:rsid w:val="00A86612"/>
    <w:rsid w:val="00A8692E"/>
    <w:rsid w:val="00A902A4"/>
    <w:rsid w:val="00A90553"/>
    <w:rsid w:val="00A94901"/>
    <w:rsid w:val="00A953E6"/>
    <w:rsid w:val="00AA1769"/>
    <w:rsid w:val="00AA3B9C"/>
    <w:rsid w:val="00AA7482"/>
    <w:rsid w:val="00AB0CE2"/>
    <w:rsid w:val="00AB2A56"/>
    <w:rsid w:val="00AB3B81"/>
    <w:rsid w:val="00AB7A6D"/>
    <w:rsid w:val="00AB7DBE"/>
    <w:rsid w:val="00AC1C3A"/>
    <w:rsid w:val="00AC2A51"/>
    <w:rsid w:val="00AC4710"/>
    <w:rsid w:val="00AC5784"/>
    <w:rsid w:val="00AD3147"/>
    <w:rsid w:val="00AD4714"/>
    <w:rsid w:val="00AD510C"/>
    <w:rsid w:val="00AD7137"/>
    <w:rsid w:val="00AD789C"/>
    <w:rsid w:val="00AE3EA3"/>
    <w:rsid w:val="00AF55DD"/>
    <w:rsid w:val="00AF71E2"/>
    <w:rsid w:val="00AF73D4"/>
    <w:rsid w:val="00B01615"/>
    <w:rsid w:val="00B021EA"/>
    <w:rsid w:val="00B04792"/>
    <w:rsid w:val="00B050EF"/>
    <w:rsid w:val="00B11737"/>
    <w:rsid w:val="00B15129"/>
    <w:rsid w:val="00B17140"/>
    <w:rsid w:val="00B2146C"/>
    <w:rsid w:val="00B23F66"/>
    <w:rsid w:val="00B24821"/>
    <w:rsid w:val="00B27A9C"/>
    <w:rsid w:val="00B363FD"/>
    <w:rsid w:val="00B36508"/>
    <w:rsid w:val="00B3670B"/>
    <w:rsid w:val="00B36933"/>
    <w:rsid w:val="00B407AC"/>
    <w:rsid w:val="00B41134"/>
    <w:rsid w:val="00B443D8"/>
    <w:rsid w:val="00B45494"/>
    <w:rsid w:val="00B47F95"/>
    <w:rsid w:val="00B552B6"/>
    <w:rsid w:val="00B639F9"/>
    <w:rsid w:val="00B65D9C"/>
    <w:rsid w:val="00B661A5"/>
    <w:rsid w:val="00B73CBB"/>
    <w:rsid w:val="00B76857"/>
    <w:rsid w:val="00B812D1"/>
    <w:rsid w:val="00B82B20"/>
    <w:rsid w:val="00B82FEA"/>
    <w:rsid w:val="00B8711E"/>
    <w:rsid w:val="00B92D75"/>
    <w:rsid w:val="00B935DB"/>
    <w:rsid w:val="00B95C5D"/>
    <w:rsid w:val="00BA08BE"/>
    <w:rsid w:val="00BA095D"/>
    <w:rsid w:val="00BA3016"/>
    <w:rsid w:val="00BA3DDE"/>
    <w:rsid w:val="00BA60DF"/>
    <w:rsid w:val="00BA7AE5"/>
    <w:rsid w:val="00BB0200"/>
    <w:rsid w:val="00BB1A7D"/>
    <w:rsid w:val="00BB2E70"/>
    <w:rsid w:val="00BC1400"/>
    <w:rsid w:val="00BC29E2"/>
    <w:rsid w:val="00BC38FD"/>
    <w:rsid w:val="00BD12F3"/>
    <w:rsid w:val="00BD2441"/>
    <w:rsid w:val="00BD5E75"/>
    <w:rsid w:val="00BD618E"/>
    <w:rsid w:val="00BD689A"/>
    <w:rsid w:val="00BE037F"/>
    <w:rsid w:val="00BE2807"/>
    <w:rsid w:val="00BE42D2"/>
    <w:rsid w:val="00BF0218"/>
    <w:rsid w:val="00BF22E3"/>
    <w:rsid w:val="00BF55EA"/>
    <w:rsid w:val="00BF62DB"/>
    <w:rsid w:val="00BF656A"/>
    <w:rsid w:val="00C01B35"/>
    <w:rsid w:val="00C024D8"/>
    <w:rsid w:val="00C1065A"/>
    <w:rsid w:val="00C12018"/>
    <w:rsid w:val="00C14F73"/>
    <w:rsid w:val="00C15FCE"/>
    <w:rsid w:val="00C249E7"/>
    <w:rsid w:val="00C2642F"/>
    <w:rsid w:val="00C276DD"/>
    <w:rsid w:val="00C35629"/>
    <w:rsid w:val="00C3563E"/>
    <w:rsid w:val="00C44FA0"/>
    <w:rsid w:val="00C4623F"/>
    <w:rsid w:val="00C46C3C"/>
    <w:rsid w:val="00C50340"/>
    <w:rsid w:val="00C6226B"/>
    <w:rsid w:val="00C64990"/>
    <w:rsid w:val="00C71643"/>
    <w:rsid w:val="00C7252C"/>
    <w:rsid w:val="00C81EC8"/>
    <w:rsid w:val="00C830DD"/>
    <w:rsid w:val="00C83CAC"/>
    <w:rsid w:val="00C91496"/>
    <w:rsid w:val="00C9165C"/>
    <w:rsid w:val="00C93E25"/>
    <w:rsid w:val="00C97145"/>
    <w:rsid w:val="00CA461A"/>
    <w:rsid w:val="00CA64F5"/>
    <w:rsid w:val="00CA71BA"/>
    <w:rsid w:val="00CB5127"/>
    <w:rsid w:val="00CC37A9"/>
    <w:rsid w:val="00CC4F6E"/>
    <w:rsid w:val="00CC6930"/>
    <w:rsid w:val="00CC76C8"/>
    <w:rsid w:val="00CD173C"/>
    <w:rsid w:val="00CD2388"/>
    <w:rsid w:val="00CD35D5"/>
    <w:rsid w:val="00CE02BB"/>
    <w:rsid w:val="00CE10AB"/>
    <w:rsid w:val="00CE6335"/>
    <w:rsid w:val="00CE71FC"/>
    <w:rsid w:val="00CF16EF"/>
    <w:rsid w:val="00CF475E"/>
    <w:rsid w:val="00CF4849"/>
    <w:rsid w:val="00CF67D0"/>
    <w:rsid w:val="00CF77FD"/>
    <w:rsid w:val="00D06D81"/>
    <w:rsid w:val="00D10DBB"/>
    <w:rsid w:val="00D14A88"/>
    <w:rsid w:val="00D14FA1"/>
    <w:rsid w:val="00D152EE"/>
    <w:rsid w:val="00D17AA3"/>
    <w:rsid w:val="00D218D6"/>
    <w:rsid w:val="00D22DB3"/>
    <w:rsid w:val="00D23C21"/>
    <w:rsid w:val="00D24EEE"/>
    <w:rsid w:val="00D26FD3"/>
    <w:rsid w:val="00D31C5A"/>
    <w:rsid w:val="00D332DE"/>
    <w:rsid w:val="00D40BC4"/>
    <w:rsid w:val="00D40DE5"/>
    <w:rsid w:val="00D41B85"/>
    <w:rsid w:val="00D44392"/>
    <w:rsid w:val="00D50BC0"/>
    <w:rsid w:val="00D53A14"/>
    <w:rsid w:val="00D648FE"/>
    <w:rsid w:val="00D67259"/>
    <w:rsid w:val="00D70181"/>
    <w:rsid w:val="00D7556D"/>
    <w:rsid w:val="00D75B91"/>
    <w:rsid w:val="00D77456"/>
    <w:rsid w:val="00D80343"/>
    <w:rsid w:val="00D81C78"/>
    <w:rsid w:val="00D8774A"/>
    <w:rsid w:val="00D900DE"/>
    <w:rsid w:val="00D90AB3"/>
    <w:rsid w:val="00D914F7"/>
    <w:rsid w:val="00D932BA"/>
    <w:rsid w:val="00D96620"/>
    <w:rsid w:val="00DA1BAE"/>
    <w:rsid w:val="00DB46D4"/>
    <w:rsid w:val="00DC3221"/>
    <w:rsid w:val="00DC4DE7"/>
    <w:rsid w:val="00DD0598"/>
    <w:rsid w:val="00DD24D5"/>
    <w:rsid w:val="00DD5296"/>
    <w:rsid w:val="00DE42BF"/>
    <w:rsid w:val="00DE6438"/>
    <w:rsid w:val="00DF1142"/>
    <w:rsid w:val="00DF1BD5"/>
    <w:rsid w:val="00DF33AF"/>
    <w:rsid w:val="00DF7EF2"/>
    <w:rsid w:val="00E0214D"/>
    <w:rsid w:val="00E025AE"/>
    <w:rsid w:val="00E02ACD"/>
    <w:rsid w:val="00E04696"/>
    <w:rsid w:val="00E1162E"/>
    <w:rsid w:val="00E13674"/>
    <w:rsid w:val="00E15139"/>
    <w:rsid w:val="00E153B6"/>
    <w:rsid w:val="00E16D9B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211E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5700A"/>
    <w:rsid w:val="00E6154F"/>
    <w:rsid w:val="00E74431"/>
    <w:rsid w:val="00E766DD"/>
    <w:rsid w:val="00E81093"/>
    <w:rsid w:val="00E81B54"/>
    <w:rsid w:val="00E84BEF"/>
    <w:rsid w:val="00E861DE"/>
    <w:rsid w:val="00E92498"/>
    <w:rsid w:val="00E92D33"/>
    <w:rsid w:val="00E95189"/>
    <w:rsid w:val="00EA0848"/>
    <w:rsid w:val="00EA1006"/>
    <w:rsid w:val="00EA2F90"/>
    <w:rsid w:val="00EA4E3A"/>
    <w:rsid w:val="00EA6343"/>
    <w:rsid w:val="00EB3915"/>
    <w:rsid w:val="00EC19C8"/>
    <w:rsid w:val="00EC3C73"/>
    <w:rsid w:val="00EC7463"/>
    <w:rsid w:val="00EC7DB3"/>
    <w:rsid w:val="00ED0012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00C4"/>
    <w:rsid w:val="00F02F06"/>
    <w:rsid w:val="00F072AF"/>
    <w:rsid w:val="00F10001"/>
    <w:rsid w:val="00F16223"/>
    <w:rsid w:val="00F231A8"/>
    <w:rsid w:val="00F25F97"/>
    <w:rsid w:val="00F3195F"/>
    <w:rsid w:val="00F348D4"/>
    <w:rsid w:val="00F37E81"/>
    <w:rsid w:val="00F4306A"/>
    <w:rsid w:val="00F432D2"/>
    <w:rsid w:val="00F544A5"/>
    <w:rsid w:val="00F60151"/>
    <w:rsid w:val="00F66FD8"/>
    <w:rsid w:val="00F70C6F"/>
    <w:rsid w:val="00F71726"/>
    <w:rsid w:val="00F72378"/>
    <w:rsid w:val="00F768CD"/>
    <w:rsid w:val="00F769EE"/>
    <w:rsid w:val="00F8092A"/>
    <w:rsid w:val="00F839F8"/>
    <w:rsid w:val="00F84B69"/>
    <w:rsid w:val="00F8519A"/>
    <w:rsid w:val="00F876F6"/>
    <w:rsid w:val="00F90BF9"/>
    <w:rsid w:val="00F94702"/>
    <w:rsid w:val="00F95A9B"/>
    <w:rsid w:val="00F96039"/>
    <w:rsid w:val="00FA5125"/>
    <w:rsid w:val="00FB3E94"/>
    <w:rsid w:val="00FB5DBA"/>
    <w:rsid w:val="00FC085A"/>
    <w:rsid w:val="00FC236B"/>
    <w:rsid w:val="00FC3620"/>
    <w:rsid w:val="00FC4217"/>
    <w:rsid w:val="00FC5603"/>
    <w:rsid w:val="00FC7002"/>
    <w:rsid w:val="00FC7925"/>
    <w:rsid w:val="00FD2C21"/>
    <w:rsid w:val="00FE25D1"/>
    <w:rsid w:val="00FE3A84"/>
    <w:rsid w:val="00FE4936"/>
    <w:rsid w:val="00FE6830"/>
    <w:rsid w:val="00FF02D1"/>
    <w:rsid w:val="00FF131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4EEF6-ED95-4223-B992-5D4B80BF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9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AC5B-1831-4FE4-83BA-5C64EAB1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3</cp:revision>
  <dcterms:created xsi:type="dcterms:W3CDTF">2020-07-09T07:03:00Z</dcterms:created>
  <dcterms:modified xsi:type="dcterms:W3CDTF">2020-07-09T11:33:00Z</dcterms:modified>
</cp:coreProperties>
</file>