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bookmarkStart w:id="0" w:name="_GoBack"/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4F0320" w:rsidRDefault="00253F3D" w:rsidP="004F0320">
      <w:pPr>
        <w:spacing w:after="120"/>
        <w:jc w:val="center"/>
        <w:rPr>
          <w:b/>
          <w:sz w:val="36"/>
          <w:szCs w:val="36"/>
          <w:lang w:eastAsia="it-IT"/>
        </w:rPr>
      </w:pPr>
      <w:r w:rsidRPr="004776AE">
        <w:rPr>
          <w:b/>
          <w:sz w:val="36"/>
          <w:szCs w:val="36"/>
          <w:lang w:eastAsia="it-IT"/>
        </w:rPr>
        <w:t xml:space="preserve">CORONAVIRUS: </w:t>
      </w:r>
      <w:r w:rsidR="004C0FD4">
        <w:rPr>
          <w:b/>
          <w:sz w:val="36"/>
          <w:szCs w:val="36"/>
          <w:lang w:eastAsia="it-IT"/>
        </w:rPr>
        <w:t xml:space="preserve">NELL’ULTIMA SETTIMANA </w:t>
      </w:r>
      <w:r w:rsidR="004C0FD4">
        <w:rPr>
          <w:b/>
          <w:sz w:val="36"/>
          <w:szCs w:val="36"/>
          <w:lang w:eastAsia="it-IT"/>
        </w:rPr>
        <w:br/>
        <w:t xml:space="preserve">+26% DI RICOVERI, +41% DI TERAPIE INTENSIVE. </w:t>
      </w:r>
      <w:r w:rsidR="004C0FD4">
        <w:rPr>
          <w:b/>
          <w:sz w:val="36"/>
          <w:szCs w:val="36"/>
          <w:lang w:eastAsia="it-IT"/>
        </w:rPr>
        <w:br/>
        <w:t xml:space="preserve">COSTANTE AUMENTO DEI NUOVI CASI, MA CALANO I TAMPONI </w:t>
      </w:r>
    </w:p>
    <w:p w:rsidR="001F31DC" w:rsidRPr="00FC37FB" w:rsidRDefault="003B761A" w:rsidP="00F96F71">
      <w:pPr>
        <w:spacing w:after="120"/>
        <w:jc w:val="both"/>
        <w:rPr>
          <w:b/>
          <w:sz w:val="23"/>
          <w:szCs w:val="23"/>
          <w:lang w:eastAsia="it-IT"/>
        </w:rPr>
      </w:pPr>
      <w:r w:rsidRPr="00352E63">
        <w:rPr>
          <w:b/>
          <w:sz w:val="23"/>
          <w:szCs w:val="23"/>
          <w:lang w:eastAsia="it-IT"/>
        </w:rPr>
        <w:t xml:space="preserve">NELLA SETTIMANA </w:t>
      </w:r>
      <w:r w:rsidR="001F31DC">
        <w:rPr>
          <w:b/>
          <w:sz w:val="23"/>
          <w:szCs w:val="23"/>
          <w:lang w:eastAsia="it-IT"/>
        </w:rPr>
        <w:t>9-15</w:t>
      </w:r>
      <w:r w:rsidR="00F20599" w:rsidRPr="00352E63">
        <w:rPr>
          <w:b/>
          <w:sz w:val="23"/>
          <w:szCs w:val="23"/>
          <w:lang w:eastAsia="it-IT"/>
        </w:rPr>
        <w:t xml:space="preserve"> SETTEMBRE </w:t>
      </w:r>
      <w:r w:rsidR="004F0320">
        <w:rPr>
          <w:b/>
          <w:sz w:val="23"/>
          <w:szCs w:val="23"/>
          <w:lang w:eastAsia="it-IT"/>
        </w:rPr>
        <w:t>SI STABILIZZA</w:t>
      </w:r>
      <w:r w:rsidR="001F31DC">
        <w:rPr>
          <w:b/>
          <w:sz w:val="23"/>
          <w:szCs w:val="23"/>
          <w:lang w:eastAsia="it-IT"/>
        </w:rPr>
        <w:t xml:space="preserve"> </w:t>
      </w:r>
      <w:r w:rsidR="004F0320">
        <w:rPr>
          <w:b/>
          <w:sz w:val="23"/>
          <w:szCs w:val="23"/>
          <w:lang w:eastAsia="it-IT"/>
        </w:rPr>
        <w:t xml:space="preserve">L’INCREMENTO DEI NUOVI CASI, </w:t>
      </w:r>
      <w:r w:rsidR="001F31DC">
        <w:rPr>
          <w:b/>
          <w:sz w:val="23"/>
          <w:szCs w:val="23"/>
          <w:lang w:eastAsia="it-IT"/>
        </w:rPr>
        <w:t xml:space="preserve">MA </w:t>
      </w:r>
      <w:r w:rsidR="004F0320">
        <w:rPr>
          <w:b/>
          <w:sz w:val="23"/>
          <w:szCs w:val="23"/>
          <w:lang w:eastAsia="it-IT"/>
        </w:rPr>
        <w:t>CALA DI OLTRE 5</w:t>
      </w:r>
      <w:r w:rsidR="00BA2ED2">
        <w:rPr>
          <w:b/>
          <w:sz w:val="23"/>
          <w:szCs w:val="23"/>
          <w:lang w:eastAsia="it-IT"/>
        </w:rPr>
        <w:t>8</w:t>
      </w:r>
      <w:r w:rsidR="004F0320">
        <w:rPr>
          <w:b/>
          <w:sz w:val="23"/>
          <w:szCs w:val="23"/>
          <w:lang w:eastAsia="it-IT"/>
        </w:rPr>
        <w:t xml:space="preserve">.000 IL NUMERO DEI </w:t>
      </w:r>
      <w:r w:rsidR="006F4998">
        <w:rPr>
          <w:b/>
          <w:sz w:val="23"/>
          <w:szCs w:val="23"/>
          <w:lang w:eastAsia="it-IT"/>
        </w:rPr>
        <w:t>TAMPONI</w:t>
      </w:r>
      <w:r w:rsidR="004F0320">
        <w:rPr>
          <w:b/>
          <w:sz w:val="23"/>
          <w:szCs w:val="23"/>
          <w:lang w:eastAsia="it-IT"/>
        </w:rPr>
        <w:t xml:space="preserve">. </w:t>
      </w:r>
      <w:r w:rsidR="009F5F16" w:rsidRPr="00FC37FB">
        <w:rPr>
          <w:b/>
        </w:rPr>
        <w:t xml:space="preserve">CONTINUA AD </w:t>
      </w:r>
      <w:r w:rsidR="00C853A4">
        <w:rPr>
          <w:b/>
        </w:rPr>
        <w:t>ALLARGARSI</w:t>
      </w:r>
      <w:r w:rsidR="00C853A4" w:rsidRPr="00FC37FB">
        <w:rPr>
          <w:b/>
        </w:rPr>
        <w:t xml:space="preserve"> </w:t>
      </w:r>
      <w:r w:rsidR="009F5F16" w:rsidRPr="00FC37FB">
        <w:rPr>
          <w:b/>
        </w:rPr>
        <w:t>IL BACINO DEI CASI ATTUALMENTE POSITIVI</w:t>
      </w:r>
      <w:r w:rsidR="009F5F16" w:rsidRPr="00FC37FB">
        <w:rPr>
          <w:b/>
          <w:sz w:val="23"/>
          <w:szCs w:val="23"/>
          <w:lang w:eastAsia="it-IT"/>
        </w:rPr>
        <w:t xml:space="preserve"> (</w:t>
      </w:r>
      <w:r w:rsidR="001F31DC">
        <w:rPr>
          <w:b/>
          <w:sz w:val="23"/>
          <w:szCs w:val="23"/>
          <w:lang w:eastAsia="it-IT"/>
        </w:rPr>
        <w:t>39.712</w:t>
      </w:r>
      <w:r w:rsidR="009F5F16" w:rsidRPr="00FC37FB">
        <w:rPr>
          <w:b/>
          <w:sz w:val="23"/>
          <w:szCs w:val="23"/>
          <w:lang w:eastAsia="it-IT"/>
        </w:rPr>
        <w:t>)</w:t>
      </w:r>
      <w:r w:rsidR="001F31DC">
        <w:rPr>
          <w:b/>
          <w:sz w:val="23"/>
          <w:szCs w:val="23"/>
          <w:lang w:eastAsia="it-IT"/>
        </w:rPr>
        <w:t xml:space="preserve"> E RISPETTO AL MESE SCORSO </w:t>
      </w:r>
      <w:r w:rsidR="009B6082">
        <w:rPr>
          <w:b/>
          <w:sz w:val="23"/>
          <w:szCs w:val="23"/>
          <w:lang w:eastAsia="it-IT"/>
        </w:rPr>
        <w:t>RISALE</w:t>
      </w:r>
      <w:r w:rsidR="001F31DC">
        <w:rPr>
          <w:b/>
          <w:sz w:val="23"/>
          <w:szCs w:val="23"/>
          <w:lang w:eastAsia="it-IT"/>
        </w:rPr>
        <w:t xml:space="preserve"> L’ETÀ MEDIA DEI CONTAGIATI</w:t>
      </w:r>
      <w:r w:rsidR="00C853A4">
        <w:rPr>
          <w:b/>
          <w:sz w:val="23"/>
          <w:szCs w:val="23"/>
          <w:lang w:eastAsia="it-IT"/>
        </w:rPr>
        <w:t>,</w:t>
      </w:r>
      <w:r w:rsidR="00D02BD5" w:rsidRPr="00FC37FB">
        <w:rPr>
          <w:b/>
          <w:sz w:val="23"/>
          <w:szCs w:val="23"/>
          <w:lang w:eastAsia="it-IT"/>
        </w:rPr>
        <w:t xml:space="preserve"> </w:t>
      </w:r>
      <w:r w:rsidR="007376ED">
        <w:rPr>
          <w:b/>
          <w:sz w:val="23"/>
          <w:szCs w:val="23"/>
          <w:lang w:eastAsia="it-IT"/>
        </w:rPr>
        <w:t xml:space="preserve">UN DATO COERENTE CON </w:t>
      </w:r>
      <w:r w:rsidR="00BE1AA2">
        <w:rPr>
          <w:b/>
          <w:sz w:val="23"/>
          <w:szCs w:val="23"/>
          <w:lang w:eastAsia="it-IT"/>
        </w:rPr>
        <w:t xml:space="preserve">IL PROGRESSIVO </w:t>
      </w:r>
      <w:r w:rsidR="007376ED" w:rsidRPr="00FC37FB">
        <w:rPr>
          <w:b/>
          <w:sz w:val="23"/>
          <w:szCs w:val="23"/>
          <w:lang w:eastAsia="it-IT"/>
        </w:rPr>
        <w:t>INCREMENTO</w:t>
      </w:r>
      <w:r w:rsidR="007376ED">
        <w:rPr>
          <w:b/>
          <w:sz w:val="23"/>
          <w:szCs w:val="23"/>
          <w:lang w:eastAsia="it-IT"/>
        </w:rPr>
        <w:t xml:space="preserve"> </w:t>
      </w:r>
      <w:r w:rsidR="004F0320">
        <w:rPr>
          <w:b/>
          <w:sz w:val="23"/>
          <w:szCs w:val="23"/>
          <w:lang w:eastAsia="it-IT"/>
        </w:rPr>
        <w:t>DEI PAZIENTI RICOVERATI</w:t>
      </w:r>
      <w:r w:rsidR="002F76F9">
        <w:rPr>
          <w:b/>
          <w:sz w:val="23"/>
          <w:szCs w:val="23"/>
          <w:lang w:eastAsia="it-IT"/>
        </w:rPr>
        <w:t xml:space="preserve"> </w:t>
      </w:r>
      <w:r w:rsidR="004F0320">
        <w:rPr>
          <w:b/>
          <w:sz w:val="23"/>
          <w:szCs w:val="23"/>
          <w:lang w:eastAsia="it-IT"/>
        </w:rPr>
        <w:t xml:space="preserve">CON SINTOMI </w:t>
      </w:r>
      <w:r w:rsidR="00B95C53" w:rsidRPr="00FC37FB">
        <w:rPr>
          <w:b/>
          <w:sz w:val="23"/>
          <w:szCs w:val="23"/>
          <w:lang w:eastAsia="it-IT"/>
        </w:rPr>
        <w:t>(</w:t>
      </w:r>
      <w:r w:rsidR="001F31DC">
        <w:rPr>
          <w:b/>
          <w:sz w:val="23"/>
          <w:szCs w:val="23"/>
          <w:lang w:eastAsia="it-IT"/>
        </w:rPr>
        <w:t>+</w:t>
      </w:r>
      <w:r w:rsidR="007376ED">
        <w:rPr>
          <w:b/>
          <w:sz w:val="23"/>
          <w:szCs w:val="23"/>
          <w:lang w:eastAsia="it-IT"/>
        </w:rPr>
        <w:t>462</w:t>
      </w:r>
      <w:r w:rsidR="0052679C" w:rsidRPr="00FC37FB">
        <w:rPr>
          <w:b/>
          <w:sz w:val="23"/>
          <w:szCs w:val="23"/>
          <w:lang w:eastAsia="it-IT"/>
        </w:rPr>
        <w:t xml:space="preserve">) E </w:t>
      </w:r>
      <w:r w:rsidR="004F0320">
        <w:rPr>
          <w:b/>
          <w:sz w:val="23"/>
          <w:szCs w:val="23"/>
          <w:lang w:eastAsia="it-IT"/>
        </w:rPr>
        <w:t xml:space="preserve">DI QUELLI </w:t>
      </w:r>
      <w:r w:rsidR="0052679C" w:rsidRPr="00FC37FB">
        <w:rPr>
          <w:b/>
          <w:sz w:val="23"/>
          <w:szCs w:val="23"/>
          <w:lang w:eastAsia="it-IT"/>
        </w:rPr>
        <w:t>IN TERAPIA INTENSIVA (</w:t>
      </w:r>
      <w:r w:rsidR="001F31DC">
        <w:rPr>
          <w:b/>
          <w:sz w:val="23"/>
          <w:szCs w:val="23"/>
          <w:lang w:eastAsia="it-IT"/>
        </w:rPr>
        <w:t>+</w:t>
      </w:r>
      <w:r w:rsidR="007376ED">
        <w:rPr>
          <w:b/>
          <w:sz w:val="23"/>
          <w:szCs w:val="23"/>
          <w:lang w:eastAsia="it-IT"/>
        </w:rPr>
        <w:t>58</w:t>
      </w:r>
      <w:r w:rsidR="00D02BD5" w:rsidRPr="00FC37FB">
        <w:rPr>
          <w:b/>
          <w:sz w:val="23"/>
          <w:szCs w:val="23"/>
          <w:lang w:eastAsia="it-IT"/>
        </w:rPr>
        <w:t>)</w:t>
      </w:r>
      <w:r w:rsidR="004F0320">
        <w:rPr>
          <w:b/>
          <w:sz w:val="23"/>
          <w:szCs w:val="23"/>
          <w:lang w:eastAsia="it-IT"/>
        </w:rPr>
        <w:t>.</w:t>
      </w:r>
      <w:r w:rsidR="001F31DC">
        <w:rPr>
          <w:b/>
          <w:sz w:val="23"/>
          <w:szCs w:val="23"/>
          <w:lang w:eastAsia="it-IT"/>
        </w:rPr>
        <w:t xml:space="preserve"> </w:t>
      </w:r>
      <w:r w:rsidR="00432089">
        <w:rPr>
          <w:b/>
          <w:sz w:val="23"/>
          <w:szCs w:val="23"/>
          <w:lang w:eastAsia="it-IT"/>
        </w:rPr>
        <w:t>LA FONDAZIONE GIMBE INVITA LE REGIONI A POTENZIARE SENZA INDUGI LE ATTIVITÀ DI TESTING E TRACING, AUMENTANDO IL NUMERO DEI TAMPONI, OLTRE CH</w:t>
      </w:r>
      <w:r w:rsidR="00191018">
        <w:rPr>
          <w:b/>
          <w:sz w:val="23"/>
          <w:szCs w:val="23"/>
          <w:lang w:eastAsia="it-IT"/>
        </w:rPr>
        <w:t xml:space="preserve">E </w:t>
      </w:r>
      <w:r w:rsidR="001C563B" w:rsidRPr="001C563B">
        <w:rPr>
          <w:b/>
          <w:sz w:val="23"/>
          <w:szCs w:val="23"/>
          <w:lang w:eastAsia="it-IT"/>
        </w:rPr>
        <w:t>MANTENERE ALTA LA GUARDIA PER L’IMPREVEDIBILE IMPATTO DELLA RIAPERTURA DELLE SCUOLE SULLA CURVA DEI CONTAGI.</w:t>
      </w:r>
    </w:p>
    <w:p w:rsidR="00B443D8" w:rsidRDefault="0088282B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17</w:t>
      </w:r>
      <w:r w:rsidR="00404ACE" w:rsidRPr="00A9706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B6250F">
        <w:rPr>
          <w:rFonts w:ascii="Calibri" w:eastAsia="Calibri" w:hAnsi="Calibri" w:cs="Times New Roman"/>
          <w:b/>
          <w:bCs/>
          <w:sz w:val="24"/>
          <w:szCs w:val="24"/>
        </w:rPr>
        <w:t xml:space="preserve">settembre 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71125" w:rsidRDefault="00406DC9" w:rsidP="00CD1202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</w:t>
      </w:r>
      <w:r w:rsidRPr="00B93DEF">
        <w:rPr>
          <w:lang w:eastAsia="it-IT"/>
        </w:rPr>
        <w:t xml:space="preserve">Fondazione GIMBE </w:t>
      </w:r>
      <w:r w:rsidR="00CE5B44">
        <w:rPr>
          <w:lang w:eastAsia="it-IT"/>
        </w:rPr>
        <w:t>registra</w:t>
      </w:r>
      <w:r w:rsidR="00CE5B44" w:rsidRPr="00B93DEF">
        <w:rPr>
          <w:lang w:eastAsia="it-IT"/>
        </w:rPr>
        <w:t xml:space="preserve"> </w:t>
      </w:r>
      <w:r w:rsidRPr="00B93DEF">
        <w:t>n</w:t>
      </w:r>
      <w:r w:rsidR="00DD06F4" w:rsidRPr="00B93DEF">
        <w:t xml:space="preserve">ella settimana </w:t>
      </w:r>
      <w:r w:rsidR="0088282B">
        <w:t>9-15</w:t>
      </w:r>
      <w:r w:rsidR="00B6250F">
        <w:t xml:space="preserve"> settembre</w:t>
      </w:r>
      <w:r w:rsidR="00A73F90" w:rsidRPr="00B93DEF">
        <w:t xml:space="preserve">, rispetto alla precedente, </w:t>
      </w:r>
      <w:r w:rsidR="005862D2" w:rsidRPr="00B93DEF">
        <w:rPr>
          <w:lang w:eastAsia="it-IT"/>
        </w:rPr>
        <w:t>un</w:t>
      </w:r>
      <w:r w:rsidR="006B448E">
        <w:rPr>
          <w:lang w:eastAsia="it-IT"/>
        </w:rPr>
        <w:t>a stabilizzazione</w:t>
      </w:r>
      <w:r w:rsidR="005862D2" w:rsidRPr="00B93DEF">
        <w:rPr>
          <w:lang w:eastAsia="it-IT"/>
        </w:rPr>
        <w:t xml:space="preserve"> </w:t>
      </w:r>
      <w:r w:rsidR="007376ED">
        <w:rPr>
          <w:lang w:eastAsia="it-IT"/>
        </w:rPr>
        <w:t xml:space="preserve">nell’aumento </w:t>
      </w:r>
      <w:r w:rsidR="00DD06F4" w:rsidRPr="00B93DEF">
        <w:rPr>
          <w:lang w:eastAsia="it-IT"/>
        </w:rPr>
        <w:t>dei nuovi casi (</w:t>
      </w:r>
      <w:r w:rsidR="0088282B">
        <w:rPr>
          <w:lang w:eastAsia="it-IT"/>
        </w:rPr>
        <w:t xml:space="preserve">9.837 vs </w:t>
      </w:r>
      <w:r w:rsidR="005803F6">
        <w:rPr>
          <w:lang w:eastAsia="it-IT"/>
        </w:rPr>
        <w:t>9</w:t>
      </w:r>
      <w:r w:rsidR="00F1321F">
        <w:rPr>
          <w:lang w:eastAsia="it-IT"/>
        </w:rPr>
        <w:t>.</w:t>
      </w:r>
      <w:r w:rsidR="00F469C4">
        <w:rPr>
          <w:lang w:eastAsia="it-IT"/>
        </w:rPr>
        <w:t>964</w:t>
      </w:r>
      <w:r w:rsidR="00796E28" w:rsidRPr="00B93DEF">
        <w:rPr>
          <w:lang w:eastAsia="it-IT"/>
        </w:rPr>
        <w:t>)</w:t>
      </w:r>
      <w:r w:rsidR="006B448E">
        <w:rPr>
          <w:lang w:eastAsia="it-IT"/>
        </w:rPr>
        <w:t xml:space="preserve"> </w:t>
      </w:r>
      <w:r w:rsidR="004D602F">
        <w:rPr>
          <w:lang w:eastAsia="it-IT"/>
        </w:rPr>
        <w:t xml:space="preserve">a fronte di </w:t>
      </w:r>
      <w:r w:rsidR="006B448E">
        <w:rPr>
          <w:lang w:eastAsia="it-IT"/>
        </w:rPr>
        <w:t>una riduzione dei casi testati (370.012 vs 421.897</w:t>
      </w:r>
      <w:r w:rsidR="004D602F">
        <w:rPr>
          <w:lang w:eastAsia="it-IT"/>
        </w:rPr>
        <w:t>)</w:t>
      </w:r>
      <w:r w:rsidR="006B448E">
        <w:rPr>
          <w:lang w:eastAsia="it-IT"/>
        </w:rPr>
        <w:t xml:space="preserve">. Dal punto di vista epidemiologico </w:t>
      </w:r>
      <w:r w:rsidR="007376ED">
        <w:rPr>
          <w:lang w:eastAsia="it-IT"/>
        </w:rPr>
        <w:t>aumentano</w:t>
      </w:r>
      <w:r w:rsidR="006B448E">
        <w:rPr>
          <w:lang w:eastAsia="it-IT"/>
        </w:rPr>
        <w:t xml:space="preserve"> i</w:t>
      </w:r>
      <w:r w:rsidR="00D33012">
        <w:rPr>
          <w:lang w:eastAsia="it-IT"/>
        </w:rPr>
        <w:t xml:space="preserve"> casi attualmente positivi (</w:t>
      </w:r>
      <w:r w:rsidR="0088282B">
        <w:rPr>
          <w:lang w:eastAsia="it-IT"/>
        </w:rPr>
        <w:t xml:space="preserve">39.712 vs </w:t>
      </w:r>
      <w:r w:rsidR="00D33012">
        <w:rPr>
          <w:lang w:eastAsia="it-IT"/>
        </w:rPr>
        <w:t>33.789)</w:t>
      </w:r>
      <w:r w:rsidR="006B448E">
        <w:rPr>
          <w:lang w:eastAsia="it-IT"/>
        </w:rPr>
        <w:t xml:space="preserve"> e</w:t>
      </w:r>
      <w:r w:rsidR="003F4EAB">
        <w:rPr>
          <w:lang w:eastAsia="it-IT"/>
        </w:rPr>
        <w:t>,</w:t>
      </w:r>
      <w:r w:rsidR="005B05C3">
        <w:rPr>
          <w:lang w:eastAsia="it-IT"/>
        </w:rPr>
        <w:t xml:space="preserve"> sul </w:t>
      </w:r>
      <w:r w:rsidR="003F4EAB">
        <w:rPr>
          <w:lang w:eastAsia="it-IT"/>
        </w:rPr>
        <w:t xml:space="preserve">fronte </w:t>
      </w:r>
      <w:r w:rsidR="006B448E">
        <w:rPr>
          <w:lang w:eastAsia="it-IT"/>
        </w:rPr>
        <w:t>degli ospedali</w:t>
      </w:r>
      <w:r w:rsidR="003F4EAB">
        <w:rPr>
          <w:lang w:eastAsia="it-IT"/>
        </w:rPr>
        <w:t>,</w:t>
      </w:r>
      <w:r w:rsidR="007376ED">
        <w:rPr>
          <w:lang w:eastAsia="it-IT"/>
        </w:rPr>
        <w:t xml:space="preserve"> </w:t>
      </w:r>
      <w:r w:rsidR="006B448E">
        <w:rPr>
          <w:lang w:eastAsia="it-IT"/>
        </w:rPr>
        <w:t xml:space="preserve">i </w:t>
      </w:r>
      <w:r w:rsidR="0046598E" w:rsidRPr="00C91BCF">
        <w:rPr>
          <w:lang w:eastAsia="it-IT"/>
        </w:rPr>
        <w:t xml:space="preserve">pazienti </w:t>
      </w:r>
      <w:r w:rsidR="008F1BD5" w:rsidRPr="00C91BCF">
        <w:rPr>
          <w:lang w:eastAsia="it-IT"/>
        </w:rPr>
        <w:t>ricoverati con sintomi</w:t>
      </w:r>
      <w:r w:rsidR="00CD1202" w:rsidRPr="00C91BCF">
        <w:rPr>
          <w:lang w:eastAsia="it-IT"/>
        </w:rPr>
        <w:t xml:space="preserve"> </w:t>
      </w:r>
      <w:r w:rsidR="007B4206" w:rsidRPr="00C91BCF">
        <w:rPr>
          <w:lang w:eastAsia="it-IT"/>
        </w:rPr>
        <w:t>(</w:t>
      </w:r>
      <w:r w:rsidR="0088282B">
        <w:rPr>
          <w:lang w:eastAsia="it-IT"/>
        </w:rPr>
        <w:t xml:space="preserve">2.222 vs </w:t>
      </w:r>
      <w:r w:rsidR="005803F6">
        <w:rPr>
          <w:lang w:eastAsia="it-IT"/>
        </w:rPr>
        <w:t>1.</w:t>
      </w:r>
      <w:r w:rsidR="00F469C4">
        <w:rPr>
          <w:lang w:eastAsia="it-IT"/>
        </w:rPr>
        <w:t>760</w:t>
      </w:r>
      <w:r w:rsidR="007B4206" w:rsidRPr="00C91BCF">
        <w:rPr>
          <w:lang w:eastAsia="it-IT"/>
        </w:rPr>
        <w:t>)</w:t>
      </w:r>
      <w:r w:rsidR="006B448E">
        <w:rPr>
          <w:lang w:eastAsia="it-IT"/>
        </w:rPr>
        <w:t xml:space="preserve"> e </w:t>
      </w:r>
      <w:r w:rsidR="0046598E" w:rsidRPr="00C91BCF">
        <w:rPr>
          <w:lang w:eastAsia="it-IT"/>
        </w:rPr>
        <w:t>in terapia intensiva (</w:t>
      </w:r>
      <w:r w:rsidR="0088282B">
        <w:rPr>
          <w:lang w:eastAsia="it-IT"/>
        </w:rPr>
        <w:t xml:space="preserve">201 vs </w:t>
      </w:r>
      <w:r w:rsidR="00F469C4">
        <w:rPr>
          <w:lang w:eastAsia="it-IT"/>
        </w:rPr>
        <w:t>143)</w:t>
      </w:r>
      <w:r w:rsidR="006B448E">
        <w:rPr>
          <w:lang w:eastAsia="it-IT"/>
        </w:rPr>
        <w:t>. Stabile</w:t>
      </w:r>
      <w:r w:rsidR="0088282B">
        <w:rPr>
          <w:lang w:eastAsia="it-IT"/>
        </w:rPr>
        <w:t xml:space="preserve"> </w:t>
      </w:r>
      <w:r w:rsidR="00F469C4">
        <w:rPr>
          <w:lang w:eastAsia="it-IT"/>
        </w:rPr>
        <w:t>i</w:t>
      </w:r>
      <w:r w:rsidR="006B448E">
        <w:rPr>
          <w:lang w:eastAsia="it-IT"/>
        </w:rPr>
        <w:t>l numero dei</w:t>
      </w:r>
      <w:r w:rsidR="00F469C4">
        <w:rPr>
          <w:lang w:eastAsia="it-IT"/>
        </w:rPr>
        <w:t xml:space="preserve"> decessi</w:t>
      </w:r>
      <w:r w:rsidR="00BE59CF">
        <w:rPr>
          <w:lang w:eastAsia="it-IT"/>
        </w:rPr>
        <w:t xml:space="preserve"> (</w:t>
      </w:r>
      <w:r w:rsidR="0088282B">
        <w:rPr>
          <w:lang w:eastAsia="it-IT"/>
        </w:rPr>
        <w:t xml:space="preserve">70 vs </w:t>
      </w:r>
      <w:r w:rsidR="00F469C4">
        <w:rPr>
          <w:lang w:eastAsia="it-IT"/>
        </w:rPr>
        <w:t>72</w:t>
      </w:r>
      <w:r w:rsidR="00BE59CF">
        <w:rPr>
          <w:lang w:eastAsia="it-IT"/>
        </w:rPr>
        <w:t>)</w:t>
      </w:r>
      <w:r w:rsidR="0069637C" w:rsidRPr="00C91BCF">
        <w:rPr>
          <w:lang w:eastAsia="it-IT"/>
        </w:rPr>
        <w:t xml:space="preserve">. </w:t>
      </w:r>
    </w:p>
    <w:p w:rsidR="00756BF5" w:rsidRDefault="0069637C" w:rsidP="00CD1202">
      <w:pPr>
        <w:spacing w:after="120"/>
        <w:jc w:val="both"/>
        <w:rPr>
          <w:lang w:eastAsia="it-IT"/>
        </w:rPr>
      </w:pPr>
      <w:r w:rsidRPr="00C91BCF">
        <w:rPr>
          <w:lang w:eastAsia="it-IT"/>
        </w:rPr>
        <w:t xml:space="preserve">In </w:t>
      </w:r>
      <w:r w:rsidR="00C036E5" w:rsidRPr="00C91BCF">
        <w:rPr>
          <w:lang w:eastAsia="it-IT"/>
        </w:rPr>
        <w:t>dettaglio</w:t>
      </w:r>
      <w:r w:rsidR="003442B9">
        <w:t xml:space="preserve">, </w:t>
      </w:r>
      <w:r w:rsidR="00BE59CF">
        <w:t xml:space="preserve">rispetto alla settimana precedente, </w:t>
      </w:r>
      <w:r w:rsidR="00742EE2">
        <w:t>si registrano le seguenti variazioni</w:t>
      </w:r>
      <w:r w:rsidRPr="00C91BCF">
        <w:rPr>
          <w:lang w:eastAsia="it-IT"/>
        </w:rPr>
        <w:t>:</w:t>
      </w:r>
      <w:r w:rsidR="006842FB">
        <w:rPr>
          <w:lang w:eastAsia="it-IT"/>
        </w:rPr>
        <w:t xml:space="preserve"> </w:t>
      </w:r>
    </w:p>
    <w:p w:rsidR="005E1B70" w:rsidRPr="00C91BCF" w:rsidRDefault="00300572" w:rsidP="008A0E45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D</w:t>
      </w:r>
      <w:r w:rsidR="005E1B70" w:rsidRPr="00C91BCF">
        <w:t xml:space="preserve">ecessi: </w:t>
      </w:r>
      <w:r w:rsidR="0088282B">
        <w:t>-2</w:t>
      </w:r>
      <w:r w:rsidR="003442B9">
        <w:t xml:space="preserve"> (</w:t>
      </w:r>
      <w:r w:rsidR="0088282B">
        <w:t>-2,8</w:t>
      </w:r>
      <w:r w:rsidR="005862D2" w:rsidRPr="00511884">
        <w:t>%)</w:t>
      </w:r>
    </w:p>
    <w:p w:rsidR="005E1B70" w:rsidRPr="00C91BCF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Terapia intensiva: </w:t>
      </w:r>
      <w:r w:rsidR="003565EE">
        <w:t>+</w:t>
      </w:r>
      <w:r w:rsidR="00924C50">
        <w:t>58</w:t>
      </w:r>
      <w:r w:rsidR="005862D2" w:rsidRPr="00C91BCF">
        <w:t xml:space="preserve"> (</w:t>
      </w:r>
      <w:r w:rsidR="000654A3" w:rsidRPr="00C91BCF">
        <w:t>+</w:t>
      </w:r>
      <w:r w:rsidR="0088282B">
        <w:t>40,6</w:t>
      </w:r>
      <w:r w:rsidR="003565EE">
        <w:t>%</w:t>
      </w:r>
      <w:r w:rsidR="005862D2" w:rsidRPr="00C91BCF">
        <w:t>)</w:t>
      </w:r>
    </w:p>
    <w:p w:rsidR="00DD06F4" w:rsidRPr="00C91BCF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Ricoverati con sintomi: </w:t>
      </w:r>
      <w:r w:rsidR="00C91BCF" w:rsidRPr="00C91BCF">
        <w:t>+</w:t>
      </w:r>
      <w:r w:rsidR="0088282B">
        <w:t>462</w:t>
      </w:r>
      <w:r w:rsidR="00C91BCF" w:rsidRPr="00C91BCF">
        <w:t xml:space="preserve"> (+</w:t>
      </w:r>
      <w:r w:rsidR="0088282B">
        <w:t>26</w:t>
      </w:r>
      <w:r w:rsidR="003565EE">
        <w:t>,</w:t>
      </w:r>
      <w:r w:rsidR="0088282B">
        <w:t>3</w:t>
      </w:r>
      <w:r w:rsidR="003565EE">
        <w:t>%</w:t>
      </w:r>
      <w:r w:rsidR="005862D2" w:rsidRPr="00C91BCF">
        <w:t>)</w:t>
      </w:r>
    </w:p>
    <w:p w:rsidR="005E1B70" w:rsidRPr="003442B9" w:rsidRDefault="00BE59CF" w:rsidP="00FF344F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5E1B70" w:rsidRPr="003442B9">
        <w:t>:</w:t>
      </w:r>
      <w:r w:rsidR="00633FE4" w:rsidRPr="003442B9">
        <w:t xml:space="preserve"> </w:t>
      </w:r>
      <w:r w:rsidR="00185E17">
        <w:t>+</w:t>
      </w:r>
      <w:r w:rsidR="003565EE" w:rsidRPr="003442B9">
        <w:t>9</w:t>
      </w:r>
      <w:r w:rsidR="0079515D">
        <w:t>.</w:t>
      </w:r>
      <w:r w:rsidR="0088282B">
        <w:t>837</w:t>
      </w:r>
      <w:r w:rsidR="00404ACE" w:rsidRPr="003442B9">
        <w:t xml:space="preserve"> </w:t>
      </w:r>
      <w:r w:rsidR="00924C50">
        <w:t>(-1,3</w:t>
      </w:r>
      <w:r w:rsidR="005862D2" w:rsidRPr="003442B9">
        <w:t>%)</w:t>
      </w:r>
    </w:p>
    <w:p w:rsidR="000B6B1F" w:rsidRPr="00BE59CF" w:rsidRDefault="000B6B1F" w:rsidP="00924C50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BE59CF">
        <w:t xml:space="preserve">Casi </w:t>
      </w:r>
      <w:r w:rsidR="00487E15" w:rsidRPr="00BE59CF">
        <w:t>attualmente positivi</w:t>
      </w:r>
      <w:r w:rsidR="00595785">
        <w:t xml:space="preserve">: </w:t>
      </w:r>
      <w:r w:rsidR="00924C50">
        <w:t>+5.923</w:t>
      </w:r>
      <w:r w:rsidR="00FE10CC" w:rsidRPr="00BE59CF">
        <w:t xml:space="preserve"> </w:t>
      </w:r>
      <w:r w:rsidR="00F469C4">
        <w:t>(</w:t>
      </w:r>
      <w:r w:rsidR="006B448E">
        <w:t>+</w:t>
      </w:r>
      <w:r w:rsidR="00924C50">
        <w:t>17</w:t>
      </w:r>
      <w:r w:rsidR="00D33012">
        <w:t>,</w:t>
      </w:r>
      <w:r w:rsidR="00924C50">
        <w:t>5</w:t>
      </w:r>
      <w:r w:rsidR="00FE10CC" w:rsidRPr="00BE59CF">
        <w:t>%</w:t>
      </w:r>
      <w:r w:rsidRPr="00BE59CF">
        <w:t>)</w:t>
      </w:r>
    </w:p>
    <w:p w:rsidR="00260775" w:rsidRPr="00C91BCF" w:rsidRDefault="002A3D04" w:rsidP="003565EE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Casi testati </w:t>
      </w:r>
      <w:r w:rsidR="00924C50">
        <w:t>-51.885</w:t>
      </w:r>
      <w:r w:rsidR="00BE59CF">
        <w:t xml:space="preserve"> </w:t>
      </w:r>
      <w:r w:rsidR="0092337D" w:rsidRPr="00C91BCF">
        <w:t>(</w:t>
      </w:r>
      <w:r w:rsidR="00924C50">
        <w:t>-12,3</w:t>
      </w:r>
      <w:r w:rsidR="003565EE">
        <w:t>%</w:t>
      </w:r>
      <w:r w:rsidR="0092337D" w:rsidRPr="00C91BCF">
        <w:t>)</w:t>
      </w:r>
    </w:p>
    <w:p w:rsidR="00260775" w:rsidRDefault="00260775" w:rsidP="00A149F4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 w:rsidRPr="00C91BCF">
        <w:t xml:space="preserve">Tamponi totali: </w:t>
      </w:r>
      <w:r w:rsidR="00924C50">
        <w:t>-58.573</w:t>
      </w:r>
      <w:r w:rsidR="00BE59CF">
        <w:t xml:space="preserve"> </w:t>
      </w:r>
      <w:r w:rsidR="00A149F4">
        <w:t>(</w:t>
      </w:r>
      <w:r w:rsidR="00924C50">
        <w:t>-9,2</w:t>
      </w:r>
      <w:r w:rsidR="00A149F4">
        <w:t>%</w:t>
      </w:r>
      <w:r w:rsidR="009D6AEE" w:rsidRPr="00C91BCF">
        <w:t>)</w:t>
      </w:r>
    </w:p>
    <w:p w:rsidR="00611E90" w:rsidRPr="00F469C4" w:rsidRDefault="00611E90" w:rsidP="00611E90">
      <w:pPr>
        <w:spacing w:after="120"/>
        <w:jc w:val="both"/>
        <w:rPr>
          <w:color w:val="FF0000"/>
          <w:lang w:eastAsia="it-IT"/>
        </w:rPr>
      </w:pPr>
      <w:r w:rsidRPr="000F56B7">
        <w:t>«</w:t>
      </w:r>
      <w:r w:rsidR="00487E15" w:rsidRPr="000F56B7">
        <w:t xml:space="preserve">Nell’ultima settimana </w:t>
      </w:r>
      <w:r w:rsidR="00E0665C" w:rsidRPr="000F56B7">
        <w:rPr>
          <w:lang w:eastAsia="it-IT"/>
        </w:rPr>
        <w:t>–</w:t>
      </w:r>
      <w:r w:rsidR="00E17238" w:rsidRPr="000F56B7">
        <w:rPr>
          <w:lang w:eastAsia="it-IT"/>
        </w:rPr>
        <w:t xml:space="preserve"> </w:t>
      </w:r>
      <w:r w:rsidR="003565EE" w:rsidRPr="000F56B7">
        <w:rPr>
          <w:lang w:eastAsia="it-IT"/>
        </w:rPr>
        <w:t>afferma</w:t>
      </w:r>
      <w:r w:rsidR="00E0665C" w:rsidRPr="000F56B7">
        <w:rPr>
          <w:lang w:eastAsia="it-IT"/>
        </w:rPr>
        <w:t xml:space="preserve"> Nino Cartabellotta, Presidente della Fondazione GIMBE –</w:t>
      </w:r>
      <w:r w:rsidR="00EC0138">
        <w:rPr>
          <w:lang w:eastAsia="it-IT"/>
        </w:rPr>
        <w:t xml:space="preserve"> </w:t>
      </w:r>
      <w:r w:rsidR="00704845">
        <w:rPr>
          <w:lang w:eastAsia="it-IT"/>
        </w:rPr>
        <w:t xml:space="preserve">l’aumento </w:t>
      </w:r>
      <w:r w:rsidR="006B448E">
        <w:rPr>
          <w:lang w:eastAsia="it-IT"/>
        </w:rPr>
        <w:t>dei nuovi casi</w:t>
      </w:r>
      <w:r w:rsidR="00EC0138">
        <w:rPr>
          <w:lang w:eastAsia="it-IT"/>
        </w:rPr>
        <w:t xml:space="preserve"> </w:t>
      </w:r>
      <w:r w:rsidR="009B6082">
        <w:rPr>
          <w:lang w:eastAsia="it-IT"/>
        </w:rPr>
        <w:t xml:space="preserve">appare </w:t>
      </w:r>
      <w:r w:rsidR="00EC0138">
        <w:rPr>
          <w:lang w:eastAsia="it-IT"/>
        </w:rPr>
        <w:t xml:space="preserve">stabilizzato, </w:t>
      </w:r>
      <w:r w:rsidR="003F4EAB">
        <w:rPr>
          <w:lang w:eastAsia="it-IT"/>
        </w:rPr>
        <w:t xml:space="preserve">anche se </w:t>
      </w:r>
      <w:r w:rsidR="00837424">
        <w:rPr>
          <w:lang w:eastAsia="it-IT"/>
        </w:rPr>
        <w:t xml:space="preserve">è verosimile </w:t>
      </w:r>
      <w:r w:rsidR="003F4EAB">
        <w:rPr>
          <w:lang w:eastAsia="it-IT"/>
        </w:rPr>
        <w:t>che il numero sia sottostimato</w:t>
      </w:r>
      <w:r w:rsidR="00EC0138">
        <w:rPr>
          <w:lang w:eastAsia="it-IT"/>
        </w:rPr>
        <w:t xml:space="preserve"> </w:t>
      </w:r>
      <w:r w:rsidR="00837424">
        <w:rPr>
          <w:lang w:eastAsia="it-IT"/>
        </w:rPr>
        <w:t>considerata la</w:t>
      </w:r>
      <w:r w:rsidR="006B448E" w:rsidRPr="006B448E">
        <w:rPr>
          <w:lang w:eastAsia="it-IT"/>
        </w:rPr>
        <w:t xml:space="preserve"> riduzione dei </w:t>
      </w:r>
      <w:r w:rsidR="00571125" w:rsidRPr="006B448E">
        <w:t>casi testati</w:t>
      </w:r>
      <w:r w:rsidR="006B448E" w:rsidRPr="006B448E">
        <w:t xml:space="preserve"> e l’ulteriore aumento </w:t>
      </w:r>
      <w:r w:rsidR="00212CD8" w:rsidRPr="006B448E">
        <w:t>del rapporto positivi/casi testati.</w:t>
      </w:r>
      <w:r w:rsidR="00212CD8" w:rsidRPr="006B448E">
        <w:rPr>
          <w:lang w:eastAsia="it-IT"/>
        </w:rPr>
        <w:t xml:space="preserve"> </w:t>
      </w:r>
      <w:r w:rsidR="000F56B7">
        <w:rPr>
          <w:lang w:eastAsia="it-IT"/>
        </w:rPr>
        <w:t>S</w:t>
      </w:r>
      <w:r w:rsidR="00571125" w:rsidRPr="000F56B7">
        <w:rPr>
          <w:lang w:eastAsia="it-IT"/>
        </w:rPr>
        <w:t xml:space="preserve">i </w:t>
      </w:r>
      <w:r w:rsidR="006B448E">
        <w:rPr>
          <w:lang w:eastAsia="it-IT"/>
        </w:rPr>
        <w:t xml:space="preserve">conferma </w:t>
      </w:r>
      <w:r w:rsidR="00A82603">
        <w:rPr>
          <w:lang w:eastAsia="it-IT"/>
        </w:rPr>
        <w:t xml:space="preserve">inoltre </w:t>
      </w:r>
      <w:r w:rsidR="00571125" w:rsidRPr="000F56B7">
        <w:rPr>
          <w:lang w:eastAsia="it-IT"/>
        </w:rPr>
        <w:t xml:space="preserve">il trend in </w:t>
      </w:r>
      <w:r w:rsidR="00285170" w:rsidRPr="000F56B7">
        <w:rPr>
          <w:lang w:eastAsia="it-IT"/>
        </w:rPr>
        <w:t>aumento</w:t>
      </w:r>
      <w:r w:rsidR="00571125" w:rsidRPr="000F56B7">
        <w:rPr>
          <w:lang w:eastAsia="it-IT"/>
        </w:rPr>
        <w:t xml:space="preserve"> </w:t>
      </w:r>
      <w:r w:rsidR="006B448E">
        <w:t>dei pazienti ospedalizzati</w:t>
      </w:r>
      <w:r w:rsidR="00285170" w:rsidRPr="000F56B7">
        <w:t xml:space="preserve"> </w:t>
      </w:r>
      <w:r w:rsidR="00571125" w:rsidRPr="000F56B7">
        <w:t xml:space="preserve">con </w:t>
      </w:r>
      <w:r w:rsidR="00285170" w:rsidRPr="000F56B7">
        <w:t xml:space="preserve">sintomi e </w:t>
      </w:r>
      <w:r w:rsidR="006B448E">
        <w:t xml:space="preserve">di quelli in terapia </w:t>
      </w:r>
      <w:r w:rsidR="00571125" w:rsidRPr="000F56B7">
        <w:t>intensiva.</w:t>
      </w:r>
      <w:r w:rsidR="00571125" w:rsidRPr="008069D5">
        <w:t xml:space="preserve"> </w:t>
      </w:r>
      <w:r w:rsidR="00253F3D">
        <w:t xml:space="preserve">Tutte spie rosse che </w:t>
      </w:r>
      <w:r w:rsidR="00BA2ED2">
        <w:t xml:space="preserve">impongono </w:t>
      </w:r>
      <w:r w:rsidR="005C5269">
        <w:t>la</w:t>
      </w:r>
      <w:r w:rsidR="005C5269" w:rsidRPr="00253F3D">
        <w:t xml:space="preserve"> </w:t>
      </w:r>
      <w:r w:rsidR="00253F3D" w:rsidRPr="00253F3D">
        <w:t xml:space="preserve">consapevolezza pubblica </w:t>
      </w:r>
      <w:r w:rsidR="004D3037">
        <w:t>sulle</w:t>
      </w:r>
      <w:r w:rsidR="004D3037" w:rsidRPr="00253F3D">
        <w:t xml:space="preserve"> </w:t>
      </w:r>
      <w:r w:rsidR="00253F3D" w:rsidRPr="00253F3D">
        <w:t>dinamiche dell’epidemia</w:t>
      </w:r>
      <w:r w:rsidR="00BA2ED2">
        <w:t>, senza minimizzazioni o terrorismi di sorta</w:t>
      </w:r>
      <w:r w:rsidR="00253F3D" w:rsidRPr="00253F3D">
        <w:t xml:space="preserve">, </w:t>
      </w:r>
      <w:r w:rsidR="00BA2ED2">
        <w:t xml:space="preserve">al fine </w:t>
      </w:r>
      <w:r w:rsidR="00253F3D" w:rsidRPr="00253F3D">
        <w:t xml:space="preserve">di </w:t>
      </w:r>
      <w:r w:rsidR="00BA2ED2">
        <w:t>mantenere alta la guardia</w:t>
      </w:r>
      <w:r w:rsidR="00164139">
        <w:t xml:space="preserve"> anche </w:t>
      </w:r>
      <w:r w:rsidR="00BA2ED2">
        <w:t xml:space="preserve">per </w:t>
      </w:r>
      <w:r w:rsidR="00164139">
        <w:t>l’imprevedibile impatto della riapertura delle scuole</w:t>
      </w:r>
      <w:r w:rsidR="005D6265">
        <w:t xml:space="preserve"> </w:t>
      </w:r>
      <w:r w:rsidR="00164139">
        <w:t>sulla curva dei contagi</w:t>
      </w:r>
      <w:r w:rsidRPr="008069D5">
        <w:rPr>
          <w:rFonts w:cstheme="minorHAnsi"/>
        </w:rPr>
        <w:t>»</w:t>
      </w:r>
      <w:r w:rsidR="00153964" w:rsidRPr="008069D5">
        <w:rPr>
          <w:lang w:eastAsia="it-IT"/>
        </w:rPr>
        <w:t>.</w:t>
      </w:r>
    </w:p>
    <w:p w:rsidR="00B00612" w:rsidRDefault="001630EB" w:rsidP="00A776BE">
      <w:pPr>
        <w:jc w:val="both"/>
      </w:pPr>
      <w:r w:rsidRPr="00164139">
        <w:t xml:space="preserve">Nel </w:t>
      </w:r>
      <w:r w:rsidR="00CB3113" w:rsidRPr="00164139">
        <w:t xml:space="preserve">quadro </w:t>
      </w:r>
      <w:r w:rsidR="00C6764B" w:rsidRPr="00164139">
        <w:t xml:space="preserve">di </w:t>
      </w:r>
      <w:r w:rsidR="00A776BE" w:rsidRPr="00164139">
        <w:t xml:space="preserve">una </w:t>
      </w:r>
      <w:r w:rsidR="00AB4371" w:rsidRPr="00164139">
        <w:t>circol</w:t>
      </w:r>
      <w:r w:rsidR="00F52062" w:rsidRPr="00164139">
        <w:t>azione endemica del virus</w:t>
      </w:r>
      <w:r w:rsidR="00390E96" w:rsidRPr="00164139">
        <w:t xml:space="preserve"> </w:t>
      </w:r>
      <w:r w:rsidR="00F15ECF" w:rsidRPr="00164139">
        <w:t>l’aumento progressivo</w:t>
      </w:r>
      <w:r w:rsidRPr="00164139">
        <w:t xml:space="preserve"> </w:t>
      </w:r>
      <w:r w:rsidR="00F15ECF" w:rsidRPr="00164139">
        <w:t>de</w:t>
      </w:r>
      <w:r w:rsidRPr="00164139">
        <w:t xml:space="preserve">i focolai </w:t>
      </w:r>
      <w:r w:rsidR="00164139">
        <w:t xml:space="preserve">ha </w:t>
      </w:r>
      <w:r w:rsidR="00AC273C" w:rsidRPr="00164139">
        <w:t>determina</w:t>
      </w:r>
      <w:r w:rsidR="00164139">
        <w:t>to</w:t>
      </w:r>
      <w:r w:rsidR="00AC273C" w:rsidRPr="00164139">
        <w:t xml:space="preserve"> </w:t>
      </w:r>
      <w:r w:rsidR="00164139">
        <w:t xml:space="preserve">la </w:t>
      </w:r>
      <w:r w:rsidR="00F15ECF" w:rsidRPr="00164139">
        <w:t xml:space="preserve">crescita </w:t>
      </w:r>
      <w:r w:rsidR="0090558C" w:rsidRPr="00164139">
        <w:t>dei nuovi casi</w:t>
      </w:r>
      <w:r w:rsidR="00164139">
        <w:t xml:space="preserve"> settimanali.</w:t>
      </w:r>
      <w:r w:rsidR="003C7356" w:rsidRPr="00164139">
        <w:t xml:space="preserve"> </w:t>
      </w:r>
      <w:r w:rsidR="00A21B24" w:rsidRPr="00164139">
        <w:t>Infatti</w:t>
      </w:r>
      <w:r w:rsidR="00A21B24">
        <w:t xml:space="preserve">, </w:t>
      </w:r>
      <w:r w:rsidR="000A24C2">
        <w:t>da</w:t>
      </w:r>
      <w:r w:rsidR="0092554E">
        <w:t>i</w:t>
      </w:r>
      <w:r w:rsidR="002A6ED6">
        <w:t xml:space="preserve"> 1.408 </w:t>
      </w:r>
      <w:r w:rsidR="0092554E">
        <w:t xml:space="preserve">della </w:t>
      </w:r>
      <w:r w:rsidR="002A6ED6">
        <w:t>settimana 15-21 luglio</w:t>
      </w:r>
      <w:r w:rsidR="002A6ED6" w:rsidRPr="002A3D04">
        <w:t xml:space="preserve"> </w:t>
      </w:r>
      <w:r w:rsidR="002A6ED6">
        <w:t xml:space="preserve">siamo passati a </w:t>
      </w:r>
      <w:r w:rsidR="00F15ECF">
        <w:t>9</w:t>
      </w:r>
      <w:r w:rsidR="00A21B24">
        <w:t>.</w:t>
      </w:r>
      <w:r w:rsidR="00924C50">
        <w:t>837</w:t>
      </w:r>
      <w:r w:rsidR="00404ACE">
        <w:t xml:space="preserve"> </w:t>
      </w:r>
      <w:r w:rsidR="002A6ED6">
        <w:t xml:space="preserve">nuovi casi </w:t>
      </w:r>
      <w:r w:rsidR="00621372">
        <w:t xml:space="preserve">di quella </w:t>
      </w:r>
      <w:r w:rsidR="00924C50">
        <w:t>9-15</w:t>
      </w:r>
      <w:r w:rsidR="00F15ECF">
        <w:t xml:space="preserve"> settembre</w:t>
      </w:r>
      <w:r w:rsidR="005512A0">
        <w:t xml:space="preserve">, con un incremento del rapporto positivi/casi testati </w:t>
      </w:r>
      <w:r w:rsidR="00F15ECF">
        <w:t>dallo 0,8% al 2,</w:t>
      </w:r>
      <w:r w:rsidR="00924C50">
        <w:t>7</w:t>
      </w:r>
      <w:r w:rsidR="005512A0">
        <w:t>%</w:t>
      </w:r>
      <w:r w:rsidR="00621372">
        <w:t xml:space="preserve"> </w:t>
      </w:r>
      <w:r w:rsidR="009B1C61" w:rsidRPr="002A3D04">
        <w:t>(</w:t>
      </w:r>
      <w:r w:rsidR="009B1C61" w:rsidRPr="002A3D04">
        <w:rPr>
          <w:highlight w:val="yellow"/>
        </w:rPr>
        <w:t>figura</w:t>
      </w:r>
      <w:r w:rsidR="008E252F" w:rsidRPr="00345326">
        <w:rPr>
          <w:highlight w:val="yellow"/>
        </w:rPr>
        <w:t xml:space="preserve"> </w:t>
      </w:r>
      <w:r w:rsidR="00622A81" w:rsidRPr="00345326">
        <w:rPr>
          <w:highlight w:val="yellow"/>
        </w:rPr>
        <w:t>1</w:t>
      </w:r>
      <w:r w:rsidR="009B1C61" w:rsidRPr="00A776BE">
        <w:t>)</w:t>
      </w:r>
      <w:r w:rsidR="008958EF" w:rsidRPr="00A776BE">
        <w:t>.</w:t>
      </w:r>
      <w:r w:rsidR="000F56B7">
        <w:t xml:space="preserve"> </w:t>
      </w:r>
      <w:r w:rsidR="00B00612">
        <w:t>Q</w:t>
      </w:r>
      <w:r w:rsidR="000F56B7">
        <w:t xml:space="preserve">uesta dinamica </w:t>
      </w:r>
      <w:r w:rsidR="009F5BC5">
        <w:t xml:space="preserve">ha </w:t>
      </w:r>
      <w:r w:rsidR="009B6082">
        <w:t>generato</w:t>
      </w:r>
      <w:r w:rsidR="00D54F3F">
        <w:t xml:space="preserve"> il </w:t>
      </w:r>
      <w:r w:rsidR="000F56B7">
        <w:t xml:space="preserve">progressivo aumento </w:t>
      </w:r>
      <w:r w:rsidR="00B00612">
        <w:t xml:space="preserve">dei casi attualmente positivi che </w:t>
      </w:r>
      <w:r w:rsidR="009F5BC5">
        <w:t xml:space="preserve">da fine luglio </w:t>
      </w:r>
      <w:r w:rsidR="009B6082">
        <w:t xml:space="preserve">sono </w:t>
      </w:r>
      <w:r w:rsidR="009F5BC5">
        <w:t xml:space="preserve">più </w:t>
      </w:r>
      <w:r w:rsidR="00A56AAB">
        <w:t>che triplicati</w:t>
      </w:r>
      <w:r w:rsidR="009F5BC5">
        <w:t xml:space="preserve">: </w:t>
      </w:r>
      <w:r w:rsidR="00FD5498">
        <w:t>da 12.</w:t>
      </w:r>
      <w:r w:rsidR="00B00612">
        <w:t>48</w:t>
      </w:r>
      <w:r w:rsidR="00FD5498">
        <w:t>2</w:t>
      </w:r>
      <w:r w:rsidR="00B00612">
        <w:t xml:space="preserve"> </w:t>
      </w:r>
      <w:r w:rsidR="00FD5498">
        <w:t xml:space="preserve">a </w:t>
      </w:r>
      <w:r w:rsidR="00924C50">
        <w:t>39.712</w:t>
      </w:r>
      <w:r w:rsidR="00FD5498">
        <w:t xml:space="preserve"> </w:t>
      </w:r>
      <w:r w:rsidR="00B00612">
        <w:t>(</w:t>
      </w:r>
      <w:r w:rsidR="00B00612" w:rsidRPr="00B00612">
        <w:rPr>
          <w:highlight w:val="yellow"/>
        </w:rPr>
        <w:t>figura 2</w:t>
      </w:r>
      <w:r w:rsidR="00B00612">
        <w:t>).</w:t>
      </w:r>
    </w:p>
    <w:p w:rsidR="002F76F9" w:rsidRDefault="000F56B7" w:rsidP="00D33012">
      <w:pPr>
        <w:jc w:val="both"/>
      </w:pPr>
      <w:r>
        <w:lastRenderedPageBreak/>
        <w:t>L’incremento dei casi attualmente positivi</w:t>
      </w:r>
      <w:r w:rsidR="0043421F">
        <w:t>,</w:t>
      </w:r>
      <w:r w:rsidR="00F15ECF">
        <w:t xml:space="preserve"> </w:t>
      </w:r>
      <w:r w:rsidR="00987AF9">
        <w:t>espan</w:t>
      </w:r>
      <w:r w:rsidR="009B6082">
        <w:t>dendo i</w:t>
      </w:r>
      <w:r w:rsidR="00987AF9">
        <w:t>l</w:t>
      </w:r>
      <w:r w:rsidR="00253F3D">
        <w:t xml:space="preserve"> </w:t>
      </w:r>
      <w:r>
        <w:t>“bacino” d</w:t>
      </w:r>
      <w:r w:rsidR="00253F3D">
        <w:t>e</w:t>
      </w:r>
      <w:r>
        <w:t>i contagi</w:t>
      </w:r>
      <w:r w:rsidR="0043421F">
        <w:t>,</w:t>
      </w:r>
      <w:r w:rsidR="009B6082">
        <w:t xml:space="preserve"> si riflette</w:t>
      </w:r>
      <w:r w:rsidR="00987AF9">
        <w:t xml:space="preserve"> </w:t>
      </w:r>
      <w:r>
        <w:t xml:space="preserve">progressivamente </w:t>
      </w:r>
      <w:r w:rsidR="002A6ED6" w:rsidRPr="00A776BE">
        <w:t>sul</w:t>
      </w:r>
      <w:r w:rsidR="009B6082">
        <w:t>l’</w:t>
      </w:r>
      <w:r w:rsidR="002A6ED6" w:rsidRPr="00A776BE">
        <w:t xml:space="preserve">aumento dei </w:t>
      </w:r>
      <w:r w:rsidR="00290EB0" w:rsidRPr="00A776BE">
        <w:t xml:space="preserve">pazienti </w:t>
      </w:r>
      <w:r w:rsidR="00571125">
        <w:t>ospedalizzati</w:t>
      </w:r>
      <w:r w:rsidR="002A6ED6" w:rsidRPr="00A776BE">
        <w:t xml:space="preserve">. </w:t>
      </w:r>
      <w:r w:rsidR="00F15ECF">
        <w:t>Infatti</w:t>
      </w:r>
      <w:r w:rsidR="00285170">
        <w:t xml:space="preserve">, </w:t>
      </w:r>
      <w:r w:rsidR="00F1321F">
        <w:t xml:space="preserve">dal 21 luglio al </w:t>
      </w:r>
      <w:r w:rsidR="00924C50">
        <w:t>15</w:t>
      </w:r>
      <w:r w:rsidR="00317410">
        <w:t xml:space="preserve"> </w:t>
      </w:r>
      <w:r w:rsidR="00F1321F">
        <w:t xml:space="preserve">settembre </w:t>
      </w:r>
      <w:r w:rsidR="00285170">
        <w:t>i</w:t>
      </w:r>
      <w:r w:rsidR="00F15ECF">
        <w:t xml:space="preserve"> ricoverati con sintomi sono aumentati da 732 a </w:t>
      </w:r>
      <w:r w:rsidR="00924C50">
        <w:t>2.222</w:t>
      </w:r>
      <w:r w:rsidR="00F15ECF">
        <w:t xml:space="preserve"> </w:t>
      </w:r>
      <w:r w:rsidR="00F1321F">
        <w:t>e</w:t>
      </w:r>
      <w:r w:rsidR="00F15ECF">
        <w:t xml:space="preserve"> </w:t>
      </w:r>
      <w:r w:rsidR="0033698E">
        <w:t xml:space="preserve">i pazienti in terapia intensiva </w:t>
      </w:r>
      <w:r w:rsidR="00F1321F">
        <w:t>da 49</w:t>
      </w:r>
      <w:r w:rsidR="00F15ECF">
        <w:t xml:space="preserve"> a </w:t>
      </w:r>
      <w:r w:rsidR="00924C50">
        <w:t>201</w:t>
      </w:r>
      <w:r w:rsidR="00F15ECF">
        <w:t xml:space="preserve"> </w:t>
      </w:r>
      <w:r w:rsidR="002A6ED6" w:rsidRPr="00A776BE">
        <w:t>(</w:t>
      </w:r>
      <w:r w:rsidR="002A6ED6" w:rsidRPr="00A776BE">
        <w:rPr>
          <w:highlight w:val="yellow"/>
        </w:rPr>
        <w:t xml:space="preserve">figura </w:t>
      </w:r>
      <w:r w:rsidR="00B00612" w:rsidRPr="00B00612">
        <w:rPr>
          <w:highlight w:val="yellow"/>
        </w:rPr>
        <w:t>3</w:t>
      </w:r>
      <w:r w:rsidR="002A6ED6" w:rsidRPr="00A776BE">
        <w:t>)</w:t>
      </w:r>
      <w:r w:rsidR="007E7B7B" w:rsidRPr="00A776BE">
        <w:t>.</w:t>
      </w:r>
      <w:r w:rsidR="00CF57BD">
        <w:t xml:space="preserve"> </w:t>
      </w:r>
      <w:r w:rsidR="00B210CE">
        <w:t>Circa 3/4 dei pazienti ricoverati</w:t>
      </w:r>
      <w:r w:rsidR="00B210CE" w:rsidRPr="00BD1234">
        <w:t xml:space="preserve"> </w:t>
      </w:r>
      <w:r w:rsidR="007376ED">
        <w:t xml:space="preserve">si concentrano </w:t>
      </w:r>
      <w:r w:rsidR="00B210CE">
        <w:t>in 7 Regioni</w:t>
      </w:r>
      <w:r w:rsidR="00B210CE" w:rsidDel="00B210CE">
        <w:t xml:space="preserve"> </w:t>
      </w:r>
      <w:r w:rsidR="00E916CD">
        <w:t>(</w:t>
      </w:r>
      <w:r w:rsidR="00253F3D">
        <w:t>74,3</w:t>
      </w:r>
      <w:r w:rsidR="00253F3D" w:rsidRPr="00D33012">
        <w:t>%</w:t>
      </w:r>
      <w:r w:rsidR="00E916CD">
        <w:t>)</w:t>
      </w:r>
      <w:r w:rsidR="00D33012">
        <w:t>: Lazio (</w:t>
      </w:r>
      <w:r w:rsidR="0088261F">
        <w:t>453</w:t>
      </w:r>
      <w:r w:rsidR="00D33012">
        <w:t>), Campania (</w:t>
      </w:r>
      <w:r w:rsidR="009321B9">
        <w:t>295</w:t>
      </w:r>
      <w:r w:rsidR="00D33012">
        <w:t xml:space="preserve">), </w:t>
      </w:r>
      <w:r w:rsidR="0088261F">
        <w:t>Lombardia (</w:t>
      </w:r>
      <w:r w:rsidR="009321B9">
        <w:t>263</w:t>
      </w:r>
      <w:r w:rsidR="0088261F">
        <w:t>), Puglia (</w:t>
      </w:r>
      <w:r w:rsidR="009321B9">
        <w:t>204</w:t>
      </w:r>
      <w:r w:rsidR="00D33012">
        <w:t xml:space="preserve">), </w:t>
      </w:r>
      <w:r w:rsidR="00B07715">
        <w:t>Emilia-Romagna</w:t>
      </w:r>
      <w:r w:rsidR="00D33012">
        <w:t xml:space="preserve"> (</w:t>
      </w:r>
      <w:r w:rsidR="009321B9">
        <w:t>168</w:t>
      </w:r>
      <w:r w:rsidR="0088261F">
        <w:t>), Sicilia (</w:t>
      </w:r>
      <w:r w:rsidR="009321B9">
        <w:t>141</w:t>
      </w:r>
      <w:r w:rsidR="00D33012">
        <w:t xml:space="preserve">) e </w:t>
      </w:r>
      <w:r w:rsidR="0088261F">
        <w:t xml:space="preserve">Liguria </w:t>
      </w:r>
      <w:r w:rsidR="00D33012">
        <w:t>(</w:t>
      </w:r>
      <w:r w:rsidR="009321B9">
        <w:t>128</w:t>
      </w:r>
      <w:r w:rsidR="00D33012">
        <w:t xml:space="preserve">). </w:t>
      </w:r>
      <w:r w:rsidR="00B210CE">
        <w:t>I</w:t>
      </w:r>
      <w:r w:rsidR="00E916CD">
        <w:t>l 74,1% dei pazienti</w:t>
      </w:r>
      <w:r w:rsidR="00253F3D">
        <w:t xml:space="preserve"> </w:t>
      </w:r>
      <w:r w:rsidR="00D33012">
        <w:t xml:space="preserve">in terapia intensiva </w:t>
      </w:r>
      <w:r w:rsidR="00E916CD">
        <w:t>si distribuiscono in</w:t>
      </w:r>
      <w:r w:rsidR="00253F3D">
        <w:t xml:space="preserve"> </w:t>
      </w:r>
      <w:r w:rsidR="0088261F">
        <w:t>8</w:t>
      </w:r>
      <w:r w:rsidR="00D33012">
        <w:t xml:space="preserve"> Regioni: Lombardia (</w:t>
      </w:r>
      <w:r w:rsidR="0088261F">
        <w:t>29</w:t>
      </w:r>
      <w:r w:rsidR="00D33012">
        <w:t xml:space="preserve">), </w:t>
      </w:r>
      <w:r w:rsidR="0088261F">
        <w:t xml:space="preserve">Lazio (18), Campania (18), Sardegna (18), </w:t>
      </w:r>
      <w:r w:rsidR="00B07715">
        <w:t>Emilia-Romagna</w:t>
      </w:r>
      <w:r w:rsidR="00D33012">
        <w:t xml:space="preserve"> (</w:t>
      </w:r>
      <w:r w:rsidR="0088261F">
        <w:t>17</w:t>
      </w:r>
      <w:r w:rsidR="00D33012">
        <w:t>), Sicilia (</w:t>
      </w:r>
      <w:r w:rsidR="0088261F">
        <w:t>17</w:t>
      </w:r>
      <w:r w:rsidR="00D33012">
        <w:t>),</w:t>
      </w:r>
      <w:r w:rsidR="0088261F">
        <w:t xml:space="preserve"> Toscana (17),</w:t>
      </w:r>
      <w:r w:rsidR="00D33012">
        <w:t xml:space="preserve"> Veneto (</w:t>
      </w:r>
      <w:r w:rsidR="0088261F">
        <w:t>15</w:t>
      </w:r>
      <w:r w:rsidR="00D33012">
        <w:t>)</w:t>
      </w:r>
      <w:r w:rsidR="00D33012" w:rsidRPr="00D33012">
        <w:t xml:space="preserve"> </w:t>
      </w:r>
      <w:r w:rsidR="00D33012" w:rsidRPr="00A776BE">
        <w:t>(</w:t>
      </w:r>
      <w:r w:rsidR="00D33012" w:rsidRPr="00A776BE">
        <w:rPr>
          <w:highlight w:val="yellow"/>
        </w:rPr>
        <w:t>figura</w:t>
      </w:r>
      <w:r w:rsidR="00D33012" w:rsidRPr="00B00612">
        <w:rPr>
          <w:highlight w:val="yellow"/>
        </w:rPr>
        <w:t xml:space="preserve"> </w:t>
      </w:r>
      <w:r w:rsidR="00B00612" w:rsidRPr="00B00612">
        <w:rPr>
          <w:highlight w:val="yellow"/>
        </w:rPr>
        <w:t>4</w:t>
      </w:r>
      <w:r w:rsidR="00D33012" w:rsidRPr="00A776BE">
        <w:t>)</w:t>
      </w:r>
      <w:r w:rsidR="00D33012">
        <w:t>.</w:t>
      </w:r>
      <w:r w:rsidRPr="00253F3D">
        <w:t xml:space="preserve"> </w:t>
      </w:r>
    </w:p>
    <w:p w:rsidR="00D33012" w:rsidRDefault="00D33012" w:rsidP="00D33012">
      <w:pPr>
        <w:jc w:val="both"/>
      </w:pPr>
      <w:r w:rsidRPr="00253F3D">
        <w:t>«</w:t>
      </w:r>
      <w:r w:rsidR="00253F3D" w:rsidRPr="00253F3D">
        <w:t>Vero è</w:t>
      </w:r>
      <w:r w:rsidR="00E916CD">
        <w:t xml:space="preserve"> che </w:t>
      </w:r>
      <w:r w:rsidR="009B6082">
        <w:t>si tratta d</w:t>
      </w:r>
      <w:r w:rsidR="00E916CD">
        <w:t>i</w:t>
      </w:r>
      <w:r w:rsidR="00253F3D" w:rsidRPr="00253F3D">
        <w:t xml:space="preserve"> </w:t>
      </w:r>
      <w:r w:rsidR="00E916CD" w:rsidRPr="00253F3D">
        <w:t>numeri</w:t>
      </w:r>
      <w:r w:rsidR="00E916CD">
        <w:t xml:space="preserve"> </w:t>
      </w:r>
      <w:r w:rsidR="009B6082">
        <w:t xml:space="preserve">ancora </w:t>
      </w:r>
      <w:r w:rsidR="00E916CD" w:rsidRPr="00253F3D">
        <w:t xml:space="preserve">bassi </w:t>
      </w:r>
      <w:r w:rsidR="00C04A0B" w:rsidRPr="00253F3D">
        <w:t xml:space="preserve">– puntualizza </w:t>
      </w:r>
      <w:r w:rsidR="009B6082">
        <w:t xml:space="preserve">il Presidente </w:t>
      </w:r>
      <w:r w:rsidR="00C04A0B" w:rsidRPr="00253F3D">
        <w:t xml:space="preserve">– </w:t>
      </w:r>
      <w:r w:rsidR="00E916CD">
        <w:t xml:space="preserve">e </w:t>
      </w:r>
      <w:r w:rsidR="009B6082">
        <w:t xml:space="preserve">che </w:t>
      </w:r>
      <w:r w:rsidR="00E916CD">
        <w:t>al momento</w:t>
      </w:r>
      <w:r w:rsidR="00253F3D" w:rsidRPr="00253F3D">
        <w:t xml:space="preserve"> non </w:t>
      </w:r>
      <w:r w:rsidR="009B6082">
        <w:t xml:space="preserve">risultano </w:t>
      </w:r>
      <w:r w:rsidR="00253F3D" w:rsidRPr="00253F3D">
        <w:t xml:space="preserve">segnali di </w:t>
      </w:r>
      <w:r w:rsidRPr="00253F3D">
        <w:t xml:space="preserve">sovraccarico dei servizi ospedalieri, </w:t>
      </w:r>
      <w:r w:rsidR="00253F3D" w:rsidRPr="00253F3D">
        <w:t xml:space="preserve">ma </w:t>
      </w:r>
      <w:r w:rsidR="000F56B7" w:rsidRPr="00253F3D">
        <w:t xml:space="preserve">il trend in costante aumento </w:t>
      </w:r>
      <w:r w:rsidR="00253F3D" w:rsidRPr="00253F3D">
        <w:t>impone</w:t>
      </w:r>
      <w:r w:rsidR="00383720" w:rsidRPr="00253F3D">
        <w:t xml:space="preserve"> di</w:t>
      </w:r>
      <w:r w:rsidRPr="00253F3D">
        <w:t xml:space="preserve"> </w:t>
      </w:r>
      <w:r w:rsidR="000F56B7" w:rsidRPr="00253F3D">
        <w:t>mantenere la guardia molto alta, soprattutto in alcune Regioni</w:t>
      </w:r>
      <w:r w:rsidRPr="00253F3D">
        <w:t>».</w:t>
      </w:r>
      <w:r w:rsidR="002F76F9">
        <w:t xml:space="preserve"> </w:t>
      </w:r>
      <w:r w:rsidR="00164139">
        <w:t xml:space="preserve">In </w:t>
      </w:r>
      <w:r w:rsidR="00E15254">
        <w:t xml:space="preserve">particolare, </w:t>
      </w:r>
      <w:r w:rsidR="007376ED">
        <w:t xml:space="preserve">rispetto ad una </w:t>
      </w:r>
      <w:r w:rsidR="00E15254">
        <w:t>media nazionale di 4 ospedal</w:t>
      </w:r>
      <w:r w:rsidR="003E172D">
        <w:t xml:space="preserve">izzazioni per 100.000 abitanti </w:t>
      </w:r>
      <w:r w:rsidR="00CF57BD">
        <w:t xml:space="preserve">i </w:t>
      </w:r>
      <w:r w:rsidR="00E15254">
        <w:t xml:space="preserve">tassi </w:t>
      </w:r>
      <w:r w:rsidR="00CF57BD">
        <w:t xml:space="preserve">risultano </w:t>
      </w:r>
      <w:r w:rsidR="00E15254">
        <w:t>più elevati</w:t>
      </w:r>
      <w:r w:rsidR="003E172D">
        <w:t xml:space="preserve"> in</w:t>
      </w:r>
      <w:r w:rsidR="00E15254">
        <w:t xml:space="preserve"> Liguria (9), Lazio (8), Sardegna (6,3), Camp</w:t>
      </w:r>
      <w:r w:rsidR="004776AE">
        <w:t>ania e Puglia (5,4)</w:t>
      </w:r>
      <w:r w:rsidR="004776AE" w:rsidRPr="00A776BE">
        <w:t>.</w:t>
      </w:r>
    </w:p>
    <w:p w:rsidR="009B6082" w:rsidRDefault="00164139" w:rsidP="00C10E3A">
      <w:pPr>
        <w:jc w:val="both"/>
      </w:pPr>
      <w:r>
        <w:t>«Queste</w:t>
      </w:r>
      <w:r w:rsidR="005659F4" w:rsidRPr="005659F4">
        <w:t xml:space="preserve"> </w:t>
      </w:r>
      <w:r>
        <w:t xml:space="preserve">dinamiche dell’epidemia – </w:t>
      </w:r>
      <w:r w:rsidR="009B6082">
        <w:t xml:space="preserve">conclude Cartabellotta </w:t>
      </w:r>
      <w:r w:rsidR="00C10E3A">
        <w:t xml:space="preserve">– </w:t>
      </w:r>
      <w:r w:rsidR="007376ED">
        <w:t xml:space="preserve">sono coerenti con </w:t>
      </w:r>
      <w:r w:rsidR="005659F4">
        <w:t>quanto rilevato dalla sorveglianza epidemiologica dell’Istituto Superiore di Sanità</w:t>
      </w:r>
      <w:r w:rsidR="0092274E">
        <w:t xml:space="preserve"> sull’età mediana dei contagiati che </w:t>
      </w:r>
      <w:r>
        <w:t xml:space="preserve">si è ridotta </w:t>
      </w:r>
      <w:r w:rsidR="005659F4" w:rsidRPr="00276121">
        <w:t xml:space="preserve">da oltre 60 anni </w:t>
      </w:r>
      <w:r w:rsidR="00A56AAB">
        <w:t>dei</w:t>
      </w:r>
      <w:r w:rsidR="00A56AAB" w:rsidRPr="00276121">
        <w:t xml:space="preserve"> </w:t>
      </w:r>
      <w:r w:rsidR="005659F4" w:rsidRPr="00276121">
        <w:t xml:space="preserve">primi due mesi dell’epidemia </w:t>
      </w:r>
      <w:r w:rsidR="005659F4">
        <w:t xml:space="preserve">sino a </w:t>
      </w:r>
      <w:r w:rsidR="00CF57BD">
        <w:t>sotto i</w:t>
      </w:r>
      <w:r w:rsidR="005659F4">
        <w:t xml:space="preserve"> 30 nelle settimane centrali di agosto</w:t>
      </w:r>
      <w:r>
        <w:t>. Quindi</w:t>
      </w:r>
      <w:r w:rsidR="005659F4">
        <w:t xml:space="preserve">, nelle ultime due </w:t>
      </w:r>
      <w:r>
        <w:t xml:space="preserve">settimane </w:t>
      </w:r>
      <w:r w:rsidR="005659F4">
        <w:t>è risalita a circa 40 anni, dimostrando che</w:t>
      </w:r>
      <w:r w:rsidR="00B210CE" w:rsidRPr="00B210CE">
        <w:t xml:space="preserve"> </w:t>
      </w:r>
      <w:r w:rsidR="00B210CE">
        <w:t>i giovani asintomatici,</w:t>
      </w:r>
      <w:r w:rsidR="005659F4">
        <w:t xml:space="preserve"> quando vengono a contatto in ambito familiare </w:t>
      </w:r>
      <w:r w:rsidR="005659F4" w:rsidRPr="005659F4">
        <w:t xml:space="preserve">con persone adulte e anziane, </w:t>
      </w:r>
      <w:r>
        <w:t xml:space="preserve">contagiano </w:t>
      </w:r>
      <w:r w:rsidR="005659F4" w:rsidRPr="005659F4">
        <w:t xml:space="preserve">soggetti fragili </w:t>
      </w:r>
      <w:r w:rsidR="005659F4">
        <w:t xml:space="preserve">che </w:t>
      </w:r>
      <w:r w:rsidR="00C10E3A">
        <w:t>sviluppano sintomi</w:t>
      </w:r>
      <w:r>
        <w:t xml:space="preserve"> e </w:t>
      </w:r>
      <w:r w:rsidR="00C10E3A">
        <w:t>possono necessitare di</w:t>
      </w:r>
      <w:r>
        <w:t xml:space="preserve"> ricovero ospedaliero, o addirittura in terapia intensiva</w:t>
      </w:r>
      <w:r w:rsidR="0092274E">
        <w:t xml:space="preserve">. Davanti a questo scenario epidemiologico e clinico, le Regioni devono potenziare </w:t>
      </w:r>
      <w:r w:rsidR="00432089">
        <w:t xml:space="preserve">senza indugi </w:t>
      </w:r>
      <w:r w:rsidR="00A56AAB">
        <w:t>l’attività di testing</w:t>
      </w:r>
      <w:r w:rsidR="00BA2ED2">
        <w:t xml:space="preserve"> e tracing</w:t>
      </w:r>
      <w:r w:rsidR="00A56AAB">
        <w:t xml:space="preserve">, in </w:t>
      </w:r>
      <w:r w:rsidR="0092274E">
        <w:t xml:space="preserve">evidente </w:t>
      </w:r>
      <w:r w:rsidR="00A56AAB">
        <w:t>calo dopo il “boom dei tamponi” sui vacanzieri</w:t>
      </w:r>
      <w:r w:rsidR="005659F4" w:rsidRPr="005659F4">
        <w:t>».</w:t>
      </w:r>
    </w:p>
    <w:p w:rsidR="00D47D62" w:rsidRDefault="005127EB" w:rsidP="005127EB">
      <w:pPr>
        <w:spacing w:after="120"/>
        <w:rPr>
          <w:rFonts w:ascii="Calibri" w:eastAsia="Calibri" w:hAnsi="Calibri" w:cs="Times New Roman"/>
          <w:b/>
          <w:bCs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>
        <w:rPr>
          <w:rFonts w:ascii="Calibri" w:eastAsia="Calibri" w:hAnsi="Calibri" w:cs="Times New Roman"/>
          <w:b/>
          <w:bCs/>
        </w:rPr>
        <w:br/>
      </w:r>
    </w:p>
    <w:p w:rsidR="00D47D62" w:rsidRDefault="00D47D62" w:rsidP="005127EB">
      <w:pPr>
        <w:spacing w:after="120"/>
        <w:rPr>
          <w:rFonts w:ascii="Calibri" w:eastAsia="Calibri" w:hAnsi="Calibri" w:cs="Times New Roman"/>
          <w:b/>
          <w:bCs/>
        </w:rPr>
      </w:pP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bookmarkEnd w:id="0"/>
    <w:p w:rsidR="00F1321F" w:rsidRDefault="00F1321F" w:rsidP="002F4D19">
      <w:pPr>
        <w:spacing w:after="0" w:line="360" w:lineRule="auto"/>
        <w:rPr>
          <w:b/>
          <w:sz w:val="24"/>
        </w:rPr>
      </w:pPr>
    </w:p>
    <w:p w:rsidR="00E15254" w:rsidRDefault="00E15254" w:rsidP="002F4D19">
      <w:pPr>
        <w:spacing w:after="0" w:line="360" w:lineRule="auto"/>
        <w:rPr>
          <w:b/>
          <w:sz w:val="24"/>
        </w:rPr>
      </w:pPr>
    </w:p>
    <w:p w:rsidR="00E15254" w:rsidRDefault="00E15254" w:rsidP="002F4D19">
      <w:pPr>
        <w:spacing w:after="0" w:line="360" w:lineRule="auto"/>
        <w:rPr>
          <w:b/>
          <w:sz w:val="24"/>
        </w:rPr>
      </w:pPr>
    </w:p>
    <w:p w:rsidR="00E15254" w:rsidRDefault="00E15254" w:rsidP="002F4D19">
      <w:pPr>
        <w:spacing w:after="0" w:line="360" w:lineRule="auto"/>
        <w:rPr>
          <w:b/>
          <w:sz w:val="24"/>
        </w:rPr>
      </w:pPr>
    </w:p>
    <w:p w:rsidR="00E15254" w:rsidRDefault="00E15254" w:rsidP="002F4D19">
      <w:pPr>
        <w:spacing w:after="0" w:line="360" w:lineRule="auto"/>
        <w:rPr>
          <w:b/>
          <w:sz w:val="24"/>
        </w:rPr>
      </w:pPr>
    </w:p>
    <w:p w:rsidR="00D33012" w:rsidRDefault="00D33012">
      <w:pPr>
        <w:rPr>
          <w:b/>
          <w:sz w:val="24"/>
        </w:rPr>
      </w:pPr>
      <w:r>
        <w:rPr>
          <w:b/>
          <w:sz w:val="24"/>
        </w:rPr>
        <w:br w:type="page"/>
      </w:r>
    </w:p>
    <w:p w:rsidR="009B1C61" w:rsidRPr="009B1C61" w:rsidRDefault="00487E15" w:rsidP="009B1C61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Figura 1. </w:t>
      </w:r>
      <w:r w:rsidR="00BE0147">
        <w:rPr>
          <w:b/>
          <w:sz w:val="24"/>
        </w:rPr>
        <w:t>T</w:t>
      </w:r>
      <w:r w:rsidR="009B1C61" w:rsidRPr="005512A0">
        <w:rPr>
          <w:b/>
          <w:sz w:val="24"/>
        </w:rPr>
        <w:t>rend settimanale nuovi casi</w:t>
      </w:r>
      <w:r w:rsidR="00CB5911" w:rsidRPr="005512A0">
        <w:rPr>
          <w:b/>
          <w:sz w:val="24"/>
        </w:rPr>
        <w:t xml:space="preserve"> e</w:t>
      </w:r>
      <w:r w:rsidR="00AF5735">
        <w:rPr>
          <w:b/>
          <w:sz w:val="24"/>
        </w:rPr>
        <w:t xml:space="preserve"> rapporto positivi/casi testati</w:t>
      </w:r>
    </w:p>
    <w:p w:rsidR="009B1C61" w:rsidRDefault="00924C50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640E87F" wp14:editId="43242FBF">
            <wp:extent cx="5760000" cy="288211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2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1" w:rsidRDefault="00622A81" w:rsidP="009B1C61">
      <w:pPr>
        <w:spacing w:after="0" w:line="240" w:lineRule="auto"/>
        <w:jc w:val="center"/>
      </w:pPr>
    </w:p>
    <w:p w:rsidR="0016713F" w:rsidRDefault="0016713F" w:rsidP="009B1C61">
      <w:pPr>
        <w:spacing w:after="0" w:line="240" w:lineRule="auto"/>
        <w:jc w:val="center"/>
        <w:rPr>
          <w:b/>
        </w:rPr>
      </w:pPr>
    </w:p>
    <w:p w:rsidR="00D33012" w:rsidRPr="00D33012" w:rsidRDefault="00D33012" w:rsidP="00D33012">
      <w:pPr>
        <w:spacing w:after="0" w:line="360" w:lineRule="auto"/>
        <w:jc w:val="center"/>
        <w:rPr>
          <w:b/>
          <w:sz w:val="24"/>
        </w:rPr>
      </w:pPr>
      <w:r w:rsidRPr="00D33012">
        <w:rPr>
          <w:b/>
          <w:sz w:val="24"/>
        </w:rPr>
        <w:t xml:space="preserve">Figura 2. </w:t>
      </w:r>
      <w:r>
        <w:rPr>
          <w:b/>
          <w:sz w:val="24"/>
        </w:rPr>
        <w:t>T</w:t>
      </w:r>
      <w:r w:rsidRPr="005512A0">
        <w:rPr>
          <w:b/>
          <w:sz w:val="24"/>
        </w:rPr>
        <w:t xml:space="preserve">rend settimanale </w:t>
      </w:r>
      <w:r>
        <w:rPr>
          <w:b/>
          <w:sz w:val="24"/>
        </w:rPr>
        <w:t>dei casi attualmente positivi</w:t>
      </w:r>
    </w:p>
    <w:p w:rsidR="00D33012" w:rsidRDefault="00924C50" w:rsidP="009B1C61">
      <w:pPr>
        <w:spacing w:after="0" w:line="240" w:lineRule="auto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5E488388" wp14:editId="1EEAEDBF">
            <wp:extent cx="5760000" cy="28206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2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012" w:rsidRDefault="00D33012" w:rsidP="009B1C61">
      <w:pPr>
        <w:spacing w:after="0" w:line="240" w:lineRule="auto"/>
        <w:jc w:val="center"/>
        <w:rPr>
          <w:b/>
        </w:rPr>
      </w:pPr>
    </w:p>
    <w:p w:rsidR="00D33012" w:rsidRDefault="00D33012" w:rsidP="009B1C61">
      <w:pPr>
        <w:spacing w:after="0" w:line="240" w:lineRule="auto"/>
        <w:jc w:val="center"/>
        <w:rPr>
          <w:b/>
        </w:rPr>
      </w:pPr>
    </w:p>
    <w:p w:rsidR="00D33012" w:rsidRDefault="00D33012">
      <w:pPr>
        <w:rPr>
          <w:b/>
        </w:rPr>
      </w:pPr>
      <w:r>
        <w:rPr>
          <w:b/>
        </w:rPr>
        <w:br w:type="page"/>
      </w:r>
    </w:p>
    <w:p w:rsidR="00622A81" w:rsidRPr="0016713F" w:rsidRDefault="00487E15" w:rsidP="009B1C6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Figura </w:t>
      </w:r>
      <w:r w:rsidR="00D33012">
        <w:rPr>
          <w:b/>
        </w:rPr>
        <w:t>3</w:t>
      </w:r>
      <w:r>
        <w:rPr>
          <w:b/>
        </w:rPr>
        <w:t xml:space="preserve">. </w:t>
      </w:r>
      <w:r w:rsidR="0016713F" w:rsidRPr="0016713F">
        <w:rPr>
          <w:b/>
        </w:rPr>
        <w:t>Numero di</w:t>
      </w:r>
      <w:r w:rsidR="00EC2B05" w:rsidRPr="0016713F">
        <w:rPr>
          <w:b/>
        </w:rPr>
        <w:t xml:space="preserve"> </w:t>
      </w:r>
      <w:r w:rsidR="00CB5911" w:rsidRPr="0016713F">
        <w:rPr>
          <w:b/>
        </w:rPr>
        <w:t>ricoverati con sintomi e in terapia intensiva</w:t>
      </w:r>
    </w:p>
    <w:p w:rsidR="00622A81" w:rsidRDefault="00622A81" w:rsidP="009B1C61">
      <w:pPr>
        <w:spacing w:after="0" w:line="240" w:lineRule="auto"/>
        <w:jc w:val="center"/>
      </w:pPr>
    </w:p>
    <w:p w:rsidR="00622A81" w:rsidRDefault="00924C50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35AF7D19" wp14:editId="285EF137">
            <wp:extent cx="5760000" cy="288021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012" w:rsidRDefault="00D33012">
      <w:pPr>
        <w:rPr>
          <w:b/>
        </w:rPr>
      </w:pPr>
    </w:p>
    <w:p w:rsidR="00CB5911" w:rsidRPr="00D33012" w:rsidRDefault="00D33012" w:rsidP="009B1C61">
      <w:pPr>
        <w:spacing w:after="0" w:line="240" w:lineRule="auto"/>
        <w:jc w:val="center"/>
        <w:rPr>
          <w:b/>
        </w:rPr>
      </w:pPr>
      <w:r w:rsidRPr="00D33012">
        <w:rPr>
          <w:b/>
        </w:rPr>
        <w:t xml:space="preserve">Figura </w:t>
      </w:r>
      <w:r>
        <w:rPr>
          <w:b/>
        </w:rPr>
        <w:t xml:space="preserve">4. Distribuzione regionale dei </w:t>
      </w:r>
      <w:r w:rsidRPr="0016713F">
        <w:rPr>
          <w:b/>
        </w:rPr>
        <w:t>ricoverati con sintomi e in terapia intensiva</w:t>
      </w:r>
    </w:p>
    <w:p w:rsidR="00D33012" w:rsidRDefault="00D33012" w:rsidP="009B1C61">
      <w:pPr>
        <w:spacing w:after="0" w:line="240" w:lineRule="auto"/>
        <w:jc w:val="center"/>
      </w:pPr>
    </w:p>
    <w:p w:rsidR="00D33012" w:rsidRDefault="00924C50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D58893F" wp14:editId="28960D8E">
            <wp:extent cx="5760000" cy="4912087"/>
            <wp:effectExtent l="0" t="0" r="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912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410" w:rsidRPr="00924C50" w:rsidRDefault="0041135C" w:rsidP="00924C50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D02BD5">
        <w:rPr>
          <w:b/>
          <w:sz w:val="24"/>
        </w:rPr>
        <w:lastRenderedPageBreak/>
        <w:t>Tabella.</w:t>
      </w:r>
      <w:r w:rsidR="003B761A" w:rsidRPr="007E177C">
        <w:rPr>
          <w:b/>
          <w:sz w:val="24"/>
        </w:rPr>
        <w:t xml:space="preserve"> </w:t>
      </w:r>
      <w:r w:rsidR="00D02BD5">
        <w:rPr>
          <w:b/>
          <w:sz w:val="24"/>
        </w:rPr>
        <w:t>N</w:t>
      </w:r>
      <w:r w:rsidR="003B761A" w:rsidRPr="007E177C">
        <w:rPr>
          <w:b/>
          <w:sz w:val="24"/>
        </w:rPr>
        <w:t>uovi casi settimana</w:t>
      </w:r>
      <w:r w:rsidR="003B761A">
        <w:rPr>
          <w:b/>
          <w:sz w:val="24"/>
        </w:rPr>
        <w:t xml:space="preserve"> </w:t>
      </w:r>
      <w:r w:rsidR="00924C50">
        <w:rPr>
          <w:b/>
          <w:sz w:val="24"/>
        </w:rPr>
        <w:t>9-15</w:t>
      </w:r>
      <w:r w:rsidR="003B761A">
        <w:rPr>
          <w:b/>
          <w:sz w:val="24"/>
        </w:rPr>
        <w:t xml:space="preserve"> settembre</w:t>
      </w:r>
    </w:p>
    <w:tbl>
      <w:tblPr>
        <w:tblW w:w="7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73"/>
        <w:gridCol w:w="1276"/>
        <w:gridCol w:w="1782"/>
      </w:tblGrid>
      <w:tr w:rsidR="00924C50" w:rsidRPr="00924C50" w:rsidTr="00924C50">
        <w:trPr>
          <w:trHeight w:val="12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br w:type="page"/>
            </w:r>
            <w:r w:rsidRPr="00924C5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924C50" w:rsidRPr="009F6F0E" w:rsidRDefault="00924C50" w:rsidP="00924C5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</w:p>
          <w:p w:rsidR="00924C50" w:rsidRPr="00242494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924C50" w:rsidRPr="009F6F0E" w:rsidRDefault="00924C50" w:rsidP="00924C5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Totale </w:t>
            </w:r>
          </w:p>
          <w:p w:rsidR="00924C50" w:rsidRPr="00242494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</w:tcPr>
          <w:p w:rsidR="00924C50" w:rsidRPr="009F6F0E" w:rsidRDefault="00924C50" w:rsidP="00924C5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 per</w:t>
            </w:r>
          </w:p>
          <w:p w:rsidR="00924C50" w:rsidRPr="00242494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 100.000 abitanti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643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41,47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518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11,89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Prov. Aut. Bolzano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28,05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1.104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18,78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B77F95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19,34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B77F95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902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20,23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12,52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lang w:eastAsia="it-IT"/>
              </w:rPr>
              <w:t>Sicilia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lang w:eastAsia="it-IT"/>
              </w:rPr>
              <w:t>534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lang w:eastAsia="it-IT"/>
              </w:rPr>
              <w:t>10,68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9C0006"/>
                <w:lang w:eastAsia="it-IT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18,71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7,20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9,55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7,99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656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17,59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544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13,50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349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21,29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8,77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3,80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Prov. Aut. Trento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34,93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1.555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15,46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861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17,55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lang w:eastAsia="it-IT"/>
              </w:rPr>
              <w:t>Campania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6100"/>
                <w:lang w:eastAsia="it-IT"/>
              </w:rPr>
              <w:t>-235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50" w:rsidRPr="00924C50" w:rsidRDefault="00924C50" w:rsidP="00924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color w:val="000000"/>
                <w:lang w:eastAsia="it-IT"/>
              </w:rPr>
              <w:t>974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C50" w:rsidRPr="00924C50" w:rsidRDefault="00924C50" w:rsidP="0092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lang w:eastAsia="it-IT"/>
              </w:rPr>
              <w:t>16,79</w:t>
            </w:r>
          </w:p>
        </w:tc>
      </w:tr>
      <w:tr w:rsidR="00924C50" w:rsidRPr="00924C50" w:rsidTr="00924C5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4C50" w:rsidRPr="00924C50" w:rsidRDefault="00924C50" w:rsidP="004F14A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b/>
                <w:lang w:eastAsia="it-IT"/>
              </w:rPr>
              <w:t>ITALIA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4C50" w:rsidRPr="00924C50" w:rsidRDefault="00924C50" w:rsidP="004F1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b/>
                <w:color w:val="000000" w:themeColor="text1"/>
                <w:lang w:eastAsia="it-IT"/>
              </w:rPr>
              <w:t>-127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4C50" w:rsidRPr="00924C50" w:rsidRDefault="00924C50" w:rsidP="004F1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9.837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4C50" w:rsidRPr="00924C50" w:rsidRDefault="00924C50" w:rsidP="004F1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924C50">
              <w:rPr>
                <w:rFonts w:ascii="Calibri" w:eastAsia="Times New Roman" w:hAnsi="Calibri" w:cs="Calibri"/>
                <w:b/>
                <w:lang w:eastAsia="it-IT"/>
              </w:rPr>
              <w:t>16,30</w:t>
            </w:r>
          </w:p>
        </w:tc>
      </w:tr>
    </w:tbl>
    <w:p w:rsidR="00924C50" w:rsidRDefault="00924C50" w:rsidP="009B1C61">
      <w:pPr>
        <w:spacing w:after="0" w:line="240" w:lineRule="auto"/>
        <w:jc w:val="center"/>
      </w:pPr>
    </w:p>
    <w:p w:rsidR="00AC04EB" w:rsidRDefault="00AC04EB" w:rsidP="009B1C61">
      <w:pPr>
        <w:spacing w:after="0" w:line="240" w:lineRule="auto"/>
        <w:jc w:val="center"/>
      </w:pPr>
    </w:p>
    <w:sectPr w:rsidR="00AC04EB" w:rsidSect="00847FDE">
      <w:footerReference w:type="default" r:id="rId14"/>
      <w:footnotePr>
        <w:numFmt w:val="chicago"/>
      </w:footnotePr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D3" w:rsidRDefault="00DF7DD3">
      <w:pPr>
        <w:spacing w:after="0" w:line="240" w:lineRule="auto"/>
      </w:pPr>
      <w:r>
        <w:separator/>
      </w:r>
    </w:p>
  </w:endnote>
  <w:endnote w:type="continuationSeparator" w:id="0">
    <w:p w:rsidR="00DF7DD3" w:rsidRDefault="00DF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D3" w:rsidRDefault="00DF7DD3">
      <w:pPr>
        <w:spacing w:after="0" w:line="240" w:lineRule="auto"/>
      </w:pPr>
      <w:r>
        <w:separator/>
      </w:r>
    </w:p>
  </w:footnote>
  <w:footnote w:type="continuationSeparator" w:id="0">
    <w:p w:rsidR="00DF7DD3" w:rsidRDefault="00DF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E79D4"/>
    <w:multiLevelType w:val="hybridMultilevel"/>
    <w:tmpl w:val="24F87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017"/>
    <w:multiLevelType w:val="hybridMultilevel"/>
    <w:tmpl w:val="8CDA050C"/>
    <w:lvl w:ilvl="0" w:tplc="2ECCC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8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9"/>
  </w:num>
  <w:num w:numId="23">
    <w:abstractNumId w:val="41"/>
  </w:num>
  <w:num w:numId="24">
    <w:abstractNumId w:val="13"/>
  </w:num>
  <w:num w:numId="25">
    <w:abstractNumId w:val="17"/>
  </w:num>
  <w:num w:numId="26">
    <w:abstractNumId w:val="27"/>
  </w:num>
  <w:num w:numId="27">
    <w:abstractNumId w:val="40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3"/>
  </w:num>
  <w:num w:numId="43">
    <w:abstractNumId w:val="3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D"/>
    <w:rsid w:val="000005DC"/>
    <w:rsid w:val="00001504"/>
    <w:rsid w:val="00001CEF"/>
    <w:rsid w:val="00002908"/>
    <w:rsid w:val="00002E3E"/>
    <w:rsid w:val="00002EAA"/>
    <w:rsid w:val="00003A18"/>
    <w:rsid w:val="0000610C"/>
    <w:rsid w:val="00007E2D"/>
    <w:rsid w:val="00010AEF"/>
    <w:rsid w:val="00012955"/>
    <w:rsid w:val="00015809"/>
    <w:rsid w:val="000171B3"/>
    <w:rsid w:val="000171CE"/>
    <w:rsid w:val="000177CD"/>
    <w:rsid w:val="000179EC"/>
    <w:rsid w:val="000200E1"/>
    <w:rsid w:val="0002190C"/>
    <w:rsid w:val="000223CF"/>
    <w:rsid w:val="00022EBF"/>
    <w:rsid w:val="00023F18"/>
    <w:rsid w:val="00026DC0"/>
    <w:rsid w:val="00030B5F"/>
    <w:rsid w:val="000328C9"/>
    <w:rsid w:val="00035405"/>
    <w:rsid w:val="0004029D"/>
    <w:rsid w:val="00043148"/>
    <w:rsid w:val="00043A85"/>
    <w:rsid w:val="0004544E"/>
    <w:rsid w:val="0004717B"/>
    <w:rsid w:val="00047EE0"/>
    <w:rsid w:val="000529FD"/>
    <w:rsid w:val="000534AE"/>
    <w:rsid w:val="000548AC"/>
    <w:rsid w:val="000559EC"/>
    <w:rsid w:val="00055E53"/>
    <w:rsid w:val="00055FB6"/>
    <w:rsid w:val="0005649A"/>
    <w:rsid w:val="000568EE"/>
    <w:rsid w:val="00057675"/>
    <w:rsid w:val="00060A3C"/>
    <w:rsid w:val="00062E06"/>
    <w:rsid w:val="000637B1"/>
    <w:rsid w:val="000648AF"/>
    <w:rsid w:val="00064937"/>
    <w:rsid w:val="000650A3"/>
    <w:rsid w:val="000654A3"/>
    <w:rsid w:val="00066FEB"/>
    <w:rsid w:val="0007007A"/>
    <w:rsid w:val="00070944"/>
    <w:rsid w:val="000713E0"/>
    <w:rsid w:val="000716C6"/>
    <w:rsid w:val="00071F3F"/>
    <w:rsid w:val="00072E7C"/>
    <w:rsid w:val="00073DC9"/>
    <w:rsid w:val="00075811"/>
    <w:rsid w:val="00075B48"/>
    <w:rsid w:val="0007670E"/>
    <w:rsid w:val="00080943"/>
    <w:rsid w:val="00081DF7"/>
    <w:rsid w:val="00082DDC"/>
    <w:rsid w:val="000830CD"/>
    <w:rsid w:val="00083222"/>
    <w:rsid w:val="00083F44"/>
    <w:rsid w:val="0008470A"/>
    <w:rsid w:val="00087618"/>
    <w:rsid w:val="00090BE2"/>
    <w:rsid w:val="00091C99"/>
    <w:rsid w:val="00092A9D"/>
    <w:rsid w:val="00093477"/>
    <w:rsid w:val="00093FC2"/>
    <w:rsid w:val="000943CF"/>
    <w:rsid w:val="00094EF2"/>
    <w:rsid w:val="00095FCA"/>
    <w:rsid w:val="000A1C07"/>
    <w:rsid w:val="000A24C2"/>
    <w:rsid w:val="000A5441"/>
    <w:rsid w:val="000A5D42"/>
    <w:rsid w:val="000A7474"/>
    <w:rsid w:val="000A7D7F"/>
    <w:rsid w:val="000B0330"/>
    <w:rsid w:val="000B1503"/>
    <w:rsid w:val="000B23AC"/>
    <w:rsid w:val="000B2A0D"/>
    <w:rsid w:val="000B2A60"/>
    <w:rsid w:val="000B6B1F"/>
    <w:rsid w:val="000B6E50"/>
    <w:rsid w:val="000B77BB"/>
    <w:rsid w:val="000C1558"/>
    <w:rsid w:val="000C1EDD"/>
    <w:rsid w:val="000C22C6"/>
    <w:rsid w:val="000C271B"/>
    <w:rsid w:val="000C44FE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56B7"/>
    <w:rsid w:val="000F5922"/>
    <w:rsid w:val="000F63C3"/>
    <w:rsid w:val="000F655E"/>
    <w:rsid w:val="000F6B97"/>
    <w:rsid w:val="000F7D28"/>
    <w:rsid w:val="000F7EE8"/>
    <w:rsid w:val="00100714"/>
    <w:rsid w:val="00100F54"/>
    <w:rsid w:val="00103E7D"/>
    <w:rsid w:val="00104007"/>
    <w:rsid w:val="00104759"/>
    <w:rsid w:val="001047A9"/>
    <w:rsid w:val="0010550E"/>
    <w:rsid w:val="001059AD"/>
    <w:rsid w:val="001079DA"/>
    <w:rsid w:val="00113053"/>
    <w:rsid w:val="00113554"/>
    <w:rsid w:val="00113C94"/>
    <w:rsid w:val="001218DD"/>
    <w:rsid w:val="00123005"/>
    <w:rsid w:val="00123C15"/>
    <w:rsid w:val="0012440D"/>
    <w:rsid w:val="00124E32"/>
    <w:rsid w:val="00126676"/>
    <w:rsid w:val="001305E0"/>
    <w:rsid w:val="001307CA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4018F"/>
    <w:rsid w:val="001408D2"/>
    <w:rsid w:val="00143377"/>
    <w:rsid w:val="001435C6"/>
    <w:rsid w:val="00143BB8"/>
    <w:rsid w:val="00144CF6"/>
    <w:rsid w:val="00145AFE"/>
    <w:rsid w:val="00146588"/>
    <w:rsid w:val="00147917"/>
    <w:rsid w:val="001509C3"/>
    <w:rsid w:val="00151D45"/>
    <w:rsid w:val="00152168"/>
    <w:rsid w:val="00153115"/>
    <w:rsid w:val="00153964"/>
    <w:rsid w:val="00156186"/>
    <w:rsid w:val="001630EB"/>
    <w:rsid w:val="00164139"/>
    <w:rsid w:val="0016624A"/>
    <w:rsid w:val="00166D9E"/>
    <w:rsid w:val="001670B6"/>
    <w:rsid w:val="0016713F"/>
    <w:rsid w:val="00170961"/>
    <w:rsid w:val="0017590C"/>
    <w:rsid w:val="00175A46"/>
    <w:rsid w:val="001767BB"/>
    <w:rsid w:val="001815BB"/>
    <w:rsid w:val="0018261A"/>
    <w:rsid w:val="00183566"/>
    <w:rsid w:val="00183F81"/>
    <w:rsid w:val="00185E17"/>
    <w:rsid w:val="00186CF1"/>
    <w:rsid w:val="00187B8A"/>
    <w:rsid w:val="00190025"/>
    <w:rsid w:val="00191018"/>
    <w:rsid w:val="00191361"/>
    <w:rsid w:val="00191564"/>
    <w:rsid w:val="00191AFB"/>
    <w:rsid w:val="0019215F"/>
    <w:rsid w:val="00196162"/>
    <w:rsid w:val="00197B87"/>
    <w:rsid w:val="001A0964"/>
    <w:rsid w:val="001A25A5"/>
    <w:rsid w:val="001A2AC2"/>
    <w:rsid w:val="001A3813"/>
    <w:rsid w:val="001A3BD0"/>
    <w:rsid w:val="001A3EC6"/>
    <w:rsid w:val="001A62B9"/>
    <w:rsid w:val="001A642A"/>
    <w:rsid w:val="001B0820"/>
    <w:rsid w:val="001B29FE"/>
    <w:rsid w:val="001B3683"/>
    <w:rsid w:val="001B3E88"/>
    <w:rsid w:val="001B7500"/>
    <w:rsid w:val="001C07D8"/>
    <w:rsid w:val="001C3419"/>
    <w:rsid w:val="001C3871"/>
    <w:rsid w:val="001C563B"/>
    <w:rsid w:val="001D0755"/>
    <w:rsid w:val="001D1D8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2E7F"/>
    <w:rsid w:val="001E456C"/>
    <w:rsid w:val="001E6000"/>
    <w:rsid w:val="001E66B3"/>
    <w:rsid w:val="001F06CD"/>
    <w:rsid w:val="001F2345"/>
    <w:rsid w:val="001F31DC"/>
    <w:rsid w:val="001F374C"/>
    <w:rsid w:val="001F4A0A"/>
    <w:rsid w:val="001F69E0"/>
    <w:rsid w:val="00204E2D"/>
    <w:rsid w:val="00205992"/>
    <w:rsid w:val="0020632D"/>
    <w:rsid w:val="00207983"/>
    <w:rsid w:val="00210F6C"/>
    <w:rsid w:val="002115AE"/>
    <w:rsid w:val="002118B6"/>
    <w:rsid w:val="00212CD8"/>
    <w:rsid w:val="00213097"/>
    <w:rsid w:val="002149D9"/>
    <w:rsid w:val="00217534"/>
    <w:rsid w:val="00217612"/>
    <w:rsid w:val="00217C7C"/>
    <w:rsid w:val="002205C9"/>
    <w:rsid w:val="00222222"/>
    <w:rsid w:val="00223CBF"/>
    <w:rsid w:val="00223FDE"/>
    <w:rsid w:val="0022503B"/>
    <w:rsid w:val="002269AD"/>
    <w:rsid w:val="002273E1"/>
    <w:rsid w:val="002306E8"/>
    <w:rsid w:val="00232450"/>
    <w:rsid w:val="002329BC"/>
    <w:rsid w:val="0023363F"/>
    <w:rsid w:val="0023472D"/>
    <w:rsid w:val="0023571B"/>
    <w:rsid w:val="002372A1"/>
    <w:rsid w:val="002409AC"/>
    <w:rsid w:val="00240B0E"/>
    <w:rsid w:val="002419BE"/>
    <w:rsid w:val="00241BC8"/>
    <w:rsid w:val="00243835"/>
    <w:rsid w:val="002442BE"/>
    <w:rsid w:val="00244487"/>
    <w:rsid w:val="00246085"/>
    <w:rsid w:val="002509F9"/>
    <w:rsid w:val="0025131F"/>
    <w:rsid w:val="00252E88"/>
    <w:rsid w:val="0025387F"/>
    <w:rsid w:val="00253F3D"/>
    <w:rsid w:val="00255F11"/>
    <w:rsid w:val="00256D8D"/>
    <w:rsid w:val="0025799B"/>
    <w:rsid w:val="00260775"/>
    <w:rsid w:val="00260A99"/>
    <w:rsid w:val="00262053"/>
    <w:rsid w:val="002666F4"/>
    <w:rsid w:val="002705E8"/>
    <w:rsid w:val="00272A45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5170"/>
    <w:rsid w:val="002852F5"/>
    <w:rsid w:val="00287EB2"/>
    <w:rsid w:val="00290EB0"/>
    <w:rsid w:val="00290FDF"/>
    <w:rsid w:val="00292F53"/>
    <w:rsid w:val="002933A0"/>
    <w:rsid w:val="0029457A"/>
    <w:rsid w:val="00296100"/>
    <w:rsid w:val="00297824"/>
    <w:rsid w:val="002A2099"/>
    <w:rsid w:val="002A3D04"/>
    <w:rsid w:val="002A4C5F"/>
    <w:rsid w:val="002A4DEE"/>
    <w:rsid w:val="002A4E8D"/>
    <w:rsid w:val="002A55EA"/>
    <w:rsid w:val="002A59D9"/>
    <w:rsid w:val="002A5FA2"/>
    <w:rsid w:val="002A6486"/>
    <w:rsid w:val="002A6ED6"/>
    <w:rsid w:val="002A6F3F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5A0D"/>
    <w:rsid w:val="002D63E0"/>
    <w:rsid w:val="002D70B8"/>
    <w:rsid w:val="002D7694"/>
    <w:rsid w:val="002D76E0"/>
    <w:rsid w:val="002E0DAB"/>
    <w:rsid w:val="002E182B"/>
    <w:rsid w:val="002E2579"/>
    <w:rsid w:val="002E3B3A"/>
    <w:rsid w:val="002E450B"/>
    <w:rsid w:val="002F0DFB"/>
    <w:rsid w:val="002F1137"/>
    <w:rsid w:val="002F117B"/>
    <w:rsid w:val="002F1666"/>
    <w:rsid w:val="002F47DF"/>
    <w:rsid w:val="002F4D19"/>
    <w:rsid w:val="002F5E78"/>
    <w:rsid w:val="002F70DB"/>
    <w:rsid w:val="002F743B"/>
    <w:rsid w:val="002F76F9"/>
    <w:rsid w:val="00300572"/>
    <w:rsid w:val="00300FDE"/>
    <w:rsid w:val="003020A3"/>
    <w:rsid w:val="00303C74"/>
    <w:rsid w:val="00304BC8"/>
    <w:rsid w:val="00304F90"/>
    <w:rsid w:val="003055A2"/>
    <w:rsid w:val="00306624"/>
    <w:rsid w:val="00306D88"/>
    <w:rsid w:val="0030740E"/>
    <w:rsid w:val="003168CE"/>
    <w:rsid w:val="00317410"/>
    <w:rsid w:val="00317538"/>
    <w:rsid w:val="00320449"/>
    <w:rsid w:val="0032306E"/>
    <w:rsid w:val="00323CCC"/>
    <w:rsid w:val="00325971"/>
    <w:rsid w:val="00326A22"/>
    <w:rsid w:val="00327AF6"/>
    <w:rsid w:val="00327D55"/>
    <w:rsid w:val="00327D6B"/>
    <w:rsid w:val="00330B57"/>
    <w:rsid w:val="00330DDC"/>
    <w:rsid w:val="003319BF"/>
    <w:rsid w:val="00336225"/>
    <w:rsid w:val="003366CD"/>
    <w:rsid w:val="0033698E"/>
    <w:rsid w:val="0033740A"/>
    <w:rsid w:val="00341741"/>
    <w:rsid w:val="00343D23"/>
    <w:rsid w:val="003442B9"/>
    <w:rsid w:val="00344C02"/>
    <w:rsid w:val="00345326"/>
    <w:rsid w:val="00345D05"/>
    <w:rsid w:val="0034652C"/>
    <w:rsid w:val="00346A49"/>
    <w:rsid w:val="003515F5"/>
    <w:rsid w:val="003522D4"/>
    <w:rsid w:val="00352733"/>
    <w:rsid w:val="00352A02"/>
    <w:rsid w:val="00352E63"/>
    <w:rsid w:val="00353D22"/>
    <w:rsid w:val="00355D9B"/>
    <w:rsid w:val="003565EE"/>
    <w:rsid w:val="00356D01"/>
    <w:rsid w:val="00357398"/>
    <w:rsid w:val="003573F0"/>
    <w:rsid w:val="00360AA4"/>
    <w:rsid w:val="003624F9"/>
    <w:rsid w:val="0036340C"/>
    <w:rsid w:val="00363CCA"/>
    <w:rsid w:val="00365312"/>
    <w:rsid w:val="003658CE"/>
    <w:rsid w:val="00366193"/>
    <w:rsid w:val="003731CA"/>
    <w:rsid w:val="0037366F"/>
    <w:rsid w:val="0037421B"/>
    <w:rsid w:val="00375555"/>
    <w:rsid w:val="00376334"/>
    <w:rsid w:val="00376B13"/>
    <w:rsid w:val="003827FB"/>
    <w:rsid w:val="00383720"/>
    <w:rsid w:val="00384F8E"/>
    <w:rsid w:val="003864BA"/>
    <w:rsid w:val="00387426"/>
    <w:rsid w:val="00390E96"/>
    <w:rsid w:val="003925EF"/>
    <w:rsid w:val="003944F4"/>
    <w:rsid w:val="003948A2"/>
    <w:rsid w:val="0039540D"/>
    <w:rsid w:val="00395971"/>
    <w:rsid w:val="003A0175"/>
    <w:rsid w:val="003A0F9B"/>
    <w:rsid w:val="003A2071"/>
    <w:rsid w:val="003B386F"/>
    <w:rsid w:val="003B3BA8"/>
    <w:rsid w:val="003B46B9"/>
    <w:rsid w:val="003B4B8E"/>
    <w:rsid w:val="003B5BD7"/>
    <w:rsid w:val="003B761A"/>
    <w:rsid w:val="003B767D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C6D"/>
    <w:rsid w:val="003E172D"/>
    <w:rsid w:val="003E228A"/>
    <w:rsid w:val="003E318E"/>
    <w:rsid w:val="003E62A0"/>
    <w:rsid w:val="003E7BE4"/>
    <w:rsid w:val="003F0150"/>
    <w:rsid w:val="003F24A4"/>
    <w:rsid w:val="003F4964"/>
    <w:rsid w:val="003F4EAB"/>
    <w:rsid w:val="003F5E91"/>
    <w:rsid w:val="003F5EB8"/>
    <w:rsid w:val="003F66ED"/>
    <w:rsid w:val="003F7AAD"/>
    <w:rsid w:val="00400B49"/>
    <w:rsid w:val="00402D73"/>
    <w:rsid w:val="00404ACE"/>
    <w:rsid w:val="00404CF8"/>
    <w:rsid w:val="00404EDE"/>
    <w:rsid w:val="00406927"/>
    <w:rsid w:val="00406DC9"/>
    <w:rsid w:val="00410301"/>
    <w:rsid w:val="00410F0D"/>
    <w:rsid w:val="0041135C"/>
    <w:rsid w:val="00411BE2"/>
    <w:rsid w:val="00412031"/>
    <w:rsid w:val="0041302D"/>
    <w:rsid w:val="00413E8E"/>
    <w:rsid w:val="004173E1"/>
    <w:rsid w:val="00417C1C"/>
    <w:rsid w:val="004203C6"/>
    <w:rsid w:val="004207EF"/>
    <w:rsid w:val="00420C20"/>
    <w:rsid w:val="00420CC8"/>
    <w:rsid w:val="004214E3"/>
    <w:rsid w:val="00423ED3"/>
    <w:rsid w:val="00425C3A"/>
    <w:rsid w:val="00426A8E"/>
    <w:rsid w:val="00427B58"/>
    <w:rsid w:val="00432089"/>
    <w:rsid w:val="0043421F"/>
    <w:rsid w:val="00435198"/>
    <w:rsid w:val="00435282"/>
    <w:rsid w:val="004374D6"/>
    <w:rsid w:val="00437BB8"/>
    <w:rsid w:val="00441414"/>
    <w:rsid w:val="004421F3"/>
    <w:rsid w:val="00442661"/>
    <w:rsid w:val="004430FB"/>
    <w:rsid w:val="004445B2"/>
    <w:rsid w:val="0044462E"/>
    <w:rsid w:val="00451DF0"/>
    <w:rsid w:val="00452084"/>
    <w:rsid w:val="004534C0"/>
    <w:rsid w:val="004549CB"/>
    <w:rsid w:val="00455B93"/>
    <w:rsid w:val="00455F70"/>
    <w:rsid w:val="00456FB9"/>
    <w:rsid w:val="00457239"/>
    <w:rsid w:val="00460478"/>
    <w:rsid w:val="00460DB4"/>
    <w:rsid w:val="0046399E"/>
    <w:rsid w:val="004640C3"/>
    <w:rsid w:val="004642D0"/>
    <w:rsid w:val="004653C6"/>
    <w:rsid w:val="0046598E"/>
    <w:rsid w:val="00465DF4"/>
    <w:rsid w:val="00467C46"/>
    <w:rsid w:val="004703BD"/>
    <w:rsid w:val="00470EA2"/>
    <w:rsid w:val="00470ED4"/>
    <w:rsid w:val="0047278C"/>
    <w:rsid w:val="004751C0"/>
    <w:rsid w:val="00475FAA"/>
    <w:rsid w:val="00476735"/>
    <w:rsid w:val="00476F10"/>
    <w:rsid w:val="004776AE"/>
    <w:rsid w:val="004805BB"/>
    <w:rsid w:val="00480CC3"/>
    <w:rsid w:val="00481C9F"/>
    <w:rsid w:val="00482E09"/>
    <w:rsid w:val="004855A5"/>
    <w:rsid w:val="00487CA2"/>
    <w:rsid w:val="00487DFA"/>
    <w:rsid w:val="00487E15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5C54"/>
    <w:rsid w:val="004A6E52"/>
    <w:rsid w:val="004A7DB9"/>
    <w:rsid w:val="004B2FB3"/>
    <w:rsid w:val="004B34C0"/>
    <w:rsid w:val="004B3D68"/>
    <w:rsid w:val="004B4E74"/>
    <w:rsid w:val="004B64C5"/>
    <w:rsid w:val="004C0FD4"/>
    <w:rsid w:val="004C12A9"/>
    <w:rsid w:val="004C3A9A"/>
    <w:rsid w:val="004C41A8"/>
    <w:rsid w:val="004C50A7"/>
    <w:rsid w:val="004C60DC"/>
    <w:rsid w:val="004C6651"/>
    <w:rsid w:val="004D26DF"/>
    <w:rsid w:val="004D3037"/>
    <w:rsid w:val="004D3220"/>
    <w:rsid w:val="004D3455"/>
    <w:rsid w:val="004D381A"/>
    <w:rsid w:val="004D5A05"/>
    <w:rsid w:val="004D602F"/>
    <w:rsid w:val="004D6BE7"/>
    <w:rsid w:val="004D7373"/>
    <w:rsid w:val="004D7D3F"/>
    <w:rsid w:val="004D7F8F"/>
    <w:rsid w:val="004E1A67"/>
    <w:rsid w:val="004E1AC9"/>
    <w:rsid w:val="004E39E1"/>
    <w:rsid w:val="004E46D4"/>
    <w:rsid w:val="004E6DA9"/>
    <w:rsid w:val="004E7D1A"/>
    <w:rsid w:val="004F0320"/>
    <w:rsid w:val="004F173B"/>
    <w:rsid w:val="004F2759"/>
    <w:rsid w:val="004F29CC"/>
    <w:rsid w:val="004F2E8F"/>
    <w:rsid w:val="004F61AA"/>
    <w:rsid w:val="004F62AF"/>
    <w:rsid w:val="00500FEB"/>
    <w:rsid w:val="0050143A"/>
    <w:rsid w:val="005015C7"/>
    <w:rsid w:val="0050196C"/>
    <w:rsid w:val="00502A03"/>
    <w:rsid w:val="00503664"/>
    <w:rsid w:val="00503976"/>
    <w:rsid w:val="005049A0"/>
    <w:rsid w:val="00504B2C"/>
    <w:rsid w:val="005052B2"/>
    <w:rsid w:val="00505F2C"/>
    <w:rsid w:val="005070CE"/>
    <w:rsid w:val="00511884"/>
    <w:rsid w:val="005118BC"/>
    <w:rsid w:val="005126FA"/>
    <w:rsid w:val="005127EB"/>
    <w:rsid w:val="00512FC7"/>
    <w:rsid w:val="0051437E"/>
    <w:rsid w:val="00516047"/>
    <w:rsid w:val="005165ED"/>
    <w:rsid w:val="00521A13"/>
    <w:rsid w:val="00521CAE"/>
    <w:rsid w:val="00522819"/>
    <w:rsid w:val="00523087"/>
    <w:rsid w:val="0052545F"/>
    <w:rsid w:val="0052679C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12A0"/>
    <w:rsid w:val="00551B78"/>
    <w:rsid w:val="005531F6"/>
    <w:rsid w:val="005555AC"/>
    <w:rsid w:val="00557FAC"/>
    <w:rsid w:val="00561E94"/>
    <w:rsid w:val="0056226F"/>
    <w:rsid w:val="0056309C"/>
    <w:rsid w:val="00563171"/>
    <w:rsid w:val="00565896"/>
    <w:rsid w:val="005659F4"/>
    <w:rsid w:val="00565B01"/>
    <w:rsid w:val="005670E5"/>
    <w:rsid w:val="00570E0C"/>
    <w:rsid w:val="00571125"/>
    <w:rsid w:val="005721B6"/>
    <w:rsid w:val="00572631"/>
    <w:rsid w:val="0057286A"/>
    <w:rsid w:val="00573443"/>
    <w:rsid w:val="00573CE1"/>
    <w:rsid w:val="00575FE4"/>
    <w:rsid w:val="005803F6"/>
    <w:rsid w:val="00580652"/>
    <w:rsid w:val="00582B47"/>
    <w:rsid w:val="00584F34"/>
    <w:rsid w:val="005850C4"/>
    <w:rsid w:val="005862D2"/>
    <w:rsid w:val="00586EDB"/>
    <w:rsid w:val="00587855"/>
    <w:rsid w:val="005879F9"/>
    <w:rsid w:val="00591FDA"/>
    <w:rsid w:val="005927E5"/>
    <w:rsid w:val="0059509E"/>
    <w:rsid w:val="00595785"/>
    <w:rsid w:val="00595C29"/>
    <w:rsid w:val="00596FA8"/>
    <w:rsid w:val="00597447"/>
    <w:rsid w:val="005A0C5E"/>
    <w:rsid w:val="005A3752"/>
    <w:rsid w:val="005A491E"/>
    <w:rsid w:val="005A4C86"/>
    <w:rsid w:val="005A6603"/>
    <w:rsid w:val="005A69DC"/>
    <w:rsid w:val="005A7071"/>
    <w:rsid w:val="005B05C3"/>
    <w:rsid w:val="005B1421"/>
    <w:rsid w:val="005B1EBE"/>
    <w:rsid w:val="005B4EDF"/>
    <w:rsid w:val="005B6533"/>
    <w:rsid w:val="005B67AE"/>
    <w:rsid w:val="005C08B9"/>
    <w:rsid w:val="005C092C"/>
    <w:rsid w:val="005C3F52"/>
    <w:rsid w:val="005C5269"/>
    <w:rsid w:val="005C5D3F"/>
    <w:rsid w:val="005D08B3"/>
    <w:rsid w:val="005D12FA"/>
    <w:rsid w:val="005D2CAB"/>
    <w:rsid w:val="005D2F9E"/>
    <w:rsid w:val="005D38E6"/>
    <w:rsid w:val="005D493F"/>
    <w:rsid w:val="005D59BB"/>
    <w:rsid w:val="005D6265"/>
    <w:rsid w:val="005D78FF"/>
    <w:rsid w:val="005E053F"/>
    <w:rsid w:val="005E1B70"/>
    <w:rsid w:val="005E3CCE"/>
    <w:rsid w:val="005E4864"/>
    <w:rsid w:val="005E6366"/>
    <w:rsid w:val="005E6613"/>
    <w:rsid w:val="005E6A32"/>
    <w:rsid w:val="005E6C0B"/>
    <w:rsid w:val="005E7348"/>
    <w:rsid w:val="005F0188"/>
    <w:rsid w:val="005F4AC1"/>
    <w:rsid w:val="005F5D57"/>
    <w:rsid w:val="005F6212"/>
    <w:rsid w:val="005F7A93"/>
    <w:rsid w:val="00600B66"/>
    <w:rsid w:val="00600CCD"/>
    <w:rsid w:val="00601753"/>
    <w:rsid w:val="00602DF1"/>
    <w:rsid w:val="0060442D"/>
    <w:rsid w:val="00604986"/>
    <w:rsid w:val="00604A4F"/>
    <w:rsid w:val="00604DAE"/>
    <w:rsid w:val="00606D1D"/>
    <w:rsid w:val="006074AF"/>
    <w:rsid w:val="006115E6"/>
    <w:rsid w:val="00611E90"/>
    <w:rsid w:val="0061266D"/>
    <w:rsid w:val="00612C8A"/>
    <w:rsid w:val="00612F59"/>
    <w:rsid w:val="00615B1C"/>
    <w:rsid w:val="006165DD"/>
    <w:rsid w:val="00617AF9"/>
    <w:rsid w:val="00620EF4"/>
    <w:rsid w:val="0062113D"/>
    <w:rsid w:val="00621372"/>
    <w:rsid w:val="00622A81"/>
    <w:rsid w:val="00622F59"/>
    <w:rsid w:val="00627001"/>
    <w:rsid w:val="00627D19"/>
    <w:rsid w:val="00631EE7"/>
    <w:rsid w:val="00632682"/>
    <w:rsid w:val="00633FE4"/>
    <w:rsid w:val="006344FF"/>
    <w:rsid w:val="00634684"/>
    <w:rsid w:val="006347C6"/>
    <w:rsid w:val="006355A5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164A"/>
    <w:rsid w:val="00664F08"/>
    <w:rsid w:val="00672099"/>
    <w:rsid w:val="0067483E"/>
    <w:rsid w:val="00674F78"/>
    <w:rsid w:val="00676036"/>
    <w:rsid w:val="006768D8"/>
    <w:rsid w:val="00683B82"/>
    <w:rsid w:val="006842FB"/>
    <w:rsid w:val="00687318"/>
    <w:rsid w:val="006876EB"/>
    <w:rsid w:val="00690ACD"/>
    <w:rsid w:val="006917E1"/>
    <w:rsid w:val="00691E9D"/>
    <w:rsid w:val="0069637C"/>
    <w:rsid w:val="0069725F"/>
    <w:rsid w:val="006A1820"/>
    <w:rsid w:val="006A294B"/>
    <w:rsid w:val="006A3B33"/>
    <w:rsid w:val="006A40EB"/>
    <w:rsid w:val="006A5AB0"/>
    <w:rsid w:val="006B0D3D"/>
    <w:rsid w:val="006B12A9"/>
    <w:rsid w:val="006B2769"/>
    <w:rsid w:val="006B448E"/>
    <w:rsid w:val="006B6C0F"/>
    <w:rsid w:val="006B6EF7"/>
    <w:rsid w:val="006C0A61"/>
    <w:rsid w:val="006C22E4"/>
    <w:rsid w:val="006C3FBD"/>
    <w:rsid w:val="006C458D"/>
    <w:rsid w:val="006C5A99"/>
    <w:rsid w:val="006C61CF"/>
    <w:rsid w:val="006C79E9"/>
    <w:rsid w:val="006D0D40"/>
    <w:rsid w:val="006D127C"/>
    <w:rsid w:val="006D28FA"/>
    <w:rsid w:val="006D4E98"/>
    <w:rsid w:val="006D5C17"/>
    <w:rsid w:val="006D696D"/>
    <w:rsid w:val="006E02A4"/>
    <w:rsid w:val="006E2575"/>
    <w:rsid w:val="006E3E6F"/>
    <w:rsid w:val="006E4166"/>
    <w:rsid w:val="006E459F"/>
    <w:rsid w:val="006E488E"/>
    <w:rsid w:val="006E5D20"/>
    <w:rsid w:val="006F0C1E"/>
    <w:rsid w:val="006F20F9"/>
    <w:rsid w:val="006F24CB"/>
    <w:rsid w:val="006F2A40"/>
    <w:rsid w:val="006F34AA"/>
    <w:rsid w:val="006F34F5"/>
    <w:rsid w:val="006F4998"/>
    <w:rsid w:val="006F4A1D"/>
    <w:rsid w:val="006F6445"/>
    <w:rsid w:val="007006C3"/>
    <w:rsid w:val="007013BF"/>
    <w:rsid w:val="00702C85"/>
    <w:rsid w:val="00704845"/>
    <w:rsid w:val="00706AE0"/>
    <w:rsid w:val="007106A3"/>
    <w:rsid w:val="00710B57"/>
    <w:rsid w:val="00711A1B"/>
    <w:rsid w:val="00712DE3"/>
    <w:rsid w:val="00714DD1"/>
    <w:rsid w:val="00716462"/>
    <w:rsid w:val="00716D6F"/>
    <w:rsid w:val="00716E9B"/>
    <w:rsid w:val="00717187"/>
    <w:rsid w:val="00717245"/>
    <w:rsid w:val="007202C9"/>
    <w:rsid w:val="00720787"/>
    <w:rsid w:val="00722404"/>
    <w:rsid w:val="00723655"/>
    <w:rsid w:val="00723A22"/>
    <w:rsid w:val="0072783E"/>
    <w:rsid w:val="007305F0"/>
    <w:rsid w:val="00732E2F"/>
    <w:rsid w:val="00734FA2"/>
    <w:rsid w:val="0073695C"/>
    <w:rsid w:val="007376ED"/>
    <w:rsid w:val="00737FDA"/>
    <w:rsid w:val="007429A2"/>
    <w:rsid w:val="00742B69"/>
    <w:rsid w:val="00742EE2"/>
    <w:rsid w:val="00743648"/>
    <w:rsid w:val="00743DAB"/>
    <w:rsid w:val="0074492B"/>
    <w:rsid w:val="007456CB"/>
    <w:rsid w:val="00746937"/>
    <w:rsid w:val="007476C5"/>
    <w:rsid w:val="0075145C"/>
    <w:rsid w:val="007517C6"/>
    <w:rsid w:val="0075277A"/>
    <w:rsid w:val="00753608"/>
    <w:rsid w:val="0075480B"/>
    <w:rsid w:val="00755114"/>
    <w:rsid w:val="007551E8"/>
    <w:rsid w:val="00756BF5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635F5"/>
    <w:rsid w:val="007707AD"/>
    <w:rsid w:val="00772F06"/>
    <w:rsid w:val="00773CD5"/>
    <w:rsid w:val="007762D0"/>
    <w:rsid w:val="00777568"/>
    <w:rsid w:val="00777E08"/>
    <w:rsid w:val="00780B5E"/>
    <w:rsid w:val="00780B6B"/>
    <w:rsid w:val="00780CCA"/>
    <w:rsid w:val="007836E4"/>
    <w:rsid w:val="007852E6"/>
    <w:rsid w:val="00787430"/>
    <w:rsid w:val="00787494"/>
    <w:rsid w:val="00791096"/>
    <w:rsid w:val="00792513"/>
    <w:rsid w:val="007934E9"/>
    <w:rsid w:val="00794AEC"/>
    <w:rsid w:val="0079515D"/>
    <w:rsid w:val="00796A3E"/>
    <w:rsid w:val="00796E28"/>
    <w:rsid w:val="00797683"/>
    <w:rsid w:val="007A0E55"/>
    <w:rsid w:val="007A17B0"/>
    <w:rsid w:val="007A2B7E"/>
    <w:rsid w:val="007A3025"/>
    <w:rsid w:val="007A5918"/>
    <w:rsid w:val="007A5CE7"/>
    <w:rsid w:val="007A70DF"/>
    <w:rsid w:val="007B1502"/>
    <w:rsid w:val="007B16AC"/>
    <w:rsid w:val="007B2B63"/>
    <w:rsid w:val="007B2D95"/>
    <w:rsid w:val="007B3BB0"/>
    <w:rsid w:val="007B4206"/>
    <w:rsid w:val="007B460A"/>
    <w:rsid w:val="007B76C3"/>
    <w:rsid w:val="007C1924"/>
    <w:rsid w:val="007C2BCE"/>
    <w:rsid w:val="007C3065"/>
    <w:rsid w:val="007C48EB"/>
    <w:rsid w:val="007C62A1"/>
    <w:rsid w:val="007D0C94"/>
    <w:rsid w:val="007D1284"/>
    <w:rsid w:val="007D21EE"/>
    <w:rsid w:val="007D2880"/>
    <w:rsid w:val="007D4B2A"/>
    <w:rsid w:val="007D4C7F"/>
    <w:rsid w:val="007D7805"/>
    <w:rsid w:val="007E05D8"/>
    <w:rsid w:val="007E177C"/>
    <w:rsid w:val="007E1F0A"/>
    <w:rsid w:val="007E2BA6"/>
    <w:rsid w:val="007E2C64"/>
    <w:rsid w:val="007E2EE5"/>
    <w:rsid w:val="007E3B6F"/>
    <w:rsid w:val="007E5F6D"/>
    <w:rsid w:val="007E6483"/>
    <w:rsid w:val="007E7B7B"/>
    <w:rsid w:val="007F276F"/>
    <w:rsid w:val="007F3F63"/>
    <w:rsid w:val="007F6282"/>
    <w:rsid w:val="007F7956"/>
    <w:rsid w:val="008006DB"/>
    <w:rsid w:val="00801134"/>
    <w:rsid w:val="00802724"/>
    <w:rsid w:val="00805F05"/>
    <w:rsid w:val="0080635D"/>
    <w:rsid w:val="008064EA"/>
    <w:rsid w:val="008069D5"/>
    <w:rsid w:val="00806A53"/>
    <w:rsid w:val="0080704D"/>
    <w:rsid w:val="00807B71"/>
    <w:rsid w:val="00807E75"/>
    <w:rsid w:val="008109FF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061"/>
    <w:rsid w:val="00824131"/>
    <w:rsid w:val="00824D1D"/>
    <w:rsid w:val="00825F7D"/>
    <w:rsid w:val="0082682D"/>
    <w:rsid w:val="0083016D"/>
    <w:rsid w:val="0083247F"/>
    <w:rsid w:val="00833C4A"/>
    <w:rsid w:val="00834083"/>
    <w:rsid w:val="00834413"/>
    <w:rsid w:val="00835264"/>
    <w:rsid w:val="00835930"/>
    <w:rsid w:val="00837424"/>
    <w:rsid w:val="008376AC"/>
    <w:rsid w:val="0084002B"/>
    <w:rsid w:val="00840E9B"/>
    <w:rsid w:val="0084133F"/>
    <w:rsid w:val="00842C0E"/>
    <w:rsid w:val="00843D5B"/>
    <w:rsid w:val="008458BF"/>
    <w:rsid w:val="00846C06"/>
    <w:rsid w:val="0084753A"/>
    <w:rsid w:val="00847FDE"/>
    <w:rsid w:val="008505F6"/>
    <w:rsid w:val="00851073"/>
    <w:rsid w:val="008515EF"/>
    <w:rsid w:val="00852832"/>
    <w:rsid w:val="00852CA1"/>
    <w:rsid w:val="00853A01"/>
    <w:rsid w:val="00854A33"/>
    <w:rsid w:val="00854B36"/>
    <w:rsid w:val="00855916"/>
    <w:rsid w:val="00856676"/>
    <w:rsid w:val="008613A9"/>
    <w:rsid w:val="00862990"/>
    <w:rsid w:val="00862D8E"/>
    <w:rsid w:val="00863411"/>
    <w:rsid w:val="00871B35"/>
    <w:rsid w:val="00873715"/>
    <w:rsid w:val="00873E22"/>
    <w:rsid w:val="00873FF0"/>
    <w:rsid w:val="00877452"/>
    <w:rsid w:val="008822E7"/>
    <w:rsid w:val="0088261F"/>
    <w:rsid w:val="0088282B"/>
    <w:rsid w:val="00882A5C"/>
    <w:rsid w:val="00883151"/>
    <w:rsid w:val="0088398F"/>
    <w:rsid w:val="00885C9E"/>
    <w:rsid w:val="00885E3A"/>
    <w:rsid w:val="00886215"/>
    <w:rsid w:val="00886B2E"/>
    <w:rsid w:val="00891E62"/>
    <w:rsid w:val="00893D88"/>
    <w:rsid w:val="00893E02"/>
    <w:rsid w:val="008957D2"/>
    <w:rsid w:val="008958EF"/>
    <w:rsid w:val="00897558"/>
    <w:rsid w:val="008A0E45"/>
    <w:rsid w:val="008A55F7"/>
    <w:rsid w:val="008A5BA9"/>
    <w:rsid w:val="008A6587"/>
    <w:rsid w:val="008A7176"/>
    <w:rsid w:val="008A7D9C"/>
    <w:rsid w:val="008B0811"/>
    <w:rsid w:val="008B13C3"/>
    <w:rsid w:val="008B1878"/>
    <w:rsid w:val="008B4508"/>
    <w:rsid w:val="008B5356"/>
    <w:rsid w:val="008B791C"/>
    <w:rsid w:val="008C0576"/>
    <w:rsid w:val="008C204C"/>
    <w:rsid w:val="008C54E1"/>
    <w:rsid w:val="008C7B6D"/>
    <w:rsid w:val="008D07E8"/>
    <w:rsid w:val="008D0904"/>
    <w:rsid w:val="008D2367"/>
    <w:rsid w:val="008D2AAD"/>
    <w:rsid w:val="008D4DF1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2959"/>
    <w:rsid w:val="008F4115"/>
    <w:rsid w:val="008F4E0D"/>
    <w:rsid w:val="008F50B0"/>
    <w:rsid w:val="008F654F"/>
    <w:rsid w:val="008F675F"/>
    <w:rsid w:val="00900D84"/>
    <w:rsid w:val="00901A6B"/>
    <w:rsid w:val="00901D22"/>
    <w:rsid w:val="00902148"/>
    <w:rsid w:val="0090383F"/>
    <w:rsid w:val="009049BC"/>
    <w:rsid w:val="0090558C"/>
    <w:rsid w:val="009068D0"/>
    <w:rsid w:val="00906C3E"/>
    <w:rsid w:val="00911CAF"/>
    <w:rsid w:val="00911D2E"/>
    <w:rsid w:val="0091396B"/>
    <w:rsid w:val="00913C78"/>
    <w:rsid w:val="00914402"/>
    <w:rsid w:val="00914A26"/>
    <w:rsid w:val="00921D60"/>
    <w:rsid w:val="0092274E"/>
    <w:rsid w:val="0092337D"/>
    <w:rsid w:val="00924455"/>
    <w:rsid w:val="009249AB"/>
    <w:rsid w:val="00924C50"/>
    <w:rsid w:val="0092554E"/>
    <w:rsid w:val="00925C73"/>
    <w:rsid w:val="00925D82"/>
    <w:rsid w:val="009321B9"/>
    <w:rsid w:val="00932325"/>
    <w:rsid w:val="00932B6D"/>
    <w:rsid w:val="0093426F"/>
    <w:rsid w:val="00936453"/>
    <w:rsid w:val="009369B6"/>
    <w:rsid w:val="00940114"/>
    <w:rsid w:val="00940309"/>
    <w:rsid w:val="00940CFC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2793"/>
    <w:rsid w:val="009642AA"/>
    <w:rsid w:val="00967957"/>
    <w:rsid w:val="00970B5D"/>
    <w:rsid w:val="00972E1E"/>
    <w:rsid w:val="00974C0B"/>
    <w:rsid w:val="00974EC8"/>
    <w:rsid w:val="00975612"/>
    <w:rsid w:val="00975F96"/>
    <w:rsid w:val="00984DF6"/>
    <w:rsid w:val="0098527F"/>
    <w:rsid w:val="009856B6"/>
    <w:rsid w:val="009858B9"/>
    <w:rsid w:val="00987AF9"/>
    <w:rsid w:val="00990E18"/>
    <w:rsid w:val="00991393"/>
    <w:rsid w:val="00991CD3"/>
    <w:rsid w:val="009942DB"/>
    <w:rsid w:val="009952B5"/>
    <w:rsid w:val="009956AF"/>
    <w:rsid w:val="009970D3"/>
    <w:rsid w:val="009A1612"/>
    <w:rsid w:val="009A33DB"/>
    <w:rsid w:val="009A64A5"/>
    <w:rsid w:val="009A6824"/>
    <w:rsid w:val="009A7852"/>
    <w:rsid w:val="009B0507"/>
    <w:rsid w:val="009B1C61"/>
    <w:rsid w:val="009B1C75"/>
    <w:rsid w:val="009B22A4"/>
    <w:rsid w:val="009B314F"/>
    <w:rsid w:val="009B6082"/>
    <w:rsid w:val="009B7B66"/>
    <w:rsid w:val="009C113E"/>
    <w:rsid w:val="009C12B3"/>
    <w:rsid w:val="009C47F0"/>
    <w:rsid w:val="009C6BF7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E7D1B"/>
    <w:rsid w:val="009F0E8E"/>
    <w:rsid w:val="009F2B01"/>
    <w:rsid w:val="009F4108"/>
    <w:rsid w:val="009F5BC5"/>
    <w:rsid w:val="009F5F16"/>
    <w:rsid w:val="009F6F0E"/>
    <w:rsid w:val="009F7BF1"/>
    <w:rsid w:val="009F7C36"/>
    <w:rsid w:val="00A00674"/>
    <w:rsid w:val="00A02B9F"/>
    <w:rsid w:val="00A05149"/>
    <w:rsid w:val="00A05DA4"/>
    <w:rsid w:val="00A061E7"/>
    <w:rsid w:val="00A07778"/>
    <w:rsid w:val="00A10324"/>
    <w:rsid w:val="00A125C6"/>
    <w:rsid w:val="00A148E1"/>
    <w:rsid w:val="00A149F4"/>
    <w:rsid w:val="00A176D4"/>
    <w:rsid w:val="00A200E1"/>
    <w:rsid w:val="00A208E0"/>
    <w:rsid w:val="00A20C16"/>
    <w:rsid w:val="00A21B24"/>
    <w:rsid w:val="00A2329E"/>
    <w:rsid w:val="00A24080"/>
    <w:rsid w:val="00A245F6"/>
    <w:rsid w:val="00A26E17"/>
    <w:rsid w:val="00A27B40"/>
    <w:rsid w:val="00A30D45"/>
    <w:rsid w:val="00A31274"/>
    <w:rsid w:val="00A3202F"/>
    <w:rsid w:val="00A32A97"/>
    <w:rsid w:val="00A33EF5"/>
    <w:rsid w:val="00A37423"/>
    <w:rsid w:val="00A37A23"/>
    <w:rsid w:val="00A406C1"/>
    <w:rsid w:val="00A4164F"/>
    <w:rsid w:val="00A42648"/>
    <w:rsid w:val="00A42764"/>
    <w:rsid w:val="00A42FDA"/>
    <w:rsid w:val="00A43286"/>
    <w:rsid w:val="00A43D16"/>
    <w:rsid w:val="00A44F25"/>
    <w:rsid w:val="00A4525F"/>
    <w:rsid w:val="00A45510"/>
    <w:rsid w:val="00A4555F"/>
    <w:rsid w:val="00A45A8E"/>
    <w:rsid w:val="00A463BE"/>
    <w:rsid w:val="00A46BA1"/>
    <w:rsid w:val="00A50577"/>
    <w:rsid w:val="00A5468C"/>
    <w:rsid w:val="00A54F2C"/>
    <w:rsid w:val="00A56AAB"/>
    <w:rsid w:val="00A574E0"/>
    <w:rsid w:val="00A578D4"/>
    <w:rsid w:val="00A57EE9"/>
    <w:rsid w:val="00A60230"/>
    <w:rsid w:val="00A60C84"/>
    <w:rsid w:val="00A62731"/>
    <w:rsid w:val="00A63180"/>
    <w:rsid w:val="00A63F5C"/>
    <w:rsid w:val="00A64E2D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776BE"/>
    <w:rsid w:val="00A77F3C"/>
    <w:rsid w:val="00A8160A"/>
    <w:rsid w:val="00A8226A"/>
    <w:rsid w:val="00A82603"/>
    <w:rsid w:val="00A82638"/>
    <w:rsid w:val="00A833AA"/>
    <w:rsid w:val="00A835FA"/>
    <w:rsid w:val="00A86612"/>
    <w:rsid w:val="00A8692E"/>
    <w:rsid w:val="00A94367"/>
    <w:rsid w:val="00A94901"/>
    <w:rsid w:val="00A953E6"/>
    <w:rsid w:val="00A97066"/>
    <w:rsid w:val="00AA0C59"/>
    <w:rsid w:val="00AA1769"/>
    <w:rsid w:val="00AA1782"/>
    <w:rsid w:val="00AA2732"/>
    <w:rsid w:val="00AA2946"/>
    <w:rsid w:val="00AA2BFF"/>
    <w:rsid w:val="00AA2F2F"/>
    <w:rsid w:val="00AA3B9C"/>
    <w:rsid w:val="00AA5DF1"/>
    <w:rsid w:val="00AA7482"/>
    <w:rsid w:val="00AB0CE2"/>
    <w:rsid w:val="00AB3446"/>
    <w:rsid w:val="00AB35BB"/>
    <w:rsid w:val="00AB3B81"/>
    <w:rsid w:val="00AB415E"/>
    <w:rsid w:val="00AB4371"/>
    <w:rsid w:val="00AB6636"/>
    <w:rsid w:val="00AB6F51"/>
    <w:rsid w:val="00AB7A6D"/>
    <w:rsid w:val="00AB7C9B"/>
    <w:rsid w:val="00AC04EB"/>
    <w:rsid w:val="00AC1D69"/>
    <w:rsid w:val="00AC273C"/>
    <w:rsid w:val="00AC2A51"/>
    <w:rsid w:val="00AC4710"/>
    <w:rsid w:val="00AC546F"/>
    <w:rsid w:val="00AC55D6"/>
    <w:rsid w:val="00AC69F1"/>
    <w:rsid w:val="00AD21A5"/>
    <w:rsid w:val="00AD3147"/>
    <w:rsid w:val="00AD4714"/>
    <w:rsid w:val="00AD4E60"/>
    <w:rsid w:val="00AD510C"/>
    <w:rsid w:val="00AD7137"/>
    <w:rsid w:val="00AE0068"/>
    <w:rsid w:val="00AE2B36"/>
    <w:rsid w:val="00AE35A2"/>
    <w:rsid w:val="00AE3EA3"/>
    <w:rsid w:val="00AE6C19"/>
    <w:rsid w:val="00AE7D6B"/>
    <w:rsid w:val="00AF1029"/>
    <w:rsid w:val="00AF55DD"/>
    <w:rsid w:val="00AF56B2"/>
    <w:rsid w:val="00AF5735"/>
    <w:rsid w:val="00AF71E2"/>
    <w:rsid w:val="00B00612"/>
    <w:rsid w:val="00B01615"/>
    <w:rsid w:val="00B01F54"/>
    <w:rsid w:val="00B021EA"/>
    <w:rsid w:val="00B03553"/>
    <w:rsid w:val="00B04792"/>
    <w:rsid w:val="00B04E45"/>
    <w:rsid w:val="00B050EF"/>
    <w:rsid w:val="00B05439"/>
    <w:rsid w:val="00B07715"/>
    <w:rsid w:val="00B10B61"/>
    <w:rsid w:val="00B11015"/>
    <w:rsid w:val="00B11737"/>
    <w:rsid w:val="00B14080"/>
    <w:rsid w:val="00B17140"/>
    <w:rsid w:val="00B210CE"/>
    <w:rsid w:val="00B23F66"/>
    <w:rsid w:val="00B241CC"/>
    <w:rsid w:val="00B24821"/>
    <w:rsid w:val="00B25576"/>
    <w:rsid w:val="00B266AC"/>
    <w:rsid w:val="00B26BFD"/>
    <w:rsid w:val="00B27A9C"/>
    <w:rsid w:val="00B30F11"/>
    <w:rsid w:val="00B33FBD"/>
    <w:rsid w:val="00B34EB5"/>
    <w:rsid w:val="00B3670B"/>
    <w:rsid w:val="00B3789D"/>
    <w:rsid w:val="00B41CDA"/>
    <w:rsid w:val="00B41F3E"/>
    <w:rsid w:val="00B441BB"/>
    <w:rsid w:val="00B443D8"/>
    <w:rsid w:val="00B45494"/>
    <w:rsid w:val="00B4696D"/>
    <w:rsid w:val="00B47F95"/>
    <w:rsid w:val="00B50481"/>
    <w:rsid w:val="00B5100D"/>
    <w:rsid w:val="00B5483A"/>
    <w:rsid w:val="00B552B6"/>
    <w:rsid w:val="00B55C32"/>
    <w:rsid w:val="00B57331"/>
    <w:rsid w:val="00B6206C"/>
    <w:rsid w:val="00B6250F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77F95"/>
    <w:rsid w:val="00B812D1"/>
    <w:rsid w:val="00B822D5"/>
    <w:rsid w:val="00B82B20"/>
    <w:rsid w:val="00B82FEA"/>
    <w:rsid w:val="00B8711E"/>
    <w:rsid w:val="00B9032D"/>
    <w:rsid w:val="00B904EF"/>
    <w:rsid w:val="00B9098A"/>
    <w:rsid w:val="00B92D75"/>
    <w:rsid w:val="00B93DEF"/>
    <w:rsid w:val="00B95C53"/>
    <w:rsid w:val="00B95C5D"/>
    <w:rsid w:val="00B97121"/>
    <w:rsid w:val="00BA08BE"/>
    <w:rsid w:val="00BA095D"/>
    <w:rsid w:val="00BA17A3"/>
    <w:rsid w:val="00BA2ED2"/>
    <w:rsid w:val="00BA3DDE"/>
    <w:rsid w:val="00BA44E0"/>
    <w:rsid w:val="00BA5083"/>
    <w:rsid w:val="00BA798E"/>
    <w:rsid w:val="00BA7A01"/>
    <w:rsid w:val="00BA7AE5"/>
    <w:rsid w:val="00BB0200"/>
    <w:rsid w:val="00BB0440"/>
    <w:rsid w:val="00BB1A7D"/>
    <w:rsid w:val="00BB2E70"/>
    <w:rsid w:val="00BB6B84"/>
    <w:rsid w:val="00BC045A"/>
    <w:rsid w:val="00BC1400"/>
    <w:rsid w:val="00BC29E2"/>
    <w:rsid w:val="00BC46EA"/>
    <w:rsid w:val="00BC670C"/>
    <w:rsid w:val="00BC7AAD"/>
    <w:rsid w:val="00BD1234"/>
    <w:rsid w:val="00BD12F3"/>
    <w:rsid w:val="00BD2441"/>
    <w:rsid w:val="00BD49A5"/>
    <w:rsid w:val="00BD618E"/>
    <w:rsid w:val="00BD689A"/>
    <w:rsid w:val="00BE0147"/>
    <w:rsid w:val="00BE1AA2"/>
    <w:rsid w:val="00BE2807"/>
    <w:rsid w:val="00BE2B21"/>
    <w:rsid w:val="00BE3545"/>
    <w:rsid w:val="00BE4CBF"/>
    <w:rsid w:val="00BE59C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4A0B"/>
    <w:rsid w:val="00C05AB7"/>
    <w:rsid w:val="00C06ED3"/>
    <w:rsid w:val="00C075E0"/>
    <w:rsid w:val="00C1065A"/>
    <w:rsid w:val="00C10E3A"/>
    <w:rsid w:val="00C12018"/>
    <w:rsid w:val="00C15FCE"/>
    <w:rsid w:val="00C20D5E"/>
    <w:rsid w:val="00C22254"/>
    <w:rsid w:val="00C2408D"/>
    <w:rsid w:val="00C24286"/>
    <w:rsid w:val="00C249E7"/>
    <w:rsid w:val="00C276DD"/>
    <w:rsid w:val="00C30DB5"/>
    <w:rsid w:val="00C31765"/>
    <w:rsid w:val="00C33F46"/>
    <w:rsid w:val="00C34525"/>
    <w:rsid w:val="00C3488A"/>
    <w:rsid w:val="00C34EA8"/>
    <w:rsid w:val="00C3563E"/>
    <w:rsid w:val="00C40014"/>
    <w:rsid w:val="00C4077E"/>
    <w:rsid w:val="00C41167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5E0F"/>
    <w:rsid w:val="00C56E82"/>
    <w:rsid w:val="00C570CD"/>
    <w:rsid w:val="00C57B75"/>
    <w:rsid w:val="00C61B08"/>
    <w:rsid w:val="00C6226B"/>
    <w:rsid w:val="00C63D79"/>
    <w:rsid w:val="00C64990"/>
    <w:rsid w:val="00C6764B"/>
    <w:rsid w:val="00C71643"/>
    <w:rsid w:val="00C718A8"/>
    <w:rsid w:val="00C7252C"/>
    <w:rsid w:val="00C733CB"/>
    <w:rsid w:val="00C75C27"/>
    <w:rsid w:val="00C83CAC"/>
    <w:rsid w:val="00C84861"/>
    <w:rsid w:val="00C853A4"/>
    <w:rsid w:val="00C8751F"/>
    <w:rsid w:val="00C90BDE"/>
    <w:rsid w:val="00C91496"/>
    <w:rsid w:val="00C9165C"/>
    <w:rsid w:val="00C91BCF"/>
    <w:rsid w:val="00C932D1"/>
    <w:rsid w:val="00C93E25"/>
    <w:rsid w:val="00C94612"/>
    <w:rsid w:val="00C95A2F"/>
    <w:rsid w:val="00C9645B"/>
    <w:rsid w:val="00C97145"/>
    <w:rsid w:val="00C97510"/>
    <w:rsid w:val="00C977DF"/>
    <w:rsid w:val="00CA248C"/>
    <w:rsid w:val="00CA3BC7"/>
    <w:rsid w:val="00CA461A"/>
    <w:rsid w:val="00CA4B43"/>
    <w:rsid w:val="00CA71BA"/>
    <w:rsid w:val="00CB3113"/>
    <w:rsid w:val="00CB5127"/>
    <w:rsid w:val="00CB5911"/>
    <w:rsid w:val="00CB71D2"/>
    <w:rsid w:val="00CB7EB6"/>
    <w:rsid w:val="00CC1520"/>
    <w:rsid w:val="00CC153B"/>
    <w:rsid w:val="00CC25F5"/>
    <w:rsid w:val="00CC3BE0"/>
    <w:rsid w:val="00CC4F6E"/>
    <w:rsid w:val="00CC6930"/>
    <w:rsid w:val="00CC75DA"/>
    <w:rsid w:val="00CC76C8"/>
    <w:rsid w:val="00CD019A"/>
    <w:rsid w:val="00CD1202"/>
    <w:rsid w:val="00CD173C"/>
    <w:rsid w:val="00CD2388"/>
    <w:rsid w:val="00CD4D51"/>
    <w:rsid w:val="00CD5104"/>
    <w:rsid w:val="00CE0186"/>
    <w:rsid w:val="00CE02BB"/>
    <w:rsid w:val="00CE10AB"/>
    <w:rsid w:val="00CE1598"/>
    <w:rsid w:val="00CE1C69"/>
    <w:rsid w:val="00CE2DBC"/>
    <w:rsid w:val="00CE5B44"/>
    <w:rsid w:val="00CE6335"/>
    <w:rsid w:val="00CE71FC"/>
    <w:rsid w:val="00CF1F59"/>
    <w:rsid w:val="00CF475E"/>
    <w:rsid w:val="00CF4849"/>
    <w:rsid w:val="00CF57BD"/>
    <w:rsid w:val="00CF77FD"/>
    <w:rsid w:val="00D021F1"/>
    <w:rsid w:val="00D02BD5"/>
    <w:rsid w:val="00D02DA0"/>
    <w:rsid w:val="00D038AD"/>
    <w:rsid w:val="00D06D81"/>
    <w:rsid w:val="00D07536"/>
    <w:rsid w:val="00D07A13"/>
    <w:rsid w:val="00D10635"/>
    <w:rsid w:val="00D10DBB"/>
    <w:rsid w:val="00D14A88"/>
    <w:rsid w:val="00D14FA1"/>
    <w:rsid w:val="00D152EE"/>
    <w:rsid w:val="00D17AA3"/>
    <w:rsid w:val="00D2064A"/>
    <w:rsid w:val="00D218D6"/>
    <w:rsid w:val="00D224D0"/>
    <w:rsid w:val="00D23C21"/>
    <w:rsid w:val="00D24EEE"/>
    <w:rsid w:val="00D25E02"/>
    <w:rsid w:val="00D31C5A"/>
    <w:rsid w:val="00D33012"/>
    <w:rsid w:val="00D332DE"/>
    <w:rsid w:val="00D349B7"/>
    <w:rsid w:val="00D35089"/>
    <w:rsid w:val="00D40BC4"/>
    <w:rsid w:val="00D40DE5"/>
    <w:rsid w:val="00D41B85"/>
    <w:rsid w:val="00D44392"/>
    <w:rsid w:val="00D47D62"/>
    <w:rsid w:val="00D50997"/>
    <w:rsid w:val="00D50BC0"/>
    <w:rsid w:val="00D5109E"/>
    <w:rsid w:val="00D51B40"/>
    <w:rsid w:val="00D53A14"/>
    <w:rsid w:val="00D54F3F"/>
    <w:rsid w:val="00D55922"/>
    <w:rsid w:val="00D6016A"/>
    <w:rsid w:val="00D60482"/>
    <w:rsid w:val="00D648FE"/>
    <w:rsid w:val="00D67259"/>
    <w:rsid w:val="00D67E77"/>
    <w:rsid w:val="00D70181"/>
    <w:rsid w:val="00D713DC"/>
    <w:rsid w:val="00D71616"/>
    <w:rsid w:val="00D724A6"/>
    <w:rsid w:val="00D736FB"/>
    <w:rsid w:val="00D73AD1"/>
    <w:rsid w:val="00D7556D"/>
    <w:rsid w:val="00D75B91"/>
    <w:rsid w:val="00D76397"/>
    <w:rsid w:val="00D76D04"/>
    <w:rsid w:val="00D77456"/>
    <w:rsid w:val="00D80343"/>
    <w:rsid w:val="00D81C78"/>
    <w:rsid w:val="00D8626A"/>
    <w:rsid w:val="00D86C9A"/>
    <w:rsid w:val="00D87549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A5193"/>
    <w:rsid w:val="00DB0000"/>
    <w:rsid w:val="00DB29EE"/>
    <w:rsid w:val="00DC0CA0"/>
    <w:rsid w:val="00DC3221"/>
    <w:rsid w:val="00DC40F5"/>
    <w:rsid w:val="00DC424F"/>
    <w:rsid w:val="00DC4621"/>
    <w:rsid w:val="00DC4DE7"/>
    <w:rsid w:val="00DD03C7"/>
    <w:rsid w:val="00DD0598"/>
    <w:rsid w:val="00DD06F4"/>
    <w:rsid w:val="00DD24D5"/>
    <w:rsid w:val="00DD3D71"/>
    <w:rsid w:val="00DD43F4"/>
    <w:rsid w:val="00DD473C"/>
    <w:rsid w:val="00DD5296"/>
    <w:rsid w:val="00DE16F3"/>
    <w:rsid w:val="00DE42BF"/>
    <w:rsid w:val="00DE4DEC"/>
    <w:rsid w:val="00DE6438"/>
    <w:rsid w:val="00DE7F13"/>
    <w:rsid w:val="00DF0857"/>
    <w:rsid w:val="00DF1142"/>
    <w:rsid w:val="00DF26C3"/>
    <w:rsid w:val="00DF33AF"/>
    <w:rsid w:val="00DF3D34"/>
    <w:rsid w:val="00DF4924"/>
    <w:rsid w:val="00DF619E"/>
    <w:rsid w:val="00DF792A"/>
    <w:rsid w:val="00DF7DD3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254"/>
    <w:rsid w:val="00E153B6"/>
    <w:rsid w:val="00E17238"/>
    <w:rsid w:val="00E20281"/>
    <w:rsid w:val="00E2044B"/>
    <w:rsid w:val="00E23B0B"/>
    <w:rsid w:val="00E23DCC"/>
    <w:rsid w:val="00E243CC"/>
    <w:rsid w:val="00E244E2"/>
    <w:rsid w:val="00E256CA"/>
    <w:rsid w:val="00E25F3D"/>
    <w:rsid w:val="00E2614C"/>
    <w:rsid w:val="00E30A6E"/>
    <w:rsid w:val="00E33E7F"/>
    <w:rsid w:val="00E34B7A"/>
    <w:rsid w:val="00E35646"/>
    <w:rsid w:val="00E36C9C"/>
    <w:rsid w:val="00E36F43"/>
    <w:rsid w:val="00E37F8D"/>
    <w:rsid w:val="00E405FE"/>
    <w:rsid w:val="00E414C1"/>
    <w:rsid w:val="00E41EBD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E01"/>
    <w:rsid w:val="00E66F49"/>
    <w:rsid w:val="00E6747E"/>
    <w:rsid w:val="00E709EA"/>
    <w:rsid w:val="00E70F18"/>
    <w:rsid w:val="00E7165C"/>
    <w:rsid w:val="00E73CFE"/>
    <w:rsid w:val="00E74431"/>
    <w:rsid w:val="00E74C75"/>
    <w:rsid w:val="00E751C2"/>
    <w:rsid w:val="00E7540C"/>
    <w:rsid w:val="00E757DD"/>
    <w:rsid w:val="00E76422"/>
    <w:rsid w:val="00E766DD"/>
    <w:rsid w:val="00E81093"/>
    <w:rsid w:val="00E81B54"/>
    <w:rsid w:val="00E83D64"/>
    <w:rsid w:val="00E84D5D"/>
    <w:rsid w:val="00E85CB8"/>
    <w:rsid w:val="00E861DE"/>
    <w:rsid w:val="00E86D17"/>
    <w:rsid w:val="00E87BB1"/>
    <w:rsid w:val="00E90376"/>
    <w:rsid w:val="00E916CD"/>
    <w:rsid w:val="00E92498"/>
    <w:rsid w:val="00E92D33"/>
    <w:rsid w:val="00E9517D"/>
    <w:rsid w:val="00E97258"/>
    <w:rsid w:val="00EA118B"/>
    <w:rsid w:val="00EA2A16"/>
    <w:rsid w:val="00EA2F90"/>
    <w:rsid w:val="00EA43D0"/>
    <w:rsid w:val="00EA48E0"/>
    <w:rsid w:val="00EA4E3A"/>
    <w:rsid w:val="00EA5993"/>
    <w:rsid w:val="00EA6343"/>
    <w:rsid w:val="00EA6CB9"/>
    <w:rsid w:val="00EB3915"/>
    <w:rsid w:val="00EB75D3"/>
    <w:rsid w:val="00EB7C0F"/>
    <w:rsid w:val="00EC0138"/>
    <w:rsid w:val="00EC0983"/>
    <w:rsid w:val="00EC2B05"/>
    <w:rsid w:val="00EC3C73"/>
    <w:rsid w:val="00EC7463"/>
    <w:rsid w:val="00EC7EE7"/>
    <w:rsid w:val="00ED0E1A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3F08"/>
    <w:rsid w:val="00EE4D1B"/>
    <w:rsid w:val="00EE4E87"/>
    <w:rsid w:val="00EF24A6"/>
    <w:rsid w:val="00EF29A0"/>
    <w:rsid w:val="00EF50D7"/>
    <w:rsid w:val="00EF6DF5"/>
    <w:rsid w:val="00F019EB"/>
    <w:rsid w:val="00F026DD"/>
    <w:rsid w:val="00F02F06"/>
    <w:rsid w:val="00F04C84"/>
    <w:rsid w:val="00F072AF"/>
    <w:rsid w:val="00F0750A"/>
    <w:rsid w:val="00F10001"/>
    <w:rsid w:val="00F1238A"/>
    <w:rsid w:val="00F12842"/>
    <w:rsid w:val="00F1321F"/>
    <w:rsid w:val="00F15ECF"/>
    <w:rsid w:val="00F16223"/>
    <w:rsid w:val="00F17C2A"/>
    <w:rsid w:val="00F20599"/>
    <w:rsid w:val="00F25F97"/>
    <w:rsid w:val="00F273A2"/>
    <w:rsid w:val="00F302CB"/>
    <w:rsid w:val="00F33C62"/>
    <w:rsid w:val="00F348D4"/>
    <w:rsid w:val="00F37431"/>
    <w:rsid w:val="00F37E81"/>
    <w:rsid w:val="00F42384"/>
    <w:rsid w:val="00F4306A"/>
    <w:rsid w:val="00F432D2"/>
    <w:rsid w:val="00F434A1"/>
    <w:rsid w:val="00F43895"/>
    <w:rsid w:val="00F438A6"/>
    <w:rsid w:val="00F43F00"/>
    <w:rsid w:val="00F469C4"/>
    <w:rsid w:val="00F52062"/>
    <w:rsid w:val="00F544A5"/>
    <w:rsid w:val="00F60151"/>
    <w:rsid w:val="00F61E51"/>
    <w:rsid w:val="00F6381A"/>
    <w:rsid w:val="00F66FD8"/>
    <w:rsid w:val="00F671B9"/>
    <w:rsid w:val="00F70C6F"/>
    <w:rsid w:val="00F70D2E"/>
    <w:rsid w:val="00F71726"/>
    <w:rsid w:val="00F71DDE"/>
    <w:rsid w:val="00F72378"/>
    <w:rsid w:val="00F7270C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2BE6"/>
    <w:rsid w:val="00F94702"/>
    <w:rsid w:val="00F95A9B"/>
    <w:rsid w:val="00F962F4"/>
    <w:rsid w:val="00F96F71"/>
    <w:rsid w:val="00FA3D96"/>
    <w:rsid w:val="00FA45AE"/>
    <w:rsid w:val="00FA5125"/>
    <w:rsid w:val="00FA7342"/>
    <w:rsid w:val="00FB13C1"/>
    <w:rsid w:val="00FB1F92"/>
    <w:rsid w:val="00FB3E94"/>
    <w:rsid w:val="00FB52B9"/>
    <w:rsid w:val="00FB5DBA"/>
    <w:rsid w:val="00FC14DC"/>
    <w:rsid w:val="00FC236B"/>
    <w:rsid w:val="00FC37FB"/>
    <w:rsid w:val="00FC4217"/>
    <w:rsid w:val="00FC4D96"/>
    <w:rsid w:val="00FC4DD9"/>
    <w:rsid w:val="00FC5223"/>
    <w:rsid w:val="00FC5603"/>
    <w:rsid w:val="00FC7002"/>
    <w:rsid w:val="00FC713E"/>
    <w:rsid w:val="00FC7925"/>
    <w:rsid w:val="00FD18A7"/>
    <w:rsid w:val="00FD2C21"/>
    <w:rsid w:val="00FD4603"/>
    <w:rsid w:val="00FD5498"/>
    <w:rsid w:val="00FD6645"/>
    <w:rsid w:val="00FE10CC"/>
    <w:rsid w:val="00FE21F9"/>
    <w:rsid w:val="00FE25D1"/>
    <w:rsid w:val="00FE2BE5"/>
    <w:rsid w:val="00FE3503"/>
    <w:rsid w:val="00FE3A84"/>
    <w:rsid w:val="00FE4674"/>
    <w:rsid w:val="00FE4936"/>
    <w:rsid w:val="00FE4DCA"/>
    <w:rsid w:val="00FE6830"/>
    <w:rsid w:val="00FE6E72"/>
    <w:rsid w:val="00FE78EE"/>
    <w:rsid w:val="00FF02D1"/>
    <w:rsid w:val="00FF1316"/>
    <w:rsid w:val="00FF1617"/>
    <w:rsid w:val="00FF3016"/>
    <w:rsid w:val="00FF344F"/>
    <w:rsid w:val="00FF4316"/>
    <w:rsid w:val="00FF53EC"/>
    <w:rsid w:val="00FF681D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27B18D-CEDD-4488-B90E-13F24C72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AC35-A523-422A-92A8-0DAC7008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5</cp:revision>
  <cp:lastPrinted>2020-07-29T14:23:00Z</cp:lastPrinted>
  <dcterms:created xsi:type="dcterms:W3CDTF">2020-09-17T06:38:00Z</dcterms:created>
  <dcterms:modified xsi:type="dcterms:W3CDTF">2020-09-17T07:29:00Z</dcterms:modified>
</cp:coreProperties>
</file>