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A89" w:rsidRDefault="000C7A89" w:rsidP="00C27E98">
      <w:pPr>
        <w:shd w:val="clear" w:color="auto" w:fill="FFFFFF"/>
        <w:spacing w:after="0" w:line="276" w:lineRule="auto"/>
        <w:jc w:val="center"/>
        <w:rPr>
          <w:b/>
          <w:bCs/>
          <w:sz w:val="31"/>
          <w:szCs w:val="31"/>
        </w:rPr>
      </w:pPr>
      <w:r>
        <w:rPr>
          <w:b/>
          <w:bCs/>
          <w:sz w:val="31"/>
          <w:szCs w:val="31"/>
        </w:rPr>
        <w:t>COMUNICATO STAMPA</w:t>
      </w:r>
    </w:p>
    <w:p w:rsidR="00A6754C" w:rsidRDefault="00A6754C" w:rsidP="00A6754C">
      <w:pPr>
        <w:shd w:val="clear" w:color="auto" w:fill="FFFFFF"/>
        <w:spacing w:line="276" w:lineRule="auto"/>
        <w:jc w:val="center"/>
        <w:rPr>
          <w:b/>
          <w:bCs/>
          <w:sz w:val="31"/>
          <w:szCs w:val="31"/>
        </w:rPr>
      </w:pPr>
      <w:r>
        <w:rPr>
          <w:b/>
          <w:bCs/>
          <w:sz w:val="31"/>
          <w:szCs w:val="31"/>
        </w:rPr>
        <w:t xml:space="preserve">CORONAVIRUS: NELL’ULTIMA SETTIMANA </w:t>
      </w:r>
      <w:r w:rsidR="00B667E8">
        <w:rPr>
          <w:b/>
          <w:bCs/>
          <w:sz w:val="31"/>
          <w:szCs w:val="31"/>
        </w:rPr>
        <w:t>NETTA</w:t>
      </w:r>
      <w:r w:rsidR="002D13D6">
        <w:rPr>
          <w:b/>
          <w:bCs/>
          <w:sz w:val="31"/>
          <w:szCs w:val="31"/>
        </w:rPr>
        <w:t xml:space="preserve"> FLESSIONE D</w:t>
      </w:r>
      <w:r w:rsidR="00CA225A">
        <w:rPr>
          <w:b/>
          <w:bCs/>
          <w:sz w:val="31"/>
          <w:szCs w:val="31"/>
        </w:rPr>
        <w:t xml:space="preserve">EI NUOVI CASI </w:t>
      </w:r>
      <w:r>
        <w:rPr>
          <w:b/>
          <w:bCs/>
          <w:sz w:val="31"/>
          <w:szCs w:val="31"/>
        </w:rPr>
        <w:t xml:space="preserve">(-32,3%), </w:t>
      </w:r>
      <w:r w:rsidRPr="00A6754C">
        <w:rPr>
          <w:b/>
          <w:bCs/>
          <w:color w:val="auto"/>
          <w:sz w:val="31"/>
          <w:szCs w:val="31"/>
        </w:rPr>
        <w:t xml:space="preserve">MA </w:t>
      </w:r>
      <w:r w:rsidR="002D13D6">
        <w:rPr>
          <w:b/>
          <w:bCs/>
          <w:color w:val="auto"/>
          <w:sz w:val="31"/>
          <w:szCs w:val="31"/>
        </w:rPr>
        <w:t xml:space="preserve">I </w:t>
      </w:r>
      <w:r w:rsidRPr="00A6754C">
        <w:rPr>
          <w:b/>
          <w:bCs/>
          <w:color w:val="auto"/>
          <w:sz w:val="31"/>
          <w:szCs w:val="31"/>
        </w:rPr>
        <w:t xml:space="preserve">TAMPONI </w:t>
      </w:r>
      <w:r w:rsidR="002D13D6">
        <w:rPr>
          <w:b/>
          <w:bCs/>
          <w:color w:val="auto"/>
          <w:sz w:val="31"/>
          <w:szCs w:val="31"/>
        </w:rPr>
        <w:t>CROLLANO</w:t>
      </w:r>
      <w:r w:rsidR="002D13D6" w:rsidRPr="00A6754C">
        <w:rPr>
          <w:b/>
          <w:bCs/>
          <w:color w:val="auto"/>
          <w:sz w:val="31"/>
          <w:szCs w:val="31"/>
        </w:rPr>
        <w:t xml:space="preserve"> </w:t>
      </w:r>
      <w:r w:rsidRPr="00A6754C">
        <w:rPr>
          <w:b/>
          <w:bCs/>
          <w:color w:val="auto"/>
          <w:sz w:val="31"/>
          <w:szCs w:val="31"/>
        </w:rPr>
        <w:t>DEL 27,8</w:t>
      </w:r>
      <w:r>
        <w:rPr>
          <w:b/>
          <w:bCs/>
          <w:color w:val="auto"/>
          <w:sz w:val="31"/>
          <w:szCs w:val="31"/>
        </w:rPr>
        <w:t>%</w:t>
      </w:r>
      <w:r w:rsidR="002D13D6">
        <w:rPr>
          <w:b/>
          <w:bCs/>
          <w:sz w:val="31"/>
          <w:szCs w:val="31"/>
        </w:rPr>
        <w:t>.</w:t>
      </w:r>
      <w:r>
        <w:rPr>
          <w:b/>
          <w:bCs/>
          <w:sz w:val="31"/>
          <w:szCs w:val="31"/>
        </w:rPr>
        <w:br/>
        <w:t xml:space="preserve">SCENDONO ANCORA I RICOVERI IN AREA MEDICA (-14,9%) E </w:t>
      </w:r>
      <w:r w:rsidR="00B667E8">
        <w:rPr>
          <w:b/>
          <w:bCs/>
          <w:sz w:val="31"/>
          <w:szCs w:val="31"/>
        </w:rPr>
        <w:t xml:space="preserve">IN </w:t>
      </w:r>
      <w:r>
        <w:rPr>
          <w:b/>
          <w:bCs/>
          <w:sz w:val="31"/>
          <w:szCs w:val="31"/>
        </w:rPr>
        <w:t>TERAPIA INTENSIVA (-18,7%)</w:t>
      </w:r>
      <w:r w:rsidR="00242C77">
        <w:rPr>
          <w:b/>
          <w:bCs/>
          <w:sz w:val="31"/>
          <w:szCs w:val="31"/>
        </w:rPr>
        <w:t xml:space="preserve">, FINALMENTE IN CALO </w:t>
      </w:r>
      <w:r w:rsidR="002D13D6">
        <w:rPr>
          <w:b/>
          <w:bCs/>
          <w:sz w:val="31"/>
          <w:szCs w:val="31"/>
        </w:rPr>
        <w:t>ANCHE I DECESSI (-16%).</w:t>
      </w:r>
      <w:r>
        <w:rPr>
          <w:b/>
          <w:bCs/>
          <w:color w:val="FF0000"/>
          <w:sz w:val="31"/>
          <w:szCs w:val="31"/>
        </w:rPr>
        <w:br/>
      </w:r>
      <w:r>
        <w:rPr>
          <w:b/>
          <w:bCs/>
          <w:sz w:val="31"/>
          <w:szCs w:val="31"/>
        </w:rPr>
        <w:t>NUOVI VACCINATI: NON FA PRESA LA STRE</w:t>
      </w:r>
      <w:bookmarkStart w:id="0" w:name="_GoBack"/>
      <w:bookmarkEnd w:id="0"/>
      <w:r>
        <w:rPr>
          <w:b/>
          <w:bCs/>
          <w:sz w:val="31"/>
          <w:szCs w:val="31"/>
        </w:rPr>
        <w:t xml:space="preserve">TTA </w:t>
      </w:r>
      <w:r w:rsidR="00DC12E1">
        <w:rPr>
          <w:b/>
          <w:bCs/>
          <w:sz w:val="31"/>
          <w:szCs w:val="31"/>
        </w:rPr>
        <w:t xml:space="preserve">SUI </w:t>
      </w:r>
      <w:r>
        <w:rPr>
          <w:b/>
          <w:bCs/>
          <w:sz w:val="31"/>
          <w:szCs w:val="31"/>
        </w:rPr>
        <w:t>LAVORATORI</w:t>
      </w:r>
      <w:r w:rsidR="00242C77">
        <w:rPr>
          <w:b/>
          <w:bCs/>
          <w:sz w:val="31"/>
          <w:szCs w:val="31"/>
        </w:rPr>
        <w:t xml:space="preserve">, </w:t>
      </w:r>
      <w:r>
        <w:rPr>
          <w:b/>
          <w:bCs/>
          <w:sz w:val="31"/>
          <w:szCs w:val="31"/>
        </w:rPr>
        <w:t xml:space="preserve">OVER 50 A -43,8% NEGLI ULTIMI 7 GIORNI. </w:t>
      </w:r>
      <w:r w:rsidR="00CA225A">
        <w:rPr>
          <w:b/>
          <w:bCs/>
          <w:sz w:val="31"/>
          <w:szCs w:val="31"/>
        </w:rPr>
        <w:br/>
      </w:r>
      <w:r w:rsidR="00DC12E1">
        <w:rPr>
          <w:b/>
          <w:bCs/>
          <w:sz w:val="31"/>
          <w:szCs w:val="31"/>
        </w:rPr>
        <w:t xml:space="preserve">GIÙ ANCHE LE VACCINAZIONI IN </w:t>
      </w:r>
      <w:r>
        <w:rPr>
          <w:b/>
          <w:bCs/>
          <w:sz w:val="31"/>
          <w:szCs w:val="31"/>
        </w:rPr>
        <w:t xml:space="preserve">FASCIA 5-11 </w:t>
      </w:r>
      <w:r w:rsidR="00DC12E1">
        <w:rPr>
          <w:b/>
          <w:bCs/>
          <w:sz w:val="31"/>
          <w:szCs w:val="31"/>
        </w:rPr>
        <w:t>(</w:t>
      </w:r>
      <w:r w:rsidR="00CA225A">
        <w:rPr>
          <w:b/>
          <w:bCs/>
          <w:sz w:val="31"/>
          <w:szCs w:val="31"/>
        </w:rPr>
        <w:t>-</w:t>
      </w:r>
      <w:r>
        <w:rPr>
          <w:b/>
          <w:bCs/>
          <w:sz w:val="31"/>
          <w:szCs w:val="31"/>
        </w:rPr>
        <w:t>41,7%</w:t>
      </w:r>
      <w:r w:rsidR="00DC12E1">
        <w:rPr>
          <w:b/>
          <w:bCs/>
          <w:sz w:val="31"/>
          <w:szCs w:val="31"/>
        </w:rPr>
        <w:t>)</w:t>
      </w:r>
      <w:r>
        <w:rPr>
          <w:b/>
          <w:bCs/>
          <w:sz w:val="31"/>
          <w:szCs w:val="31"/>
        </w:rPr>
        <w:t>.</w:t>
      </w:r>
      <w:r>
        <w:rPr>
          <w:b/>
          <w:bCs/>
          <w:sz w:val="31"/>
          <w:szCs w:val="31"/>
        </w:rPr>
        <w:br/>
      </w:r>
      <w:r w:rsidR="00242C77">
        <w:rPr>
          <w:b/>
          <w:bCs/>
          <w:sz w:val="31"/>
          <w:szCs w:val="31"/>
        </w:rPr>
        <w:t xml:space="preserve">MONITO A GOVERNO E REGIONI: </w:t>
      </w:r>
      <w:r>
        <w:rPr>
          <w:b/>
          <w:bCs/>
          <w:sz w:val="31"/>
          <w:szCs w:val="31"/>
        </w:rPr>
        <w:t xml:space="preserve">DISEGNARE </w:t>
      </w:r>
      <w:r w:rsidR="00CA225A">
        <w:rPr>
          <w:b/>
          <w:bCs/>
          <w:sz w:val="31"/>
          <w:szCs w:val="31"/>
        </w:rPr>
        <w:t xml:space="preserve">ORA </w:t>
      </w:r>
      <w:r>
        <w:rPr>
          <w:b/>
          <w:bCs/>
          <w:sz w:val="31"/>
          <w:szCs w:val="31"/>
        </w:rPr>
        <w:t xml:space="preserve">LE STRATEGIE PER </w:t>
      </w:r>
      <w:r w:rsidR="00596109">
        <w:rPr>
          <w:b/>
          <w:bCs/>
          <w:sz w:val="31"/>
          <w:szCs w:val="31"/>
        </w:rPr>
        <w:t xml:space="preserve">RIDURRE L’IMPATTO DI NUOVE ONDATE </w:t>
      </w:r>
      <w:r>
        <w:rPr>
          <w:b/>
          <w:bCs/>
          <w:sz w:val="31"/>
          <w:szCs w:val="31"/>
        </w:rPr>
        <w:t>DOPO L’ESTATE</w:t>
      </w:r>
    </w:p>
    <w:p w:rsidR="00A6754C" w:rsidRDefault="00A6754C" w:rsidP="00A6754C">
      <w:pPr>
        <w:spacing w:after="200" w:line="276" w:lineRule="auto"/>
        <w:jc w:val="both"/>
        <w:rPr>
          <w:b/>
          <w:bCs/>
          <w:color w:val="FF0000"/>
          <w:sz w:val="24"/>
          <w:szCs w:val="24"/>
        </w:rPr>
      </w:pPr>
      <w:r w:rsidRPr="008463FF">
        <w:rPr>
          <w:b/>
          <w:bCs/>
          <w:sz w:val="24"/>
          <w:szCs w:val="24"/>
        </w:rPr>
        <w:t xml:space="preserve">IL MONITORAGGIO DELLA FONDAZIONE GIMBE RILEVA, NELLA SETTIMANA 9-15 FEBBRAIO, UNA RIDUZIONE DEI NUOVI CASI (-209 MILA). </w:t>
      </w:r>
      <w:r w:rsidR="002E3A5D">
        <w:rPr>
          <w:b/>
          <w:bCs/>
          <w:sz w:val="24"/>
          <w:szCs w:val="24"/>
        </w:rPr>
        <w:t xml:space="preserve">IL NUMERO DI </w:t>
      </w:r>
      <w:r w:rsidRPr="008463FF">
        <w:rPr>
          <w:b/>
          <w:bCs/>
          <w:sz w:val="24"/>
          <w:szCs w:val="24"/>
        </w:rPr>
        <w:t xml:space="preserve">PROVINCE </w:t>
      </w:r>
      <w:r w:rsidR="002E3A5D">
        <w:rPr>
          <w:b/>
          <w:bCs/>
          <w:sz w:val="24"/>
          <w:szCs w:val="24"/>
        </w:rPr>
        <w:t xml:space="preserve">CON </w:t>
      </w:r>
      <w:r w:rsidRPr="008463FF">
        <w:rPr>
          <w:b/>
          <w:bCs/>
          <w:sz w:val="24"/>
          <w:szCs w:val="24"/>
        </w:rPr>
        <w:t>INCIDENZA SUPERIO</w:t>
      </w:r>
      <w:r w:rsidRPr="00501B5F">
        <w:rPr>
          <w:b/>
          <w:bCs/>
          <w:sz w:val="24"/>
          <w:szCs w:val="24"/>
        </w:rPr>
        <w:t>RE AI 1.000 CASI PER 100.000 ABITANTI</w:t>
      </w:r>
      <w:r w:rsidR="002E3A5D">
        <w:rPr>
          <w:b/>
          <w:bCs/>
          <w:sz w:val="24"/>
          <w:szCs w:val="24"/>
        </w:rPr>
        <w:t xml:space="preserve"> SCENDE DA 70 A 14</w:t>
      </w:r>
      <w:r w:rsidRPr="00501B5F">
        <w:rPr>
          <w:b/>
          <w:bCs/>
          <w:sz w:val="24"/>
          <w:szCs w:val="24"/>
        </w:rPr>
        <w:t xml:space="preserve">. </w:t>
      </w:r>
      <w:r w:rsidR="002E3A5D">
        <w:rPr>
          <w:b/>
          <w:bCs/>
          <w:sz w:val="24"/>
          <w:szCs w:val="24"/>
        </w:rPr>
        <w:t>CALANO</w:t>
      </w:r>
      <w:r w:rsidRPr="00501B5F">
        <w:rPr>
          <w:b/>
          <w:bCs/>
          <w:sz w:val="24"/>
          <w:szCs w:val="24"/>
        </w:rPr>
        <w:t xml:space="preserve"> I RICOVERI IN TERAPIA INTENSIVA (-257), IN AREA MEDICA (-2.735) E</w:t>
      </w:r>
      <w:r w:rsidR="002E3A5D">
        <w:rPr>
          <w:b/>
          <w:bCs/>
          <w:sz w:val="24"/>
          <w:szCs w:val="24"/>
        </w:rPr>
        <w:t>, FINALMENTE, ANCHE</w:t>
      </w:r>
      <w:r w:rsidRPr="00501B5F">
        <w:rPr>
          <w:b/>
          <w:bCs/>
          <w:sz w:val="24"/>
          <w:szCs w:val="24"/>
        </w:rPr>
        <w:t xml:space="preserve"> I DECESSI (-16%). L’85,3% DELLA POPOLAZIONE HA RICEVUTO ALMENO UNA DOSE DI VACCINO E L’82,4% HA COMPLETATO IL CICLO VACCINALE. </w:t>
      </w:r>
      <w:r w:rsidR="00D96EF3">
        <w:rPr>
          <w:b/>
          <w:bCs/>
          <w:sz w:val="24"/>
          <w:szCs w:val="24"/>
        </w:rPr>
        <w:t>5</w:t>
      </w:r>
      <w:r w:rsidRPr="00CA225A">
        <w:rPr>
          <w:b/>
          <w:bCs/>
          <w:sz w:val="24"/>
          <w:szCs w:val="24"/>
        </w:rPr>
        <w:t xml:space="preserve">,1 MILIONI </w:t>
      </w:r>
      <w:r w:rsidR="00784AC9">
        <w:rPr>
          <w:b/>
          <w:bCs/>
          <w:sz w:val="24"/>
          <w:szCs w:val="24"/>
        </w:rPr>
        <w:t>LE</w:t>
      </w:r>
      <w:r w:rsidR="00784AC9" w:rsidRPr="00CA225A">
        <w:rPr>
          <w:b/>
          <w:bCs/>
          <w:sz w:val="24"/>
          <w:szCs w:val="24"/>
        </w:rPr>
        <w:t xml:space="preserve"> </w:t>
      </w:r>
      <w:r w:rsidRPr="00CA225A">
        <w:rPr>
          <w:b/>
          <w:bCs/>
          <w:sz w:val="24"/>
          <w:szCs w:val="24"/>
        </w:rPr>
        <w:t xml:space="preserve">PERSONE </w:t>
      </w:r>
      <w:r w:rsidR="00784AC9">
        <w:rPr>
          <w:b/>
          <w:bCs/>
          <w:sz w:val="24"/>
          <w:szCs w:val="24"/>
        </w:rPr>
        <w:t>SENZA</w:t>
      </w:r>
      <w:r w:rsidRPr="00CA225A">
        <w:rPr>
          <w:b/>
          <w:bCs/>
          <w:sz w:val="24"/>
          <w:szCs w:val="24"/>
        </w:rPr>
        <w:t xml:space="preserve"> NEMMENO UNA DOSE </w:t>
      </w:r>
      <w:r w:rsidR="00D96EF3">
        <w:rPr>
          <w:b/>
          <w:bCs/>
          <w:sz w:val="24"/>
          <w:szCs w:val="24"/>
        </w:rPr>
        <w:t xml:space="preserve">VACCINABILI SUBITO </w:t>
      </w:r>
      <w:r w:rsidR="008463FF" w:rsidRPr="00CA225A">
        <w:rPr>
          <w:b/>
          <w:bCs/>
          <w:sz w:val="24"/>
          <w:szCs w:val="24"/>
        </w:rPr>
        <w:t xml:space="preserve">E </w:t>
      </w:r>
      <w:r w:rsidRPr="00CA225A">
        <w:rPr>
          <w:b/>
          <w:bCs/>
          <w:sz w:val="24"/>
          <w:szCs w:val="24"/>
        </w:rPr>
        <w:t xml:space="preserve">2 MILIONI </w:t>
      </w:r>
      <w:r w:rsidR="008463FF" w:rsidRPr="00CA225A">
        <w:rPr>
          <w:b/>
          <w:bCs/>
          <w:sz w:val="24"/>
          <w:szCs w:val="24"/>
        </w:rPr>
        <w:t>DI GUARITI CHE LO SARANNO NEI PROSSIMI 6 MESI</w:t>
      </w:r>
      <w:r w:rsidRPr="00CA225A">
        <w:rPr>
          <w:b/>
          <w:bCs/>
          <w:sz w:val="24"/>
          <w:szCs w:val="24"/>
        </w:rPr>
        <w:t>.</w:t>
      </w:r>
      <w:r w:rsidRPr="008463FF">
        <w:rPr>
          <w:b/>
          <w:bCs/>
          <w:sz w:val="24"/>
          <w:szCs w:val="24"/>
        </w:rPr>
        <w:t xml:space="preserve"> TASSO DI COPERTURA TERZE DOSI ALL’85,7% CON NETTE DIFFERENZE REGIONALI.</w:t>
      </w:r>
      <w:r w:rsidR="00CA225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LA CONSAPEVOLEZZA DELLA STAGIONALITÀ DEL VIRUS IMPONE UN’ADEGUATA PROGRAMMAZIONE </w:t>
      </w:r>
      <w:r w:rsidR="00CA225A">
        <w:rPr>
          <w:b/>
          <w:bCs/>
          <w:sz w:val="24"/>
          <w:szCs w:val="24"/>
        </w:rPr>
        <w:t xml:space="preserve">DURANTE LA TREGUA </w:t>
      </w:r>
      <w:r w:rsidR="002E3A5D">
        <w:rPr>
          <w:b/>
          <w:bCs/>
          <w:sz w:val="24"/>
          <w:szCs w:val="24"/>
        </w:rPr>
        <w:t xml:space="preserve">DEI PROSSIMI MESI </w:t>
      </w:r>
      <w:r>
        <w:rPr>
          <w:b/>
          <w:bCs/>
          <w:sz w:val="24"/>
          <w:szCs w:val="24"/>
        </w:rPr>
        <w:t xml:space="preserve">PER </w:t>
      </w:r>
      <w:r w:rsidR="009B7DFF">
        <w:rPr>
          <w:b/>
          <w:bCs/>
          <w:sz w:val="24"/>
          <w:szCs w:val="24"/>
        </w:rPr>
        <w:t>EVITARE</w:t>
      </w:r>
      <w:r>
        <w:rPr>
          <w:b/>
          <w:bCs/>
          <w:sz w:val="24"/>
          <w:szCs w:val="24"/>
        </w:rPr>
        <w:t xml:space="preserve"> NUOVI PICCHI DI RICOVERI E DECESSI NELLA </w:t>
      </w:r>
      <w:r w:rsidR="00CA225A">
        <w:rPr>
          <w:b/>
          <w:bCs/>
          <w:sz w:val="24"/>
          <w:szCs w:val="24"/>
        </w:rPr>
        <w:t xml:space="preserve">PROSSIMA </w:t>
      </w:r>
      <w:r>
        <w:rPr>
          <w:b/>
          <w:bCs/>
          <w:sz w:val="24"/>
          <w:szCs w:val="24"/>
        </w:rPr>
        <w:t>STAGIONE INVERNALE</w:t>
      </w:r>
      <w:r w:rsidR="00CA225A">
        <w:rPr>
          <w:b/>
          <w:bCs/>
          <w:sz w:val="24"/>
          <w:szCs w:val="24"/>
        </w:rPr>
        <w:t xml:space="preserve">, TENENDO ANCHE CONTO CHE </w:t>
      </w:r>
      <w:r w:rsidR="00CA225A" w:rsidRPr="008463FF">
        <w:rPr>
          <w:b/>
          <w:bCs/>
          <w:sz w:val="24"/>
          <w:szCs w:val="24"/>
        </w:rPr>
        <w:t>CON LA FINE DELLO STATO DI EMERGENZA LA GESTIONE DELLA CAMPAGNA VACCINALE PASSERÀ IN MANO ALLE REGIONI</w:t>
      </w:r>
      <w:r>
        <w:t xml:space="preserve">. </w:t>
      </w:r>
    </w:p>
    <w:p w:rsidR="006C1992" w:rsidRPr="003719ED" w:rsidRDefault="003719ED" w:rsidP="00C27E98">
      <w:pPr>
        <w:spacing w:after="20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 w:rsidRPr="003719ED">
        <w:rPr>
          <w:rFonts w:cs="Calibri"/>
          <w:b/>
          <w:bCs/>
          <w:color w:val="auto"/>
        </w:rPr>
        <w:t>1</w:t>
      </w:r>
      <w:r w:rsidR="005338CD">
        <w:rPr>
          <w:rFonts w:cs="Calibri"/>
          <w:b/>
          <w:bCs/>
          <w:color w:val="auto"/>
        </w:rPr>
        <w:t>7</w:t>
      </w:r>
      <w:r w:rsidR="00D3059A" w:rsidRPr="003719ED">
        <w:rPr>
          <w:rFonts w:cs="Calibri"/>
          <w:b/>
          <w:bCs/>
          <w:color w:val="auto"/>
        </w:rPr>
        <w:t xml:space="preserve"> febbrai</w:t>
      </w:r>
      <w:r w:rsidR="007D79B3" w:rsidRPr="003719ED">
        <w:rPr>
          <w:rFonts w:cs="Calibri"/>
          <w:b/>
          <w:bCs/>
          <w:color w:val="auto"/>
        </w:rPr>
        <w:t>o</w:t>
      </w:r>
      <w:r w:rsidR="0041483C" w:rsidRPr="003719ED">
        <w:rPr>
          <w:rFonts w:cs="Calibri"/>
          <w:b/>
          <w:bCs/>
          <w:color w:val="auto"/>
        </w:rPr>
        <w:t xml:space="preserve"> </w:t>
      </w:r>
      <w:r w:rsidR="007D79B3" w:rsidRPr="003719ED">
        <w:rPr>
          <w:rFonts w:cs="Calibri"/>
          <w:b/>
          <w:bCs/>
          <w:color w:val="auto"/>
        </w:rPr>
        <w:t>2022</w:t>
      </w:r>
      <w:r w:rsidR="00B514EF" w:rsidRPr="003719ED">
        <w:rPr>
          <w:rFonts w:cs="Calibri"/>
          <w:b/>
          <w:bCs/>
          <w:color w:val="auto"/>
        </w:rPr>
        <w:t xml:space="preserve"> - Fondazione GIMBE, Bologna</w:t>
      </w:r>
    </w:p>
    <w:p w:rsidR="00A150BB" w:rsidRPr="00A150BB" w:rsidRDefault="00A150BB" w:rsidP="00061647">
      <w:pPr>
        <w:spacing w:line="276" w:lineRule="auto"/>
        <w:jc w:val="both"/>
        <w:rPr>
          <w:color w:val="auto"/>
        </w:rPr>
      </w:pPr>
      <w:r w:rsidRPr="00A150BB">
        <w:rPr>
          <w:color w:val="auto"/>
        </w:rPr>
        <w:t>Il monitoraggio indipendente della Fondazione GIMBE rileva nella settimana 9-15 febbraio 2022, rispetto alla precedente, una diminuzione di nuovi casi (439.707 vs 649.345) (</w:t>
      </w:r>
      <w:r w:rsidRPr="00A150BB">
        <w:rPr>
          <w:color w:val="auto"/>
          <w:highlight w:val="yellow"/>
        </w:rPr>
        <w:t>figura 1</w:t>
      </w:r>
      <w:r w:rsidRPr="00A150BB">
        <w:rPr>
          <w:color w:val="auto"/>
        </w:rPr>
        <w:t>) e decessi (2.172 vs 2.587) (</w:t>
      </w:r>
      <w:r w:rsidRPr="00A150BB">
        <w:rPr>
          <w:color w:val="auto"/>
          <w:highlight w:val="yellow"/>
        </w:rPr>
        <w:t>figura 2</w:t>
      </w:r>
      <w:r w:rsidRPr="00A150BB">
        <w:rPr>
          <w:color w:val="auto"/>
        </w:rPr>
        <w:t>). In calo anche i casi attualmente positivi (1.550.410 vs 1.927.800), le persone in isolamento domiciliare (1.533.689 vs 1.908.087), i ricoveri con sintomi (15.602 vs 18.337) e le terapie intensive (1.119 vs 1.376) (</w:t>
      </w:r>
      <w:r w:rsidRPr="00A150BB">
        <w:rPr>
          <w:color w:val="auto"/>
          <w:highlight w:val="yellow"/>
        </w:rPr>
        <w:t>figura 3</w:t>
      </w:r>
      <w:r w:rsidRPr="00A150BB">
        <w:rPr>
          <w:color w:val="auto"/>
        </w:rPr>
        <w:t>). In dettaglio, rispetto alla settimana precedente, si registrano le seguenti variazioni:</w:t>
      </w:r>
    </w:p>
    <w:p w:rsidR="00A150BB" w:rsidRPr="00A150BB" w:rsidRDefault="00A150BB" w:rsidP="00A150BB">
      <w:pPr>
        <w:pStyle w:val="Paragrafoelenco"/>
        <w:numPr>
          <w:ilvl w:val="0"/>
          <w:numId w:val="39"/>
        </w:numPr>
        <w:spacing w:after="0" w:line="276" w:lineRule="auto"/>
        <w:ind w:left="357" w:hanging="357"/>
        <w:jc w:val="both"/>
        <w:rPr>
          <w:color w:val="auto"/>
        </w:rPr>
      </w:pPr>
      <w:r w:rsidRPr="00A150BB">
        <w:rPr>
          <w:color w:val="auto"/>
        </w:rPr>
        <w:t>Decessi: 2.172 (-16%), di cui 184 riferiti a periodi precedenti</w:t>
      </w:r>
    </w:p>
    <w:p w:rsidR="00A150BB" w:rsidRPr="00A150BB" w:rsidRDefault="00A150BB" w:rsidP="00A150BB">
      <w:pPr>
        <w:pStyle w:val="Paragrafoelenco"/>
        <w:numPr>
          <w:ilvl w:val="0"/>
          <w:numId w:val="39"/>
        </w:numPr>
        <w:spacing w:after="0" w:line="276" w:lineRule="auto"/>
        <w:ind w:left="357" w:hanging="357"/>
        <w:jc w:val="both"/>
        <w:rPr>
          <w:color w:val="auto"/>
        </w:rPr>
      </w:pPr>
      <w:r w:rsidRPr="00A150BB">
        <w:rPr>
          <w:color w:val="auto"/>
        </w:rPr>
        <w:t>Terapia intensiva: -257 (-18,7%)</w:t>
      </w:r>
    </w:p>
    <w:p w:rsidR="00A150BB" w:rsidRPr="00A150BB" w:rsidRDefault="00A150BB" w:rsidP="00A150BB">
      <w:pPr>
        <w:pStyle w:val="Paragrafoelenco"/>
        <w:numPr>
          <w:ilvl w:val="0"/>
          <w:numId w:val="39"/>
        </w:numPr>
        <w:spacing w:after="0" w:line="276" w:lineRule="auto"/>
        <w:ind w:left="357" w:hanging="357"/>
        <w:jc w:val="both"/>
        <w:rPr>
          <w:color w:val="auto"/>
        </w:rPr>
      </w:pPr>
      <w:r w:rsidRPr="00A150BB">
        <w:rPr>
          <w:color w:val="auto"/>
        </w:rPr>
        <w:t>Ricoverati con sintomi: -2.735 (-14,9%)</w:t>
      </w:r>
    </w:p>
    <w:p w:rsidR="00A150BB" w:rsidRPr="00A150BB" w:rsidRDefault="00A150BB" w:rsidP="00A150BB">
      <w:pPr>
        <w:pStyle w:val="Paragrafoelenco"/>
        <w:numPr>
          <w:ilvl w:val="0"/>
          <w:numId w:val="39"/>
        </w:numPr>
        <w:spacing w:after="0" w:line="276" w:lineRule="auto"/>
        <w:ind w:left="357" w:hanging="357"/>
        <w:jc w:val="both"/>
        <w:rPr>
          <w:color w:val="auto"/>
        </w:rPr>
      </w:pPr>
      <w:r w:rsidRPr="00A150BB">
        <w:rPr>
          <w:color w:val="auto"/>
        </w:rPr>
        <w:t>Isolamento domiciliare: -374.398 (-19,6%)</w:t>
      </w:r>
    </w:p>
    <w:p w:rsidR="00A150BB" w:rsidRPr="00A150BB" w:rsidRDefault="00A150BB" w:rsidP="00A150BB">
      <w:pPr>
        <w:pStyle w:val="Paragrafoelenco"/>
        <w:numPr>
          <w:ilvl w:val="0"/>
          <w:numId w:val="39"/>
        </w:numPr>
        <w:spacing w:after="0" w:line="276" w:lineRule="auto"/>
        <w:ind w:left="357" w:hanging="357"/>
        <w:jc w:val="both"/>
        <w:rPr>
          <w:color w:val="auto"/>
        </w:rPr>
      </w:pPr>
      <w:r w:rsidRPr="00A150BB">
        <w:rPr>
          <w:color w:val="auto"/>
        </w:rPr>
        <w:t>Nuovi casi: 439.707 (-32,3%)</w:t>
      </w:r>
    </w:p>
    <w:p w:rsidR="00A150BB" w:rsidRPr="00A150BB" w:rsidRDefault="00A150BB" w:rsidP="00A150BB">
      <w:pPr>
        <w:pStyle w:val="Paragrafoelenco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150BB">
        <w:rPr>
          <w:color w:val="auto"/>
        </w:rPr>
        <w:t>Casi attualmente positivi: -377.390 (-19,6%)</w:t>
      </w:r>
    </w:p>
    <w:p w:rsidR="002879EE" w:rsidRPr="00F5709F" w:rsidRDefault="008568BE" w:rsidP="00061647">
      <w:pPr>
        <w:spacing w:line="276" w:lineRule="auto"/>
        <w:jc w:val="both"/>
        <w:rPr>
          <w:color w:val="auto"/>
        </w:rPr>
      </w:pPr>
      <w:r w:rsidRPr="00A150BB">
        <w:rPr>
          <w:b/>
          <w:color w:val="auto"/>
        </w:rPr>
        <w:t xml:space="preserve">Nuovi casi. </w:t>
      </w:r>
      <w:r w:rsidR="00797AB7" w:rsidRPr="00A150BB">
        <w:rPr>
          <w:color w:val="auto"/>
        </w:rPr>
        <w:t>«</w:t>
      </w:r>
      <w:r w:rsidR="00E82708" w:rsidRPr="00A150BB">
        <w:rPr>
          <w:color w:val="auto"/>
        </w:rPr>
        <w:t>I nuovi casi settimanali</w:t>
      </w:r>
      <w:r w:rsidR="00634433" w:rsidRPr="00A150BB">
        <w:rPr>
          <w:color w:val="auto"/>
        </w:rPr>
        <w:t xml:space="preserve"> </w:t>
      </w:r>
      <w:r w:rsidR="0042340E" w:rsidRPr="00A150BB">
        <w:rPr>
          <w:color w:val="auto"/>
        </w:rPr>
        <w:t>– dichiara Nino Cartabellotta, Presidente della Fondazione GIMBE –</w:t>
      </w:r>
      <w:r w:rsidR="009454D3" w:rsidRPr="00A150BB">
        <w:rPr>
          <w:color w:val="auto"/>
        </w:rPr>
        <w:t xml:space="preserve">registrano </w:t>
      </w:r>
      <w:r w:rsidR="00E82708" w:rsidRPr="00A150BB">
        <w:rPr>
          <w:color w:val="auto"/>
        </w:rPr>
        <w:t xml:space="preserve">per la </w:t>
      </w:r>
      <w:r w:rsidR="00A150BB" w:rsidRPr="00A150BB">
        <w:rPr>
          <w:color w:val="auto"/>
        </w:rPr>
        <w:t>terza</w:t>
      </w:r>
      <w:r w:rsidR="00E82708" w:rsidRPr="00A150BB">
        <w:rPr>
          <w:color w:val="auto"/>
        </w:rPr>
        <w:t xml:space="preserve"> settimana consecutiva </w:t>
      </w:r>
      <w:r w:rsidR="00075694" w:rsidRPr="00A150BB">
        <w:rPr>
          <w:color w:val="auto"/>
        </w:rPr>
        <w:t>un</w:t>
      </w:r>
      <w:r w:rsidR="009454D3" w:rsidRPr="00A150BB">
        <w:rPr>
          <w:color w:val="auto"/>
        </w:rPr>
        <w:t>a</w:t>
      </w:r>
      <w:r w:rsidR="00634433" w:rsidRPr="00A150BB">
        <w:rPr>
          <w:color w:val="auto"/>
        </w:rPr>
        <w:t xml:space="preserve"> </w:t>
      </w:r>
      <w:r w:rsidR="009454D3" w:rsidRPr="00A150BB">
        <w:rPr>
          <w:color w:val="auto"/>
        </w:rPr>
        <w:t>netta flessione</w:t>
      </w:r>
      <w:r w:rsidR="00742773" w:rsidRPr="00A150BB">
        <w:rPr>
          <w:color w:val="auto"/>
        </w:rPr>
        <w:t xml:space="preserve">: </w:t>
      </w:r>
      <w:r w:rsidR="00241542">
        <w:rPr>
          <w:color w:val="auto"/>
        </w:rPr>
        <w:t xml:space="preserve">sono </w:t>
      </w:r>
      <w:r w:rsidR="00297DEB" w:rsidRPr="00A150BB">
        <w:rPr>
          <w:color w:val="auto"/>
        </w:rPr>
        <w:t xml:space="preserve">circa </w:t>
      </w:r>
      <w:r w:rsidR="00A150BB" w:rsidRPr="00A150BB">
        <w:rPr>
          <w:color w:val="auto"/>
        </w:rPr>
        <w:t>440</w:t>
      </w:r>
      <w:r w:rsidR="00D3512D" w:rsidRPr="00A150BB">
        <w:rPr>
          <w:color w:val="auto"/>
        </w:rPr>
        <w:t xml:space="preserve"> mila </w:t>
      </w:r>
      <w:r w:rsidR="006A145D" w:rsidRPr="00A150BB">
        <w:rPr>
          <w:color w:val="auto"/>
        </w:rPr>
        <w:t>con un</w:t>
      </w:r>
      <w:r w:rsidR="008C0406" w:rsidRPr="00A150BB">
        <w:rPr>
          <w:color w:val="auto"/>
        </w:rPr>
        <w:t>a riduzione</w:t>
      </w:r>
      <w:r w:rsidR="006A145D" w:rsidRPr="00A150BB">
        <w:rPr>
          <w:color w:val="auto"/>
        </w:rPr>
        <w:t xml:space="preserve"> </w:t>
      </w:r>
      <w:r w:rsidR="00036D6B" w:rsidRPr="00A150BB">
        <w:rPr>
          <w:color w:val="auto"/>
        </w:rPr>
        <w:t xml:space="preserve">del </w:t>
      </w:r>
      <w:r w:rsidR="00A150BB" w:rsidRPr="00A150BB">
        <w:rPr>
          <w:color w:val="auto"/>
        </w:rPr>
        <w:t>32</w:t>
      </w:r>
      <w:r w:rsidR="00D3512D" w:rsidRPr="00A150BB">
        <w:rPr>
          <w:color w:val="auto"/>
        </w:rPr>
        <w:t>,</w:t>
      </w:r>
      <w:r w:rsidR="006E1DF1">
        <w:rPr>
          <w:color w:val="auto"/>
        </w:rPr>
        <w:t>3</w:t>
      </w:r>
      <w:r w:rsidR="00AB2290" w:rsidRPr="00A150BB">
        <w:rPr>
          <w:color w:val="auto"/>
        </w:rPr>
        <w:t xml:space="preserve">% </w:t>
      </w:r>
      <w:r w:rsidR="006A145D" w:rsidRPr="00A150BB">
        <w:rPr>
          <w:color w:val="auto"/>
        </w:rPr>
        <w:t>rispetto alla settimana precedente</w:t>
      </w:r>
      <w:r w:rsidR="00AB2290" w:rsidRPr="00A150BB">
        <w:rPr>
          <w:color w:val="auto"/>
        </w:rPr>
        <w:t xml:space="preserve"> e una media mobile a 7 giorni </w:t>
      </w:r>
      <w:r w:rsidR="00B87C59" w:rsidRPr="00A150BB">
        <w:rPr>
          <w:color w:val="auto"/>
        </w:rPr>
        <w:t xml:space="preserve">che </w:t>
      </w:r>
      <w:r w:rsidR="00742773" w:rsidRPr="00A150BB">
        <w:rPr>
          <w:color w:val="auto"/>
        </w:rPr>
        <w:t xml:space="preserve">scende </w:t>
      </w:r>
      <w:r w:rsidR="00AB2290" w:rsidRPr="00A150BB">
        <w:rPr>
          <w:color w:val="auto"/>
        </w:rPr>
        <w:t xml:space="preserve">da </w:t>
      </w:r>
      <w:r w:rsidR="00A150BB" w:rsidRPr="00A150BB">
        <w:rPr>
          <w:color w:val="auto"/>
        </w:rPr>
        <w:t>87.384</w:t>
      </w:r>
      <w:r w:rsidR="00E82708" w:rsidRPr="00A150BB">
        <w:rPr>
          <w:color w:val="auto"/>
        </w:rPr>
        <w:t xml:space="preserve"> </w:t>
      </w:r>
      <w:r w:rsidR="00DC34CB" w:rsidRPr="00A150BB">
        <w:rPr>
          <w:color w:val="auto"/>
        </w:rPr>
        <w:t xml:space="preserve">casi </w:t>
      </w:r>
      <w:r w:rsidR="00AB2290" w:rsidRPr="00A150BB">
        <w:rPr>
          <w:color w:val="auto"/>
        </w:rPr>
        <w:t xml:space="preserve">del </w:t>
      </w:r>
      <w:r w:rsidR="00A150BB" w:rsidRPr="00A150BB">
        <w:rPr>
          <w:color w:val="auto"/>
        </w:rPr>
        <w:t>9</w:t>
      </w:r>
      <w:r w:rsidR="00AB2290" w:rsidRPr="00A150BB">
        <w:rPr>
          <w:color w:val="auto"/>
        </w:rPr>
        <w:t xml:space="preserve"> </w:t>
      </w:r>
      <w:r w:rsidR="00E82708" w:rsidRPr="00A150BB">
        <w:rPr>
          <w:color w:val="auto"/>
        </w:rPr>
        <w:t xml:space="preserve">febbraio </w:t>
      </w:r>
      <w:r w:rsidR="00AB2290" w:rsidRPr="00A150BB">
        <w:rPr>
          <w:color w:val="auto"/>
        </w:rPr>
        <w:t xml:space="preserve">a </w:t>
      </w:r>
      <w:r w:rsidR="00A150BB" w:rsidRPr="00A150BB">
        <w:rPr>
          <w:color w:val="auto"/>
        </w:rPr>
        <w:t>62.815</w:t>
      </w:r>
      <w:r w:rsidR="000D7DCE" w:rsidRPr="00A150BB">
        <w:rPr>
          <w:color w:val="auto"/>
        </w:rPr>
        <w:t xml:space="preserve"> </w:t>
      </w:r>
      <w:r w:rsidR="00A150BB" w:rsidRPr="00A150BB">
        <w:rPr>
          <w:color w:val="auto"/>
        </w:rPr>
        <w:t>il 15</w:t>
      </w:r>
      <w:r w:rsidR="000D7DCE" w:rsidRPr="00A150BB">
        <w:rPr>
          <w:color w:val="auto"/>
        </w:rPr>
        <w:t xml:space="preserve"> febbraio</w:t>
      </w:r>
      <w:r w:rsidR="00AB2290" w:rsidRPr="00A150BB">
        <w:rPr>
          <w:color w:val="auto"/>
        </w:rPr>
        <w:t xml:space="preserve"> (</w:t>
      </w:r>
      <w:r w:rsidR="00C971AD" w:rsidRPr="00A150BB">
        <w:rPr>
          <w:color w:val="auto"/>
        </w:rPr>
        <w:t>-</w:t>
      </w:r>
      <w:r w:rsidR="000D7DCE" w:rsidRPr="00A150BB">
        <w:rPr>
          <w:color w:val="auto"/>
        </w:rPr>
        <w:t>2</w:t>
      </w:r>
      <w:r w:rsidR="00A150BB" w:rsidRPr="00A150BB">
        <w:rPr>
          <w:color w:val="auto"/>
        </w:rPr>
        <w:t>8</w:t>
      </w:r>
      <w:r w:rsidR="000D7DCE" w:rsidRPr="00A150BB">
        <w:rPr>
          <w:color w:val="auto"/>
        </w:rPr>
        <w:t>,</w:t>
      </w:r>
      <w:r w:rsidR="00A150BB" w:rsidRPr="00A150BB">
        <w:rPr>
          <w:color w:val="auto"/>
        </w:rPr>
        <w:t>1</w:t>
      </w:r>
      <w:r w:rsidR="000D7DCE" w:rsidRPr="00F5709F">
        <w:rPr>
          <w:color w:val="auto"/>
        </w:rPr>
        <w:t>%</w:t>
      </w:r>
      <w:r w:rsidR="00AB2290" w:rsidRPr="00F5709F">
        <w:rPr>
          <w:color w:val="auto"/>
        </w:rPr>
        <w:t>)</w:t>
      </w:r>
      <w:r w:rsidR="00F43FE9">
        <w:rPr>
          <w:color w:val="auto"/>
        </w:rPr>
        <w:t xml:space="preserve"> (</w:t>
      </w:r>
      <w:r w:rsidR="00F43FE9" w:rsidRPr="00241542">
        <w:rPr>
          <w:color w:val="auto"/>
          <w:highlight w:val="yellow"/>
        </w:rPr>
        <w:t>figura 4</w:t>
      </w:r>
      <w:r w:rsidR="00F43FE9">
        <w:rPr>
          <w:color w:val="auto"/>
        </w:rPr>
        <w:t>)</w:t>
      </w:r>
      <w:r w:rsidR="00783A99" w:rsidRPr="00F5709F">
        <w:rPr>
          <w:color w:val="auto"/>
        </w:rPr>
        <w:t xml:space="preserve">. </w:t>
      </w:r>
      <w:r w:rsidR="003B3D1D" w:rsidRPr="003B3D1D">
        <w:rPr>
          <w:color w:val="auto"/>
        </w:rPr>
        <w:t xml:space="preserve">Un crollo imputabile </w:t>
      </w:r>
      <w:r w:rsidR="00440DA1">
        <w:rPr>
          <w:color w:val="auto"/>
        </w:rPr>
        <w:t xml:space="preserve">sia </w:t>
      </w:r>
      <w:r w:rsidR="003B3D1D" w:rsidRPr="003B3D1D">
        <w:rPr>
          <w:color w:val="auto"/>
        </w:rPr>
        <w:t xml:space="preserve">al netto calo dei tamponi, </w:t>
      </w:r>
      <w:r w:rsidR="00241542">
        <w:rPr>
          <w:color w:val="auto"/>
        </w:rPr>
        <w:t xml:space="preserve">sia </w:t>
      </w:r>
      <w:r w:rsidR="003B3D1D" w:rsidRPr="003B3D1D">
        <w:rPr>
          <w:color w:val="auto"/>
        </w:rPr>
        <w:lastRenderedPageBreak/>
        <w:t>a</w:t>
      </w:r>
      <w:r w:rsidR="00CA225A">
        <w:rPr>
          <w:color w:val="auto"/>
        </w:rPr>
        <w:t xml:space="preserve">lla ridotta </w:t>
      </w:r>
      <w:r w:rsidR="003B3D1D" w:rsidRPr="003B3D1D">
        <w:rPr>
          <w:color w:val="auto"/>
        </w:rPr>
        <w:t xml:space="preserve">circolazione </w:t>
      </w:r>
      <w:r w:rsidR="00CA225A">
        <w:rPr>
          <w:color w:val="auto"/>
        </w:rPr>
        <w:t>virale</w:t>
      </w:r>
      <w:r w:rsidR="00241542">
        <w:rPr>
          <w:color w:val="auto"/>
        </w:rPr>
        <w:t xml:space="preserve"> che rimane ancora elevata</w:t>
      </w:r>
      <w:r w:rsidR="003B3D1D" w:rsidRPr="003B3D1D">
        <w:rPr>
          <w:color w:val="auto"/>
        </w:rPr>
        <w:t xml:space="preserve">, come </w:t>
      </w:r>
      <w:r w:rsidR="00E5730C">
        <w:rPr>
          <w:color w:val="auto"/>
        </w:rPr>
        <w:t>documenta</w:t>
      </w:r>
      <w:r w:rsidR="00E5730C" w:rsidRPr="003B3D1D">
        <w:rPr>
          <w:color w:val="auto"/>
        </w:rPr>
        <w:t xml:space="preserve"> </w:t>
      </w:r>
      <w:r w:rsidR="003B3D1D" w:rsidRPr="003B3D1D">
        <w:rPr>
          <w:color w:val="auto"/>
        </w:rPr>
        <w:t>la sostanziale stabilità del tasso di positivit</w:t>
      </w:r>
      <w:r w:rsidR="003B3D1D">
        <w:rPr>
          <w:color w:val="auto"/>
        </w:rPr>
        <w:t>à dei tamponi antigenici rapidi</w:t>
      </w:r>
      <w:r w:rsidR="009454D3" w:rsidRPr="00F5709F">
        <w:rPr>
          <w:color w:val="auto"/>
        </w:rPr>
        <w:t>»</w:t>
      </w:r>
      <w:r w:rsidR="00075694" w:rsidRPr="00F5709F">
        <w:rPr>
          <w:color w:val="auto"/>
        </w:rPr>
        <w:t>.</w:t>
      </w:r>
      <w:r w:rsidR="00D34C6A" w:rsidRPr="00F5709F">
        <w:rPr>
          <w:color w:val="auto"/>
        </w:rPr>
        <w:t xml:space="preserve"> </w:t>
      </w:r>
    </w:p>
    <w:p w:rsidR="008568BE" w:rsidRPr="005338CD" w:rsidRDefault="00AC37CB" w:rsidP="005D63FA">
      <w:pPr>
        <w:spacing w:line="276" w:lineRule="auto"/>
        <w:jc w:val="both"/>
        <w:rPr>
          <w:color w:val="FF0000"/>
        </w:rPr>
      </w:pPr>
      <w:r w:rsidRPr="00A150BB">
        <w:rPr>
          <w:color w:val="auto"/>
        </w:rPr>
        <w:t xml:space="preserve">Nella </w:t>
      </w:r>
      <w:r w:rsidR="008568BE" w:rsidRPr="00A150BB">
        <w:rPr>
          <w:color w:val="auto"/>
        </w:rPr>
        <w:t xml:space="preserve">settimana </w:t>
      </w:r>
      <w:r w:rsidR="00A150BB" w:rsidRPr="00A150BB">
        <w:rPr>
          <w:color w:val="auto"/>
        </w:rPr>
        <w:t>9-15</w:t>
      </w:r>
      <w:r w:rsidR="00D3512D" w:rsidRPr="00A150BB">
        <w:rPr>
          <w:color w:val="auto"/>
        </w:rPr>
        <w:t xml:space="preserve"> febbraio</w:t>
      </w:r>
      <w:r w:rsidR="00EA4C24" w:rsidRPr="00A150BB">
        <w:rPr>
          <w:color w:val="auto"/>
        </w:rPr>
        <w:t>,</w:t>
      </w:r>
      <w:r w:rsidRPr="00A150BB">
        <w:rPr>
          <w:color w:val="auto"/>
        </w:rPr>
        <w:t xml:space="preserve"> </w:t>
      </w:r>
      <w:r w:rsidR="00EA4C24" w:rsidRPr="00A150BB">
        <w:rPr>
          <w:color w:val="auto"/>
        </w:rPr>
        <w:t xml:space="preserve">ad eccezione </w:t>
      </w:r>
      <w:r w:rsidR="00A150BB" w:rsidRPr="00A150BB">
        <w:rPr>
          <w:color w:val="auto"/>
        </w:rPr>
        <w:t>della Sardegna</w:t>
      </w:r>
      <w:r w:rsidR="00EA4C24" w:rsidRPr="00A150BB">
        <w:rPr>
          <w:color w:val="auto"/>
        </w:rPr>
        <w:t xml:space="preserve">, </w:t>
      </w:r>
      <w:r w:rsidRPr="00A150BB">
        <w:rPr>
          <w:color w:val="auto"/>
        </w:rPr>
        <w:t xml:space="preserve">in </w:t>
      </w:r>
      <w:r w:rsidR="00D3512D" w:rsidRPr="00A150BB">
        <w:rPr>
          <w:color w:val="auto"/>
        </w:rPr>
        <w:t>tutte</w:t>
      </w:r>
      <w:r w:rsidR="00FE099F" w:rsidRPr="00A150BB">
        <w:rPr>
          <w:color w:val="auto"/>
        </w:rPr>
        <w:t xml:space="preserve"> le</w:t>
      </w:r>
      <w:r w:rsidR="00036D6B" w:rsidRPr="00A150BB">
        <w:rPr>
          <w:color w:val="auto"/>
        </w:rPr>
        <w:t xml:space="preserve"> </w:t>
      </w:r>
      <w:r w:rsidR="004B6A39" w:rsidRPr="00A150BB">
        <w:rPr>
          <w:color w:val="auto"/>
        </w:rPr>
        <w:t xml:space="preserve">Regioni </w:t>
      </w:r>
      <w:r w:rsidR="00036D6B" w:rsidRPr="00A150BB">
        <w:rPr>
          <w:color w:val="auto"/>
        </w:rPr>
        <w:t xml:space="preserve">si </w:t>
      </w:r>
      <w:r w:rsidR="00EA4C24" w:rsidRPr="00A150BB">
        <w:rPr>
          <w:color w:val="auto"/>
        </w:rPr>
        <w:t xml:space="preserve">rileva </w:t>
      </w:r>
      <w:r w:rsidR="004B6A39" w:rsidRPr="00A150BB">
        <w:rPr>
          <w:color w:val="auto"/>
        </w:rPr>
        <w:t>un</w:t>
      </w:r>
      <w:r w:rsidR="00634433" w:rsidRPr="00A150BB">
        <w:rPr>
          <w:color w:val="auto"/>
        </w:rPr>
        <w:t>a riduzione</w:t>
      </w:r>
      <w:r w:rsidR="008568BE" w:rsidRPr="00A150BB">
        <w:rPr>
          <w:color w:val="auto"/>
        </w:rPr>
        <w:t xml:space="preserve"> p</w:t>
      </w:r>
      <w:r w:rsidR="00ED6992" w:rsidRPr="00A150BB">
        <w:rPr>
          <w:color w:val="auto"/>
        </w:rPr>
        <w:t>ercentuale dei nuovi casi</w:t>
      </w:r>
      <w:r w:rsidR="00044EB9" w:rsidRPr="00A150BB">
        <w:rPr>
          <w:color w:val="auto"/>
        </w:rPr>
        <w:t>:</w:t>
      </w:r>
      <w:r w:rsidR="00911864" w:rsidRPr="00A150BB">
        <w:rPr>
          <w:color w:val="auto"/>
        </w:rPr>
        <w:t xml:space="preserve"> </w:t>
      </w:r>
      <w:r w:rsidR="00B32A3E" w:rsidRPr="00A150BB">
        <w:rPr>
          <w:color w:val="auto"/>
        </w:rPr>
        <w:t>da</w:t>
      </w:r>
      <w:r w:rsidR="00911864" w:rsidRPr="00A150BB">
        <w:rPr>
          <w:color w:val="auto"/>
        </w:rPr>
        <w:t>l</w:t>
      </w:r>
      <w:r w:rsidR="00B03FFD" w:rsidRPr="00A150BB">
        <w:rPr>
          <w:color w:val="auto"/>
        </w:rPr>
        <w:t xml:space="preserve"> </w:t>
      </w:r>
      <w:r w:rsidR="00EA4C24" w:rsidRPr="00A150BB">
        <w:rPr>
          <w:color w:val="auto"/>
        </w:rPr>
        <w:t>-</w:t>
      </w:r>
      <w:r w:rsidR="00A150BB" w:rsidRPr="00A150BB">
        <w:rPr>
          <w:color w:val="auto"/>
        </w:rPr>
        <w:t>2</w:t>
      </w:r>
      <w:r w:rsidR="00E82708" w:rsidRPr="00A150BB">
        <w:rPr>
          <w:color w:val="auto"/>
        </w:rPr>
        <w:t>,</w:t>
      </w:r>
      <w:r w:rsidR="00A150BB" w:rsidRPr="00A150BB">
        <w:rPr>
          <w:color w:val="auto"/>
        </w:rPr>
        <w:t>3</w:t>
      </w:r>
      <w:r w:rsidR="00E82708" w:rsidRPr="00A150BB">
        <w:rPr>
          <w:color w:val="auto"/>
        </w:rPr>
        <w:t xml:space="preserve">% del </w:t>
      </w:r>
      <w:r w:rsidR="00A150BB" w:rsidRPr="00A150BB">
        <w:rPr>
          <w:color w:val="auto"/>
        </w:rPr>
        <w:t xml:space="preserve">Molise </w:t>
      </w:r>
      <w:r w:rsidR="00B32A3E" w:rsidRPr="00A150BB">
        <w:rPr>
          <w:color w:val="auto"/>
        </w:rPr>
        <w:t xml:space="preserve">al </w:t>
      </w:r>
      <w:r w:rsidR="00EA4C24" w:rsidRPr="00A150BB">
        <w:rPr>
          <w:color w:val="auto"/>
        </w:rPr>
        <w:t>-</w:t>
      </w:r>
      <w:r w:rsidR="00A150BB" w:rsidRPr="00A150BB">
        <w:rPr>
          <w:color w:val="auto"/>
        </w:rPr>
        <w:t>47</w:t>
      </w:r>
      <w:r w:rsidR="00E82708" w:rsidRPr="00A150BB">
        <w:rPr>
          <w:color w:val="auto"/>
        </w:rPr>
        <w:t>,</w:t>
      </w:r>
      <w:r w:rsidR="00A150BB" w:rsidRPr="00A150BB">
        <w:rPr>
          <w:color w:val="auto"/>
        </w:rPr>
        <w:t>9</w:t>
      </w:r>
      <w:r w:rsidR="00B03FFD" w:rsidRPr="00A150BB">
        <w:rPr>
          <w:color w:val="auto"/>
        </w:rPr>
        <w:t xml:space="preserve">% della </w:t>
      </w:r>
      <w:r w:rsidR="00E82708" w:rsidRPr="00A150BB">
        <w:rPr>
          <w:color w:val="auto"/>
        </w:rPr>
        <w:t>Valle d’Aosta</w:t>
      </w:r>
      <w:r w:rsidR="0064366A" w:rsidRPr="00A150BB">
        <w:rPr>
          <w:color w:val="auto"/>
        </w:rPr>
        <w:t xml:space="preserve"> </w:t>
      </w:r>
      <w:r w:rsidR="008568BE" w:rsidRPr="00A150BB">
        <w:rPr>
          <w:color w:val="auto"/>
        </w:rPr>
        <w:t>(</w:t>
      </w:r>
      <w:r w:rsidR="008568BE" w:rsidRPr="00A150BB">
        <w:rPr>
          <w:color w:val="auto"/>
          <w:highlight w:val="yellow"/>
        </w:rPr>
        <w:t>tabella 1</w:t>
      </w:r>
      <w:r w:rsidR="008568BE" w:rsidRPr="00A150BB">
        <w:rPr>
          <w:color w:val="auto"/>
        </w:rPr>
        <w:t xml:space="preserve">). </w:t>
      </w:r>
      <w:r w:rsidR="00922A53">
        <w:rPr>
          <w:color w:val="auto"/>
        </w:rPr>
        <w:t>Scendono da 70 a</w:t>
      </w:r>
      <w:r w:rsidR="00EE5241">
        <w:rPr>
          <w:color w:val="auto"/>
        </w:rPr>
        <w:t xml:space="preserve"> </w:t>
      </w:r>
      <w:r w:rsidR="00A150BB" w:rsidRPr="00A150BB">
        <w:rPr>
          <w:color w:val="auto"/>
        </w:rPr>
        <w:t>14</w:t>
      </w:r>
      <w:r w:rsidR="00297DEB" w:rsidRPr="00A150BB">
        <w:rPr>
          <w:color w:val="auto"/>
        </w:rPr>
        <w:t xml:space="preserve"> </w:t>
      </w:r>
      <w:r w:rsidR="00EA4C24" w:rsidRPr="00A150BB">
        <w:rPr>
          <w:color w:val="auto"/>
        </w:rPr>
        <w:t xml:space="preserve">le </w:t>
      </w:r>
      <w:r w:rsidR="008568BE" w:rsidRPr="00A150BB">
        <w:rPr>
          <w:color w:val="auto"/>
        </w:rPr>
        <w:t xml:space="preserve">Province </w:t>
      </w:r>
      <w:r w:rsidR="00EA4C24" w:rsidRPr="00A150BB">
        <w:rPr>
          <w:color w:val="auto"/>
        </w:rPr>
        <w:t xml:space="preserve">con incidenza </w:t>
      </w:r>
      <w:r w:rsidR="008568BE" w:rsidRPr="00A150BB">
        <w:rPr>
          <w:color w:val="auto"/>
        </w:rPr>
        <w:t>super</w:t>
      </w:r>
      <w:r w:rsidR="00EA4C24" w:rsidRPr="00A150BB">
        <w:rPr>
          <w:color w:val="auto"/>
        </w:rPr>
        <w:t xml:space="preserve">iore ai </w:t>
      </w:r>
      <w:r w:rsidR="00E82708" w:rsidRPr="00A150BB">
        <w:rPr>
          <w:color w:val="auto"/>
        </w:rPr>
        <w:t>1</w:t>
      </w:r>
      <w:r w:rsidR="00ED6992" w:rsidRPr="00A150BB">
        <w:rPr>
          <w:color w:val="auto"/>
        </w:rPr>
        <w:t xml:space="preserve">.000 </w:t>
      </w:r>
      <w:r w:rsidR="00E82708" w:rsidRPr="00A150BB">
        <w:rPr>
          <w:color w:val="auto"/>
        </w:rPr>
        <w:t>casi per 100.000 abitanti</w:t>
      </w:r>
      <w:r w:rsidR="00A150BB" w:rsidRPr="00A150BB">
        <w:rPr>
          <w:color w:val="auto"/>
        </w:rPr>
        <w:t xml:space="preserve">: Oristano (1.409), Macerata (1.299), Siracusa (1.234), Fermo (1.209), Ascoli Piceno (1.199), Reggio di Calabria (1.176), Bolzano (1.147), Messina (1.115), Lecce (1.108), Sud Sardegna (1.098), Cagliari (1.092), Rieti (1.044), Ancona (1.035) e Ragusa (1.001) </w:t>
      </w:r>
      <w:r w:rsidR="008568BE" w:rsidRPr="00A150BB">
        <w:rPr>
          <w:color w:val="auto"/>
        </w:rPr>
        <w:t>(</w:t>
      </w:r>
      <w:r w:rsidR="008568BE" w:rsidRPr="00A150BB">
        <w:rPr>
          <w:color w:val="auto"/>
          <w:highlight w:val="yellow"/>
        </w:rPr>
        <w:t>tabella 2</w:t>
      </w:r>
      <w:r w:rsidR="008568BE" w:rsidRPr="00A150BB">
        <w:rPr>
          <w:color w:val="auto"/>
        </w:rPr>
        <w:t>).</w:t>
      </w:r>
    </w:p>
    <w:p w:rsidR="00A150BB" w:rsidRPr="00A150BB" w:rsidRDefault="00A150BB" w:rsidP="008D2843">
      <w:pPr>
        <w:spacing w:line="276" w:lineRule="auto"/>
        <w:jc w:val="both"/>
        <w:rPr>
          <w:color w:val="auto"/>
        </w:rPr>
      </w:pPr>
      <w:r w:rsidRPr="00A150BB">
        <w:rPr>
          <w:b/>
          <w:color w:val="auto"/>
        </w:rPr>
        <w:t>Testing.</w:t>
      </w:r>
      <w:r w:rsidRPr="00A150BB">
        <w:rPr>
          <w:color w:val="auto"/>
        </w:rPr>
        <w:t xml:space="preserve"> Si registra un </w:t>
      </w:r>
      <w:r w:rsidR="00EE5241">
        <w:rPr>
          <w:color w:val="auto"/>
        </w:rPr>
        <w:t xml:space="preserve">netto </w:t>
      </w:r>
      <w:r w:rsidRPr="00A150BB">
        <w:rPr>
          <w:color w:val="auto"/>
        </w:rPr>
        <w:t>calo del num</w:t>
      </w:r>
      <w:r w:rsidR="00E23DC3">
        <w:rPr>
          <w:color w:val="auto"/>
        </w:rPr>
        <w:t>ero dei tamponi totali (-27,8%):</w:t>
      </w:r>
      <w:r w:rsidRPr="00A150BB">
        <w:rPr>
          <w:color w:val="auto"/>
        </w:rPr>
        <w:t xml:space="preserve"> da 5.690.533 della settimana 2-8 febbraio a 4.108.946 della settimana 9-15 febbraio 2022. In </w:t>
      </w:r>
      <w:r w:rsidR="00F43FE9">
        <w:rPr>
          <w:color w:val="auto"/>
        </w:rPr>
        <w:t>particolare</w:t>
      </w:r>
      <w:r w:rsidRPr="00A150BB">
        <w:rPr>
          <w:color w:val="auto"/>
        </w:rPr>
        <w:t>, i tamponi rapidi si sono ridotti del 30,9% (-1.374.828) e quelli molecolari del 16,7% (-206.759) (</w:t>
      </w:r>
      <w:r w:rsidRPr="00A150BB">
        <w:rPr>
          <w:color w:val="auto"/>
          <w:highlight w:val="yellow"/>
        </w:rPr>
        <w:t>figura 5</w:t>
      </w:r>
      <w:r w:rsidRPr="00A150BB">
        <w:rPr>
          <w:color w:val="auto"/>
        </w:rPr>
        <w:t xml:space="preserve">). La media mobile a 7 giorni del tasso di positività dei tamponi molecolari si riduce (dal 16,7% al 12,4%), mentre </w:t>
      </w:r>
      <w:r w:rsidR="00E23DC3" w:rsidRPr="00A150BB">
        <w:rPr>
          <w:color w:val="auto"/>
        </w:rPr>
        <w:t xml:space="preserve">per gli antigenici rapidi </w:t>
      </w:r>
      <w:r w:rsidR="00E23DC3">
        <w:rPr>
          <w:color w:val="auto"/>
        </w:rPr>
        <w:t xml:space="preserve">rimane </w:t>
      </w:r>
      <w:r w:rsidRPr="00A150BB">
        <w:rPr>
          <w:color w:val="auto"/>
        </w:rPr>
        <w:t>stabile (dal 9,9% al 10,1%) (</w:t>
      </w:r>
      <w:r w:rsidRPr="00A150BB">
        <w:rPr>
          <w:color w:val="auto"/>
          <w:highlight w:val="yellow"/>
        </w:rPr>
        <w:t>figura 6</w:t>
      </w:r>
      <w:r w:rsidRPr="00A150BB">
        <w:rPr>
          <w:color w:val="auto"/>
        </w:rPr>
        <w:t>).</w:t>
      </w:r>
    </w:p>
    <w:p w:rsidR="00341691" w:rsidRPr="00433412" w:rsidRDefault="00C27708" w:rsidP="00500148">
      <w:pPr>
        <w:spacing w:line="276" w:lineRule="auto"/>
        <w:jc w:val="both"/>
        <w:rPr>
          <w:color w:val="auto"/>
        </w:rPr>
      </w:pPr>
      <w:bookmarkStart w:id="1" w:name="_Hlk85025666"/>
      <w:r w:rsidRPr="00A150BB">
        <w:rPr>
          <w:b/>
          <w:color w:val="auto"/>
        </w:rPr>
        <w:t xml:space="preserve">Ospedalizzazioni. </w:t>
      </w:r>
      <w:r w:rsidR="002348FC" w:rsidRPr="00A150BB">
        <w:rPr>
          <w:color w:val="auto"/>
        </w:rPr>
        <w:t>«</w:t>
      </w:r>
      <w:r w:rsidR="00974518" w:rsidRPr="00A150BB">
        <w:rPr>
          <w:color w:val="auto"/>
        </w:rPr>
        <w:t>S</w:t>
      </w:r>
      <w:r w:rsidR="00EE5241">
        <w:rPr>
          <w:color w:val="auto"/>
        </w:rPr>
        <w:t xml:space="preserve">cende </w:t>
      </w:r>
      <w:r w:rsidR="00904498">
        <w:rPr>
          <w:color w:val="auto"/>
        </w:rPr>
        <w:t xml:space="preserve">nell’ultima settimana </w:t>
      </w:r>
      <w:r w:rsidR="00974518" w:rsidRPr="00A150BB">
        <w:rPr>
          <w:color w:val="auto"/>
        </w:rPr>
        <w:t>a</w:t>
      </w:r>
      <w:r w:rsidR="002723FF" w:rsidRPr="00A150BB">
        <w:rPr>
          <w:color w:val="auto"/>
        </w:rPr>
        <w:t>nche la pressione sugli ospedali</w:t>
      </w:r>
      <w:r w:rsidR="00974518" w:rsidRPr="00A150BB">
        <w:rPr>
          <w:color w:val="auto"/>
        </w:rPr>
        <w:t xml:space="preserve"> </w:t>
      </w:r>
      <w:r w:rsidR="00582BAE" w:rsidRPr="00A150BB">
        <w:rPr>
          <w:color w:val="auto"/>
        </w:rPr>
        <w:t xml:space="preserve">– </w:t>
      </w:r>
      <w:r w:rsidR="002348FC" w:rsidRPr="00A150BB">
        <w:rPr>
          <w:color w:val="auto"/>
        </w:rPr>
        <w:t>afferma Renata Gili, responsabile Ricerca sui Servizi S</w:t>
      </w:r>
      <w:r w:rsidR="00EE5241">
        <w:rPr>
          <w:color w:val="auto"/>
        </w:rPr>
        <w:t>anitari della Fondazione GIMBE</w:t>
      </w:r>
      <w:r w:rsidR="00B813D5">
        <w:rPr>
          <w:color w:val="auto"/>
        </w:rPr>
        <w:t xml:space="preserve"> </w:t>
      </w:r>
      <w:r w:rsidR="00B813D5" w:rsidRPr="00A150BB">
        <w:rPr>
          <w:color w:val="auto"/>
        </w:rPr>
        <w:t>–</w:t>
      </w:r>
      <w:r w:rsidR="00783A99" w:rsidRPr="00A150BB">
        <w:rPr>
          <w:color w:val="auto"/>
        </w:rPr>
        <w:t xml:space="preserve"> </w:t>
      </w:r>
      <w:r w:rsidR="00904498">
        <w:rPr>
          <w:color w:val="auto"/>
        </w:rPr>
        <w:t>dove</w:t>
      </w:r>
      <w:r w:rsidR="00A90A08" w:rsidRPr="00A150BB">
        <w:rPr>
          <w:color w:val="auto"/>
        </w:rPr>
        <w:t xml:space="preserve"> </w:t>
      </w:r>
      <w:r w:rsidR="00894BA6" w:rsidRPr="00A150BB">
        <w:rPr>
          <w:color w:val="auto"/>
        </w:rPr>
        <w:t xml:space="preserve">i posti letto occupati da pazienti COVID </w:t>
      </w:r>
      <w:r w:rsidR="00CD2BF7" w:rsidRPr="00A150BB">
        <w:rPr>
          <w:color w:val="auto"/>
        </w:rPr>
        <w:t xml:space="preserve">diminuiscono </w:t>
      </w:r>
      <w:r w:rsidR="00783A99" w:rsidRPr="00A150BB">
        <w:rPr>
          <w:color w:val="auto"/>
        </w:rPr>
        <w:t xml:space="preserve">sia </w:t>
      </w:r>
      <w:r w:rsidR="00D6718E" w:rsidRPr="00A150BB">
        <w:rPr>
          <w:color w:val="auto"/>
        </w:rPr>
        <w:t xml:space="preserve">in area medica </w:t>
      </w:r>
      <w:r w:rsidR="00894BA6" w:rsidRPr="00A150BB">
        <w:rPr>
          <w:color w:val="auto"/>
        </w:rPr>
        <w:t>(-</w:t>
      </w:r>
      <w:r w:rsidR="00A150BB" w:rsidRPr="00A150BB">
        <w:rPr>
          <w:color w:val="auto"/>
        </w:rPr>
        <w:t>14</w:t>
      </w:r>
      <w:r w:rsidR="00894BA6" w:rsidRPr="00A150BB">
        <w:rPr>
          <w:color w:val="auto"/>
        </w:rPr>
        <w:t>,</w:t>
      </w:r>
      <w:r w:rsidR="00A150BB" w:rsidRPr="00A150BB">
        <w:rPr>
          <w:color w:val="auto"/>
        </w:rPr>
        <w:t>9</w:t>
      </w:r>
      <w:r w:rsidR="00894BA6" w:rsidRPr="00A150BB">
        <w:rPr>
          <w:color w:val="auto"/>
        </w:rPr>
        <w:t xml:space="preserve">%) </w:t>
      </w:r>
      <w:r w:rsidR="00447CB6" w:rsidRPr="00A150BB">
        <w:rPr>
          <w:color w:val="auto"/>
        </w:rPr>
        <w:t xml:space="preserve">che </w:t>
      </w:r>
      <w:r w:rsidR="00297DEB" w:rsidRPr="00A150BB">
        <w:rPr>
          <w:color w:val="auto"/>
        </w:rPr>
        <w:t xml:space="preserve">in </w:t>
      </w:r>
      <w:r w:rsidR="00A51B01" w:rsidRPr="00A150BB">
        <w:rPr>
          <w:color w:val="auto"/>
        </w:rPr>
        <w:t>terapia intensiva</w:t>
      </w:r>
      <w:r w:rsidR="00385142" w:rsidRPr="00A150BB">
        <w:rPr>
          <w:color w:val="auto"/>
        </w:rPr>
        <w:t xml:space="preserve"> (-</w:t>
      </w:r>
      <w:r w:rsidR="00447CB6" w:rsidRPr="00A150BB">
        <w:rPr>
          <w:color w:val="auto"/>
        </w:rPr>
        <w:t>1</w:t>
      </w:r>
      <w:r w:rsidR="00A150BB" w:rsidRPr="00A150BB">
        <w:rPr>
          <w:color w:val="auto"/>
        </w:rPr>
        <w:t>8</w:t>
      </w:r>
      <w:r w:rsidR="00D3512D" w:rsidRPr="00A150BB">
        <w:rPr>
          <w:color w:val="auto"/>
        </w:rPr>
        <w:t>,</w:t>
      </w:r>
      <w:r w:rsidR="00A150BB" w:rsidRPr="00A150BB">
        <w:rPr>
          <w:color w:val="auto"/>
        </w:rPr>
        <w:t>7</w:t>
      </w:r>
      <w:r w:rsidR="00385142" w:rsidRPr="00A150BB">
        <w:rPr>
          <w:color w:val="auto"/>
        </w:rPr>
        <w:t>%)</w:t>
      </w:r>
      <w:r w:rsidR="00A51B01" w:rsidRPr="00A150BB">
        <w:rPr>
          <w:color w:val="auto"/>
        </w:rPr>
        <w:t>»</w:t>
      </w:r>
      <w:r w:rsidR="000A422E" w:rsidRPr="00A150BB">
        <w:rPr>
          <w:color w:val="auto"/>
        </w:rPr>
        <w:t xml:space="preserve">. </w:t>
      </w:r>
      <w:r w:rsidR="00B813D5" w:rsidRPr="00A54479">
        <w:rPr>
          <w:color w:val="auto"/>
        </w:rPr>
        <w:t xml:space="preserve">In particolare, in </w:t>
      </w:r>
      <w:r w:rsidR="00904498">
        <w:rPr>
          <w:color w:val="auto"/>
        </w:rPr>
        <w:t>area critica</w:t>
      </w:r>
      <w:r w:rsidR="00B813D5" w:rsidRPr="00A54479">
        <w:rPr>
          <w:color w:val="auto"/>
        </w:rPr>
        <w:t xml:space="preserve">, </w:t>
      </w:r>
      <w:r w:rsidR="00A90A08">
        <w:rPr>
          <w:color w:val="auto"/>
        </w:rPr>
        <w:t xml:space="preserve">dove la </w:t>
      </w:r>
      <w:r w:rsidR="00CD2BF7" w:rsidRPr="00A54479">
        <w:rPr>
          <w:color w:val="auto"/>
        </w:rPr>
        <w:t xml:space="preserve">discesa </w:t>
      </w:r>
      <w:r w:rsidR="00B813D5" w:rsidRPr="00A54479">
        <w:rPr>
          <w:color w:val="auto"/>
        </w:rPr>
        <w:t xml:space="preserve">è </w:t>
      </w:r>
      <w:r w:rsidR="00C808C1" w:rsidRPr="00A54479">
        <w:rPr>
          <w:color w:val="auto"/>
        </w:rPr>
        <w:t xml:space="preserve">iniziata già </w:t>
      </w:r>
      <w:r w:rsidR="00A90A08">
        <w:rPr>
          <w:color w:val="auto"/>
        </w:rPr>
        <w:t>da un mese</w:t>
      </w:r>
      <w:r w:rsidR="00B813D5" w:rsidRPr="00A54479">
        <w:rPr>
          <w:color w:val="auto"/>
        </w:rPr>
        <w:t>, si passa</w:t>
      </w:r>
      <w:r w:rsidR="00F5709F" w:rsidRPr="00A54479">
        <w:rPr>
          <w:color w:val="auto"/>
        </w:rPr>
        <w:t xml:space="preserve"> </w:t>
      </w:r>
      <w:r w:rsidR="00CD2BF7" w:rsidRPr="00A54479">
        <w:rPr>
          <w:color w:val="auto"/>
        </w:rPr>
        <w:t>da 1.717 del 17 gennaio a 1.</w:t>
      </w:r>
      <w:r w:rsidR="00A150BB" w:rsidRPr="00A54479">
        <w:rPr>
          <w:color w:val="auto"/>
        </w:rPr>
        <w:t>119</w:t>
      </w:r>
      <w:r w:rsidR="00CD2BF7" w:rsidRPr="00A54479">
        <w:rPr>
          <w:color w:val="auto"/>
        </w:rPr>
        <w:t xml:space="preserve"> del</w:t>
      </w:r>
      <w:r w:rsidR="00433412" w:rsidRPr="00A54479">
        <w:rPr>
          <w:color w:val="auto"/>
        </w:rPr>
        <w:t xml:space="preserve"> 15</w:t>
      </w:r>
      <w:r w:rsidR="00CD2BF7" w:rsidRPr="00A54479">
        <w:rPr>
          <w:color w:val="auto"/>
        </w:rPr>
        <w:t xml:space="preserve"> febbraio</w:t>
      </w:r>
      <w:r w:rsidR="00B813D5" w:rsidRPr="00A54479">
        <w:rPr>
          <w:color w:val="auto"/>
        </w:rPr>
        <w:t>; in area medica, invece,</w:t>
      </w:r>
      <w:r w:rsidR="00C808C1" w:rsidRPr="00A54479">
        <w:rPr>
          <w:color w:val="auto"/>
        </w:rPr>
        <w:t xml:space="preserve"> </w:t>
      </w:r>
      <w:r w:rsidR="00A90A08">
        <w:rPr>
          <w:color w:val="auto"/>
        </w:rPr>
        <w:t>l’occupazione scende</w:t>
      </w:r>
      <w:r w:rsidR="00B813D5" w:rsidRPr="00A54479">
        <w:rPr>
          <w:color w:val="auto"/>
        </w:rPr>
        <w:t xml:space="preserve"> </w:t>
      </w:r>
      <w:r w:rsidR="00E74FB2" w:rsidRPr="00A54479">
        <w:rPr>
          <w:color w:val="auto"/>
        </w:rPr>
        <w:t>da 19.</w:t>
      </w:r>
      <w:r w:rsidR="0092307C" w:rsidRPr="00A54479">
        <w:rPr>
          <w:color w:val="auto"/>
        </w:rPr>
        <w:t>913</w:t>
      </w:r>
      <w:r w:rsidR="00E74FB2" w:rsidRPr="00A54479">
        <w:rPr>
          <w:color w:val="auto"/>
        </w:rPr>
        <w:t xml:space="preserve"> del </w:t>
      </w:r>
      <w:r w:rsidR="00447CB6" w:rsidRPr="00A54479">
        <w:rPr>
          <w:color w:val="auto"/>
        </w:rPr>
        <w:t>31</w:t>
      </w:r>
      <w:r w:rsidR="00E74FB2" w:rsidRPr="00A54479">
        <w:rPr>
          <w:color w:val="auto"/>
        </w:rPr>
        <w:t xml:space="preserve"> gennaio a </w:t>
      </w:r>
      <w:r w:rsidR="00A150BB" w:rsidRPr="00A54479">
        <w:rPr>
          <w:color w:val="auto"/>
        </w:rPr>
        <w:t>15.602</w:t>
      </w:r>
      <w:r w:rsidR="00433412" w:rsidRPr="00A54479">
        <w:rPr>
          <w:color w:val="auto"/>
        </w:rPr>
        <w:t xml:space="preserve"> del 15</w:t>
      </w:r>
      <w:r w:rsidR="00447CB6" w:rsidRPr="00A54479">
        <w:rPr>
          <w:color w:val="auto"/>
        </w:rPr>
        <w:t xml:space="preserve"> </w:t>
      </w:r>
      <w:r w:rsidR="00E74FB2" w:rsidRPr="00A54479">
        <w:rPr>
          <w:color w:val="auto"/>
        </w:rPr>
        <w:t>febbraio</w:t>
      </w:r>
      <w:r w:rsidR="00C808C1" w:rsidRPr="00A54479">
        <w:rPr>
          <w:color w:val="auto"/>
        </w:rPr>
        <w:t xml:space="preserve"> </w:t>
      </w:r>
      <w:r w:rsidR="008B58B8" w:rsidRPr="00433412">
        <w:rPr>
          <w:color w:val="auto"/>
        </w:rPr>
        <w:t>(</w:t>
      </w:r>
      <w:r w:rsidR="008B58B8" w:rsidRPr="00433412">
        <w:rPr>
          <w:color w:val="auto"/>
          <w:highlight w:val="yellow"/>
        </w:rPr>
        <w:t xml:space="preserve">figura </w:t>
      </w:r>
      <w:r w:rsidR="00061647" w:rsidRPr="00433412">
        <w:rPr>
          <w:color w:val="auto"/>
          <w:highlight w:val="yellow"/>
        </w:rPr>
        <w:t>7</w:t>
      </w:r>
      <w:r w:rsidR="008B58B8" w:rsidRPr="00433412">
        <w:rPr>
          <w:color w:val="auto"/>
        </w:rPr>
        <w:t>)</w:t>
      </w:r>
      <w:r w:rsidR="00297DEB" w:rsidRPr="00433412">
        <w:rPr>
          <w:color w:val="auto"/>
        </w:rPr>
        <w:t>.</w:t>
      </w:r>
      <w:r w:rsidR="00E74FB2" w:rsidRPr="00433412">
        <w:rPr>
          <w:color w:val="auto"/>
        </w:rPr>
        <w:t xml:space="preserve"> </w:t>
      </w:r>
      <w:r w:rsidR="00874C6D" w:rsidRPr="00433412">
        <w:rPr>
          <w:color w:val="auto"/>
        </w:rPr>
        <w:t>Al</w:t>
      </w:r>
      <w:r w:rsidR="00433412" w:rsidRPr="00433412">
        <w:rPr>
          <w:color w:val="auto"/>
        </w:rPr>
        <w:t xml:space="preserve"> 15</w:t>
      </w:r>
      <w:r w:rsidR="00894BA6" w:rsidRPr="00433412">
        <w:rPr>
          <w:color w:val="auto"/>
        </w:rPr>
        <w:t xml:space="preserve"> febbraio</w:t>
      </w:r>
      <w:r w:rsidR="002348FC" w:rsidRPr="00433412">
        <w:rPr>
          <w:color w:val="auto"/>
        </w:rPr>
        <w:t xml:space="preserve"> il tasso </w:t>
      </w:r>
      <w:r w:rsidR="00894BA6" w:rsidRPr="00433412">
        <w:rPr>
          <w:color w:val="auto"/>
        </w:rPr>
        <w:t xml:space="preserve">nazionale </w:t>
      </w:r>
      <w:r w:rsidR="002348FC" w:rsidRPr="00433412">
        <w:rPr>
          <w:color w:val="auto"/>
        </w:rPr>
        <w:t xml:space="preserve">di occupazione </w:t>
      </w:r>
      <w:r w:rsidR="004C18D7" w:rsidRPr="00433412">
        <w:rPr>
          <w:color w:val="auto"/>
        </w:rPr>
        <w:t xml:space="preserve">da parte di pazienti COVID </w:t>
      </w:r>
      <w:r w:rsidR="002348FC" w:rsidRPr="00433412">
        <w:rPr>
          <w:color w:val="auto"/>
        </w:rPr>
        <w:t xml:space="preserve">è </w:t>
      </w:r>
      <w:r w:rsidR="005278CA" w:rsidRPr="00433412">
        <w:rPr>
          <w:color w:val="auto"/>
        </w:rPr>
        <w:t>del</w:t>
      </w:r>
      <w:r w:rsidR="00393F63" w:rsidRPr="00433412">
        <w:rPr>
          <w:color w:val="auto"/>
        </w:rPr>
        <w:t xml:space="preserve"> </w:t>
      </w:r>
      <w:r w:rsidR="00433412" w:rsidRPr="00433412">
        <w:rPr>
          <w:color w:val="auto"/>
        </w:rPr>
        <w:t>23,8</w:t>
      </w:r>
      <w:r w:rsidR="002E37EA" w:rsidRPr="00433412">
        <w:rPr>
          <w:color w:val="auto"/>
        </w:rPr>
        <w:t>% in area medica e del</w:t>
      </w:r>
      <w:r w:rsidR="00904498">
        <w:rPr>
          <w:color w:val="auto"/>
        </w:rPr>
        <w:t>l’</w:t>
      </w:r>
      <w:r w:rsidR="005278CA" w:rsidRPr="00433412">
        <w:rPr>
          <w:color w:val="auto"/>
        </w:rPr>
        <w:t>1</w:t>
      </w:r>
      <w:r w:rsidR="00433412" w:rsidRPr="00433412">
        <w:rPr>
          <w:color w:val="auto"/>
        </w:rPr>
        <w:t>1</w:t>
      </w:r>
      <w:r w:rsidR="00447CB6" w:rsidRPr="00433412">
        <w:rPr>
          <w:color w:val="auto"/>
        </w:rPr>
        <w:t>,</w:t>
      </w:r>
      <w:r w:rsidR="00433412" w:rsidRPr="00433412">
        <w:rPr>
          <w:color w:val="auto"/>
        </w:rPr>
        <w:t>6</w:t>
      </w:r>
      <w:r w:rsidR="002348FC" w:rsidRPr="00433412">
        <w:rPr>
          <w:color w:val="auto"/>
        </w:rPr>
        <w:t>% in area critica</w:t>
      </w:r>
      <w:bookmarkEnd w:id="1"/>
      <w:r w:rsidR="00C97388" w:rsidRPr="00433412">
        <w:rPr>
          <w:color w:val="auto"/>
        </w:rPr>
        <w:t>.</w:t>
      </w:r>
      <w:r w:rsidR="00341691" w:rsidRPr="00433412">
        <w:rPr>
          <w:color w:val="auto"/>
        </w:rPr>
        <w:t xml:space="preserve"> </w:t>
      </w:r>
      <w:r w:rsidR="00385142" w:rsidRPr="00433412">
        <w:rPr>
          <w:color w:val="auto"/>
        </w:rPr>
        <w:t>T</w:t>
      </w:r>
      <w:r w:rsidR="00341691" w:rsidRPr="00433412">
        <w:rPr>
          <w:color w:val="auto"/>
        </w:rPr>
        <w:t>utte le Regioni superano la soglia del 15% in area medica</w:t>
      </w:r>
      <w:r w:rsidR="005354A9" w:rsidRPr="00433412">
        <w:rPr>
          <w:color w:val="auto"/>
        </w:rPr>
        <w:t xml:space="preserve">; ad eccezione di </w:t>
      </w:r>
      <w:r w:rsidR="00385142" w:rsidRPr="00433412">
        <w:rPr>
          <w:color w:val="auto"/>
        </w:rPr>
        <w:t>Basilicata</w:t>
      </w:r>
      <w:r w:rsidR="00447CB6" w:rsidRPr="00433412">
        <w:rPr>
          <w:color w:val="auto"/>
        </w:rPr>
        <w:t>, Campania,</w:t>
      </w:r>
      <w:r w:rsidR="00433412" w:rsidRPr="00433412">
        <w:rPr>
          <w:color w:val="auto"/>
        </w:rPr>
        <w:t xml:space="preserve"> Lombardia, Provincia Autonoma di Bolzano, Umbria e Veneto</w:t>
      </w:r>
      <w:r w:rsidR="00632D66" w:rsidRPr="00433412">
        <w:rPr>
          <w:color w:val="auto"/>
        </w:rPr>
        <w:t>,</w:t>
      </w:r>
      <w:r w:rsidR="003965BE" w:rsidRPr="00433412">
        <w:rPr>
          <w:color w:val="auto"/>
        </w:rPr>
        <w:t xml:space="preserve"> </w:t>
      </w:r>
      <w:r w:rsidR="00341691" w:rsidRPr="00433412">
        <w:rPr>
          <w:color w:val="auto"/>
        </w:rPr>
        <w:t xml:space="preserve">tutte </w:t>
      </w:r>
      <w:r w:rsidR="00C808C1" w:rsidRPr="00433412">
        <w:rPr>
          <w:color w:val="auto"/>
        </w:rPr>
        <w:t xml:space="preserve">vanno oltre </w:t>
      </w:r>
      <w:r w:rsidR="00341691" w:rsidRPr="00433412">
        <w:rPr>
          <w:color w:val="auto"/>
        </w:rPr>
        <w:t>la soglia d</w:t>
      </w:r>
      <w:r w:rsidR="00341691" w:rsidRPr="00A150BB">
        <w:rPr>
          <w:color w:val="auto"/>
        </w:rPr>
        <w:t>el 10% in area critica</w:t>
      </w:r>
      <w:r w:rsidR="00036D6B" w:rsidRPr="00A150BB">
        <w:rPr>
          <w:color w:val="auto"/>
        </w:rPr>
        <w:t xml:space="preserve"> </w:t>
      </w:r>
      <w:r w:rsidR="004B6DC2" w:rsidRPr="00A150BB">
        <w:rPr>
          <w:color w:val="auto"/>
        </w:rPr>
        <w:t>(</w:t>
      </w:r>
      <w:r w:rsidR="004B6DC2" w:rsidRPr="00A150BB">
        <w:rPr>
          <w:color w:val="auto"/>
          <w:highlight w:val="yellow"/>
        </w:rPr>
        <w:t xml:space="preserve">figura </w:t>
      </w:r>
      <w:r w:rsidR="00061647" w:rsidRPr="00A150BB">
        <w:rPr>
          <w:color w:val="auto"/>
          <w:highlight w:val="yellow"/>
        </w:rPr>
        <w:t>8</w:t>
      </w:r>
      <w:r w:rsidR="004B6DC2" w:rsidRPr="00A150BB">
        <w:rPr>
          <w:color w:val="auto"/>
        </w:rPr>
        <w:t>)</w:t>
      </w:r>
      <w:r w:rsidR="00341691" w:rsidRPr="00A150BB">
        <w:rPr>
          <w:color w:val="auto"/>
        </w:rPr>
        <w:t>.</w:t>
      </w:r>
      <w:r w:rsidR="008D2843" w:rsidRPr="00A150BB">
        <w:rPr>
          <w:color w:val="auto"/>
        </w:rPr>
        <w:t xml:space="preserve"> </w:t>
      </w:r>
      <w:r w:rsidR="00BD67DE" w:rsidRPr="00A150BB">
        <w:rPr>
          <w:color w:val="auto"/>
        </w:rPr>
        <w:t>«</w:t>
      </w:r>
      <w:r w:rsidR="00E94BC6" w:rsidRPr="00A150BB">
        <w:rPr>
          <w:color w:val="auto"/>
        </w:rPr>
        <w:t>Si conferma un</w:t>
      </w:r>
      <w:r w:rsidR="00D8565C" w:rsidRPr="00A150BB">
        <w:rPr>
          <w:color w:val="auto"/>
        </w:rPr>
        <w:t xml:space="preserve"> </w:t>
      </w:r>
      <w:r w:rsidR="00E94BC6" w:rsidRPr="00A150BB">
        <w:rPr>
          <w:color w:val="auto"/>
        </w:rPr>
        <w:t xml:space="preserve">ulteriore </w:t>
      </w:r>
      <w:r w:rsidR="001D7FE5" w:rsidRPr="00A150BB">
        <w:rPr>
          <w:color w:val="auto"/>
        </w:rPr>
        <w:t xml:space="preserve">calo </w:t>
      </w:r>
      <w:r w:rsidR="00DE2DDF" w:rsidRPr="00A150BB">
        <w:rPr>
          <w:color w:val="auto"/>
        </w:rPr>
        <w:t>de</w:t>
      </w:r>
      <w:r w:rsidR="00C76A43" w:rsidRPr="00A150BB">
        <w:rPr>
          <w:color w:val="auto"/>
        </w:rPr>
        <w:t>gli ingressi giornalieri in terapia intensiva</w:t>
      </w:r>
      <w:r w:rsidR="00C644BF" w:rsidRPr="00A150BB">
        <w:rPr>
          <w:color w:val="auto"/>
        </w:rPr>
        <w:t xml:space="preserve"> </w:t>
      </w:r>
      <w:r w:rsidR="00451468" w:rsidRPr="00A150BB">
        <w:rPr>
          <w:color w:val="auto"/>
        </w:rPr>
        <w:t>– puntualizza Marco Mosti, Direttore Operativo della Fondazione GIMBE –</w:t>
      </w:r>
      <w:r w:rsidR="00C76A43" w:rsidRPr="00A150BB">
        <w:rPr>
          <w:color w:val="auto"/>
        </w:rPr>
        <w:t xml:space="preserve"> </w:t>
      </w:r>
      <w:r w:rsidR="00443A0B" w:rsidRPr="00A150BB">
        <w:rPr>
          <w:color w:val="auto"/>
        </w:rPr>
        <w:t>la cui</w:t>
      </w:r>
      <w:r w:rsidR="00547F28" w:rsidRPr="00A150BB">
        <w:rPr>
          <w:color w:val="auto"/>
        </w:rPr>
        <w:t xml:space="preserve"> </w:t>
      </w:r>
      <w:r w:rsidR="00BD67DE" w:rsidRPr="00A150BB">
        <w:rPr>
          <w:color w:val="auto"/>
        </w:rPr>
        <w:t xml:space="preserve">media mobile a 7 giorni </w:t>
      </w:r>
      <w:r w:rsidR="00615C81" w:rsidRPr="00A150BB">
        <w:rPr>
          <w:color w:val="auto"/>
        </w:rPr>
        <w:t xml:space="preserve">scende </w:t>
      </w:r>
      <w:r w:rsidR="004D49EC" w:rsidRPr="00A150BB">
        <w:rPr>
          <w:color w:val="auto"/>
        </w:rPr>
        <w:t xml:space="preserve">a </w:t>
      </w:r>
      <w:r w:rsidR="00A150BB" w:rsidRPr="00A150BB">
        <w:rPr>
          <w:color w:val="auto"/>
        </w:rPr>
        <w:t>80</w:t>
      </w:r>
      <w:r w:rsidR="004D49EC" w:rsidRPr="00A150BB">
        <w:rPr>
          <w:color w:val="auto"/>
        </w:rPr>
        <w:t xml:space="preserve"> </w:t>
      </w:r>
      <w:r w:rsidR="00547F28" w:rsidRPr="00A150BB">
        <w:rPr>
          <w:color w:val="auto"/>
        </w:rPr>
        <w:t xml:space="preserve">ingressi/die </w:t>
      </w:r>
      <w:r w:rsidR="004D49EC" w:rsidRPr="00A150BB">
        <w:rPr>
          <w:color w:val="auto"/>
        </w:rPr>
        <w:t>ris</w:t>
      </w:r>
      <w:r w:rsidR="005354A9" w:rsidRPr="00A150BB">
        <w:rPr>
          <w:color w:val="auto"/>
        </w:rPr>
        <w:t>petto ai</w:t>
      </w:r>
      <w:r w:rsidR="004D49EC" w:rsidRPr="00A150BB">
        <w:rPr>
          <w:color w:val="auto"/>
        </w:rPr>
        <w:t xml:space="preserve"> </w:t>
      </w:r>
      <w:r w:rsidR="00433412" w:rsidRPr="00A150BB">
        <w:rPr>
          <w:color w:val="auto"/>
        </w:rPr>
        <w:t>99</w:t>
      </w:r>
      <w:r w:rsidR="004D49EC" w:rsidRPr="00A150BB">
        <w:rPr>
          <w:color w:val="auto"/>
        </w:rPr>
        <w:t xml:space="preserve"> della settimana precedente</w:t>
      </w:r>
      <w:r w:rsidR="00D42AAE" w:rsidRPr="00A150BB">
        <w:rPr>
          <w:color w:val="auto"/>
        </w:rPr>
        <w:t>»</w:t>
      </w:r>
      <w:r w:rsidR="00BD67DE" w:rsidRPr="00A150BB">
        <w:rPr>
          <w:color w:val="auto"/>
        </w:rPr>
        <w:t xml:space="preserve"> (</w:t>
      </w:r>
      <w:r w:rsidR="00BD67DE" w:rsidRPr="00A150BB">
        <w:rPr>
          <w:color w:val="auto"/>
          <w:highlight w:val="yellow"/>
        </w:rPr>
        <w:t>figura</w:t>
      </w:r>
      <w:r w:rsidR="00C91686" w:rsidRPr="00A150BB">
        <w:rPr>
          <w:color w:val="auto"/>
          <w:highlight w:val="yellow"/>
        </w:rPr>
        <w:t xml:space="preserve"> </w:t>
      </w:r>
      <w:r w:rsidR="00061647" w:rsidRPr="00A150BB">
        <w:rPr>
          <w:color w:val="auto"/>
          <w:highlight w:val="yellow"/>
        </w:rPr>
        <w:t>9</w:t>
      </w:r>
      <w:r w:rsidR="00BD67DE" w:rsidRPr="00A150BB">
        <w:rPr>
          <w:color w:val="auto"/>
        </w:rPr>
        <w:t>).</w:t>
      </w:r>
    </w:p>
    <w:p w:rsidR="00483722" w:rsidRPr="005338CD" w:rsidRDefault="00483722" w:rsidP="00483722">
      <w:pPr>
        <w:jc w:val="both"/>
        <w:rPr>
          <w:color w:val="FF0000"/>
        </w:rPr>
      </w:pPr>
      <w:r w:rsidRPr="00A150BB">
        <w:rPr>
          <w:b/>
          <w:color w:val="auto"/>
        </w:rPr>
        <w:t xml:space="preserve">Decessi. </w:t>
      </w:r>
      <w:r w:rsidR="00A150BB" w:rsidRPr="00A150BB">
        <w:rPr>
          <w:color w:val="auto"/>
        </w:rPr>
        <w:t xml:space="preserve">Diminuiscono i decessi: 2.172 negli ultimi 7 giorni (di cui 184 riferiti a periodi precedenti), con una media di 310 al giorno rispetto ai 370 della settimana precedente. </w:t>
      </w:r>
    </w:p>
    <w:p w:rsidR="00372AFA" w:rsidRPr="00372AFA" w:rsidRDefault="00372AFA" w:rsidP="00DB1360">
      <w:pPr>
        <w:spacing w:line="276" w:lineRule="auto"/>
        <w:jc w:val="both"/>
        <w:rPr>
          <w:color w:val="auto"/>
        </w:rPr>
      </w:pPr>
      <w:r w:rsidRPr="00372AFA">
        <w:rPr>
          <w:b/>
          <w:color w:val="auto"/>
        </w:rPr>
        <w:t>Vaccini: somministrazioni.</w:t>
      </w:r>
      <w:r w:rsidRPr="00372AFA">
        <w:rPr>
          <w:color w:val="auto"/>
        </w:rPr>
        <w:t xml:space="preserve"> Al 16 febbraio (aggiornamento ore 06.25) l</w:t>
      </w:r>
      <w:r>
        <w:rPr>
          <w:color w:val="auto"/>
        </w:rPr>
        <w:t>’</w:t>
      </w:r>
      <w:r w:rsidRPr="00372AFA">
        <w:rPr>
          <w:color w:val="auto"/>
        </w:rPr>
        <w:t>85,3% della popolazione (n. 50.538.908) ha ricevuto almeno una dose di vaccino</w:t>
      </w:r>
      <w:r w:rsidR="008C1B1B">
        <w:rPr>
          <w:color w:val="auto"/>
        </w:rPr>
        <w:t xml:space="preserve">: </w:t>
      </w:r>
      <w:r w:rsidR="001F1DD8">
        <w:rPr>
          <w:color w:val="auto"/>
        </w:rPr>
        <w:t xml:space="preserve">il dato segna </w:t>
      </w:r>
      <w:r w:rsidRPr="00372AFA">
        <w:rPr>
          <w:color w:val="auto"/>
        </w:rPr>
        <w:t>-39.871 rispetto alla settimana precedente</w:t>
      </w:r>
      <w:r w:rsidR="001C70B3" w:rsidRPr="001C70B3">
        <w:rPr>
          <w:color w:val="auto"/>
        </w:rPr>
        <w:t xml:space="preserve"> </w:t>
      </w:r>
      <w:r w:rsidR="001F1DD8">
        <w:rPr>
          <w:color w:val="auto"/>
        </w:rPr>
        <w:t>in ragione di</w:t>
      </w:r>
      <w:r w:rsidR="001F1DD8" w:rsidRPr="001C70B3">
        <w:rPr>
          <w:color w:val="auto"/>
        </w:rPr>
        <w:t xml:space="preserve"> </w:t>
      </w:r>
      <w:r w:rsidR="001C70B3" w:rsidRPr="001C70B3">
        <w:rPr>
          <w:color w:val="auto"/>
        </w:rPr>
        <w:t xml:space="preserve">ricalcoli da parte </w:t>
      </w:r>
      <w:r w:rsidR="00970EC3">
        <w:rPr>
          <w:color w:val="auto"/>
        </w:rPr>
        <w:t>di</w:t>
      </w:r>
      <w:r w:rsidR="006D4E18">
        <w:rPr>
          <w:color w:val="auto"/>
        </w:rPr>
        <w:t xml:space="preserve"> Abruzzo (-760) e Friuli-Venezia Giulia (-149.967</w:t>
      </w:r>
      <w:r w:rsidRPr="00372AFA">
        <w:rPr>
          <w:color w:val="auto"/>
        </w:rPr>
        <w:t>)</w:t>
      </w:r>
      <w:r w:rsidR="001F1DD8">
        <w:rPr>
          <w:color w:val="auto"/>
        </w:rPr>
        <w:t xml:space="preserve">; </w:t>
      </w:r>
      <w:r w:rsidRPr="00372AFA">
        <w:rPr>
          <w:color w:val="auto"/>
        </w:rPr>
        <w:t>l</w:t>
      </w:r>
      <w:r>
        <w:rPr>
          <w:color w:val="auto"/>
        </w:rPr>
        <w:t>’</w:t>
      </w:r>
      <w:r w:rsidRPr="00372AFA">
        <w:rPr>
          <w:color w:val="auto"/>
        </w:rPr>
        <w:t>82,4% (n. 48.849.499) ha completato il ciclo vaccinale (+270.674 rispetto alla settimana precedente) (</w:t>
      </w:r>
      <w:r w:rsidRPr="00372AFA">
        <w:rPr>
          <w:color w:val="auto"/>
          <w:highlight w:val="yellow"/>
        </w:rPr>
        <w:t>figura 10</w:t>
      </w:r>
      <w:r w:rsidRPr="00372AFA">
        <w:rPr>
          <w:color w:val="auto"/>
        </w:rPr>
        <w:t xml:space="preserve">). In calo nell’ultima settimana il numero di somministrazioni (n. 1.434.494), con una media mobile a 7 giorni di 204.928 somministrazioni/die: </w:t>
      </w:r>
      <w:r w:rsidR="001F1DD8">
        <w:rPr>
          <w:color w:val="auto"/>
        </w:rPr>
        <w:t>crollano</w:t>
      </w:r>
      <w:r w:rsidR="001F1DD8" w:rsidRPr="00372AFA">
        <w:rPr>
          <w:color w:val="auto"/>
        </w:rPr>
        <w:t xml:space="preserve"> </w:t>
      </w:r>
      <w:r w:rsidRPr="00372AFA">
        <w:rPr>
          <w:color w:val="auto"/>
        </w:rPr>
        <w:t xml:space="preserve">del </w:t>
      </w:r>
      <w:r>
        <w:rPr>
          <w:color w:val="auto"/>
        </w:rPr>
        <w:t>40</w:t>
      </w:r>
      <w:r w:rsidRPr="00372AFA">
        <w:rPr>
          <w:color w:val="auto"/>
        </w:rPr>
        <w:t>,</w:t>
      </w:r>
      <w:r>
        <w:rPr>
          <w:color w:val="auto"/>
        </w:rPr>
        <w:t>5</w:t>
      </w:r>
      <w:r w:rsidRPr="00372AFA">
        <w:rPr>
          <w:color w:val="auto"/>
        </w:rPr>
        <w:t xml:space="preserve">% le terze dosi (n. 946.929) e del </w:t>
      </w:r>
      <w:r>
        <w:rPr>
          <w:color w:val="auto"/>
        </w:rPr>
        <w:t>40</w:t>
      </w:r>
      <w:r w:rsidRPr="00372AFA">
        <w:rPr>
          <w:color w:val="auto"/>
        </w:rPr>
        <w:t>,</w:t>
      </w:r>
      <w:r>
        <w:rPr>
          <w:color w:val="auto"/>
        </w:rPr>
        <w:t>8</w:t>
      </w:r>
      <w:r w:rsidRPr="00372AFA">
        <w:rPr>
          <w:color w:val="auto"/>
        </w:rPr>
        <w:t>% i nuovi vaccinati (n. 110.791) (</w:t>
      </w:r>
      <w:r w:rsidRPr="00372AFA">
        <w:rPr>
          <w:color w:val="auto"/>
          <w:highlight w:val="yellow"/>
        </w:rPr>
        <w:t>figura 11</w:t>
      </w:r>
      <w:r w:rsidRPr="00372AFA">
        <w:rPr>
          <w:color w:val="auto"/>
        </w:rPr>
        <w:t>).</w:t>
      </w:r>
    </w:p>
    <w:p w:rsidR="00372AFA" w:rsidRPr="00372AFA" w:rsidRDefault="00372AFA" w:rsidP="001B0254">
      <w:pPr>
        <w:jc w:val="both"/>
        <w:rPr>
          <w:rFonts w:cs="Calibri"/>
          <w:color w:val="auto"/>
        </w:rPr>
      </w:pPr>
      <w:r w:rsidRPr="00372AFA">
        <w:rPr>
          <w:rFonts w:cs="Calibri"/>
          <w:b/>
          <w:color w:val="auto"/>
        </w:rPr>
        <w:t>Vaccini: coperture.</w:t>
      </w:r>
      <w:r w:rsidRPr="00372AFA">
        <w:rPr>
          <w:rFonts w:cs="Calibri"/>
          <w:color w:val="auto"/>
        </w:rPr>
        <w:t xml:space="preserve"> Le coperture con almeno una dose di vaccino sono molto variabili nelle diverse fasce</w:t>
      </w:r>
      <w:r w:rsidR="00E131AB">
        <w:rPr>
          <w:rFonts w:cs="Calibri"/>
          <w:color w:val="auto"/>
        </w:rPr>
        <w:t xml:space="preserve"> d’età (dal 99,2% della fascia o</w:t>
      </w:r>
      <w:r w:rsidRPr="00372AFA">
        <w:rPr>
          <w:rFonts w:cs="Calibri"/>
          <w:color w:val="auto"/>
        </w:rPr>
        <w:t>ver</w:t>
      </w:r>
      <w:r w:rsidR="00844619">
        <w:rPr>
          <w:rFonts w:cs="Calibri"/>
          <w:color w:val="auto"/>
        </w:rPr>
        <w:t xml:space="preserve"> </w:t>
      </w:r>
      <w:r w:rsidRPr="00372AFA">
        <w:rPr>
          <w:rFonts w:cs="Calibri"/>
          <w:color w:val="auto"/>
        </w:rPr>
        <w:t>80 al 36,1% della fascia 5-11), così come sul fronte dei richiami, che negli over 80 hanno raggiunto l</w:t>
      </w:r>
      <w:r w:rsidR="00970EC3">
        <w:rPr>
          <w:rFonts w:cs="Calibri"/>
          <w:color w:val="auto"/>
        </w:rPr>
        <w:t>’</w:t>
      </w:r>
      <w:r w:rsidRPr="00372AFA">
        <w:rPr>
          <w:rFonts w:cs="Calibri"/>
          <w:color w:val="auto"/>
        </w:rPr>
        <w:t xml:space="preserve">87,4%, nella fascia 70-79 </w:t>
      </w:r>
      <w:r w:rsidR="00970EC3">
        <w:rPr>
          <w:rFonts w:cs="Calibri"/>
          <w:color w:val="auto"/>
        </w:rPr>
        <w:t>l’</w:t>
      </w:r>
      <w:r w:rsidRPr="00372AFA">
        <w:rPr>
          <w:rFonts w:cs="Calibri"/>
          <w:color w:val="auto"/>
        </w:rPr>
        <w:t>86,1% e in quella 60-69 anni l</w:t>
      </w:r>
      <w:r w:rsidR="00970EC3">
        <w:rPr>
          <w:rFonts w:cs="Calibri"/>
          <w:color w:val="auto"/>
        </w:rPr>
        <w:t>’</w:t>
      </w:r>
      <w:r w:rsidRPr="00372AFA">
        <w:rPr>
          <w:rFonts w:cs="Calibri"/>
          <w:color w:val="auto"/>
        </w:rPr>
        <w:t>82,1% (</w:t>
      </w:r>
      <w:r w:rsidRPr="00372AFA">
        <w:rPr>
          <w:rFonts w:cs="Calibri"/>
          <w:color w:val="auto"/>
          <w:highlight w:val="yellow"/>
        </w:rPr>
        <w:t>figura 12</w:t>
      </w:r>
      <w:r w:rsidRPr="00372AFA">
        <w:rPr>
          <w:rFonts w:cs="Calibri"/>
          <w:color w:val="auto"/>
        </w:rPr>
        <w:t>).</w:t>
      </w:r>
    </w:p>
    <w:p w:rsidR="001C167C" w:rsidRPr="001C70B3" w:rsidRDefault="00B672EA" w:rsidP="00211923">
      <w:pPr>
        <w:spacing w:line="276" w:lineRule="auto"/>
        <w:jc w:val="both"/>
        <w:rPr>
          <w:color w:val="auto"/>
        </w:rPr>
      </w:pPr>
      <w:r w:rsidRPr="001C70B3">
        <w:rPr>
          <w:b/>
          <w:color w:val="auto"/>
        </w:rPr>
        <w:t xml:space="preserve">Vaccini: </w:t>
      </w:r>
      <w:r w:rsidR="003E293F" w:rsidRPr="001C70B3">
        <w:rPr>
          <w:b/>
          <w:color w:val="auto"/>
        </w:rPr>
        <w:t>nuovi vaccinati</w:t>
      </w:r>
      <w:r w:rsidRPr="001C70B3">
        <w:rPr>
          <w:b/>
          <w:color w:val="auto"/>
        </w:rPr>
        <w:t>.</w:t>
      </w:r>
      <w:r w:rsidRPr="001C70B3">
        <w:rPr>
          <w:color w:val="auto"/>
        </w:rPr>
        <w:t xml:space="preserve"> </w:t>
      </w:r>
      <w:r w:rsidR="00554F5B" w:rsidRPr="001C70B3">
        <w:rPr>
          <w:color w:val="auto"/>
        </w:rPr>
        <w:t>N</w:t>
      </w:r>
      <w:r w:rsidR="00F75D8A" w:rsidRPr="001C70B3">
        <w:rPr>
          <w:color w:val="auto"/>
        </w:rPr>
        <w:t>el</w:t>
      </w:r>
      <w:r w:rsidR="00554F5B" w:rsidRPr="001C70B3">
        <w:rPr>
          <w:color w:val="auto"/>
        </w:rPr>
        <w:t>la</w:t>
      </w:r>
      <w:r w:rsidR="00F75D8A" w:rsidRPr="001C70B3">
        <w:rPr>
          <w:color w:val="auto"/>
        </w:rPr>
        <w:t xml:space="preserve"> </w:t>
      </w:r>
      <w:r w:rsidR="00554F5B" w:rsidRPr="001C70B3">
        <w:rPr>
          <w:color w:val="auto"/>
        </w:rPr>
        <w:t xml:space="preserve">settimana </w:t>
      </w:r>
      <w:r w:rsidR="001C70B3" w:rsidRPr="001C70B3">
        <w:rPr>
          <w:color w:val="auto"/>
        </w:rPr>
        <w:t>9</w:t>
      </w:r>
      <w:r w:rsidR="008A00D7" w:rsidRPr="001C70B3">
        <w:rPr>
          <w:color w:val="auto"/>
        </w:rPr>
        <w:t>-</w:t>
      </w:r>
      <w:r w:rsidR="001C70B3" w:rsidRPr="001C70B3">
        <w:rPr>
          <w:color w:val="auto"/>
        </w:rPr>
        <w:t>15</w:t>
      </w:r>
      <w:r w:rsidR="001B0254" w:rsidRPr="001C70B3">
        <w:rPr>
          <w:color w:val="auto"/>
        </w:rPr>
        <w:t xml:space="preserve"> febbraio</w:t>
      </w:r>
      <w:r w:rsidR="00F75D8A" w:rsidRPr="001C70B3">
        <w:rPr>
          <w:color w:val="auto"/>
        </w:rPr>
        <w:t xml:space="preserve"> </w:t>
      </w:r>
      <w:r w:rsidR="00E3038F" w:rsidRPr="001C70B3">
        <w:rPr>
          <w:color w:val="auto"/>
        </w:rPr>
        <w:t xml:space="preserve">si </w:t>
      </w:r>
      <w:r w:rsidR="008927DE" w:rsidRPr="001C70B3">
        <w:rPr>
          <w:color w:val="auto"/>
        </w:rPr>
        <w:t xml:space="preserve">registra un </w:t>
      </w:r>
      <w:r w:rsidR="00A61C84" w:rsidRPr="001C70B3">
        <w:rPr>
          <w:color w:val="auto"/>
        </w:rPr>
        <w:t xml:space="preserve">ulteriore calo </w:t>
      </w:r>
      <w:r w:rsidR="000C22FE" w:rsidRPr="001C70B3">
        <w:rPr>
          <w:color w:val="auto"/>
        </w:rPr>
        <w:t xml:space="preserve">dei nuovi vaccinati: </w:t>
      </w:r>
      <w:r w:rsidR="001C70B3" w:rsidRPr="001C70B3">
        <w:rPr>
          <w:color w:val="auto"/>
        </w:rPr>
        <w:t>110.791</w:t>
      </w:r>
      <w:r w:rsidR="00A61C84" w:rsidRPr="001C70B3">
        <w:rPr>
          <w:color w:val="auto"/>
        </w:rPr>
        <w:t xml:space="preserve"> </w:t>
      </w:r>
      <w:r w:rsidR="00CB3BD4" w:rsidRPr="001C70B3">
        <w:rPr>
          <w:color w:val="auto"/>
        </w:rPr>
        <w:t xml:space="preserve">rispetto ai </w:t>
      </w:r>
      <w:r w:rsidR="001C70B3" w:rsidRPr="001C70B3">
        <w:rPr>
          <w:color w:val="auto"/>
        </w:rPr>
        <w:t>187.037</w:t>
      </w:r>
      <w:r w:rsidR="00A61C84" w:rsidRPr="001C70B3">
        <w:rPr>
          <w:color w:val="auto"/>
        </w:rPr>
        <w:t xml:space="preserve"> </w:t>
      </w:r>
      <w:r w:rsidR="00CB3BD4" w:rsidRPr="001C70B3">
        <w:rPr>
          <w:color w:val="auto"/>
        </w:rPr>
        <w:t>della settimana precedente</w:t>
      </w:r>
      <w:r w:rsidR="009D0C36" w:rsidRPr="001C70B3">
        <w:rPr>
          <w:color w:val="auto"/>
        </w:rPr>
        <w:t xml:space="preserve"> (-</w:t>
      </w:r>
      <w:r w:rsidR="001C70B3" w:rsidRPr="001C70B3">
        <w:rPr>
          <w:color w:val="auto"/>
        </w:rPr>
        <w:t>40</w:t>
      </w:r>
      <w:r w:rsidR="009D0C36" w:rsidRPr="001C70B3">
        <w:rPr>
          <w:color w:val="auto"/>
        </w:rPr>
        <w:t>,</w:t>
      </w:r>
      <w:r w:rsidR="001C70B3" w:rsidRPr="001C70B3">
        <w:rPr>
          <w:color w:val="auto"/>
        </w:rPr>
        <w:t>8</w:t>
      </w:r>
      <w:r w:rsidR="009D0C36" w:rsidRPr="001C70B3">
        <w:rPr>
          <w:color w:val="auto"/>
        </w:rPr>
        <w:t>%)</w:t>
      </w:r>
      <w:r w:rsidR="008927DE" w:rsidRPr="001C70B3">
        <w:rPr>
          <w:color w:val="auto"/>
        </w:rPr>
        <w:t xml:space="preserve"> </w:t>
      </w:r>
      <w:r w:rsidRPr="001C70B3">
        <w:rPr>
          <w:color w:val="auto"/>
        </w:rPr>
        <w:t>(</w:t>
      </w:r>
      <w:r w:rsidRPr="001C70B3">
        <w:rPr>
          <w:color w:val="auto"/>
          <w:highlight w:val="yellow"/>
        </w:rPr>
        <w:t xml:space="preserve">figura </w:t>
      </w:r>
      <w:r w:rsidR="00D93FAE" w:rsidRPr="001C70B3">
        <w:rPr>
          <w:color w:val="auto"/>
          <w:highlight w:val="yellow"/>
        </w:rPr>
        <w:t>1</w:t>
      </w:r>
      <w:r w:rsidR="00061647" w:rsidRPr="001C70B3">
        <w:rPr>
          <w:color w:val="auto"/>
          <w:highlight w:val="yellow"/>
        </w:rPr>
        <w:t>3</w:t>
      </w:r>
      <w:r w:rsidR="00470CE3" w:rsidRPr="001C70B3">
        <w:rPr>
          <w:color w:val="auto"/>
        </w:rPr>
        <w:t xml:space="preserve">). </w:t>
      </w:r>
      <w:r w:rsidR="008927DE" w:rsidRPr="001C70B3">
        <w:rPr>
          <w:color w:val="auto"/>
        </w:rPr>
        <w:t xml:space="preserve">Di questi </w:t>
      </w:r>
      <w:r w:rsidR="007C7E75" w:rsidRPr="001C70B3">
        <w:rPr>
          <w:color w:val="auto"/>
        </w:rPr>
        <w:t>il 4</w:t>
      </w:r>
      <w:r w:rsidR="008A00D7" w:rsidRPr="001C70B3">
        <w:rPr>
          <w:color w:val="auto"/>
        </w:rPr>
        <w:t>1</w:t>
      </w:r>
      <w:r w:rsidR="007C7E75" w:rsidRPr="001C70B3">
        <w:rPr>
          <w:color w:val="auto"/>
        </w:rPr>
        <w:t>,</w:t>
      </w:r>
      <w:r w:rsidR="001C70B3" w:rsidRPr="001C70B3">
        <w:rPr>
          <w:color w:val="auto"/>
        </w:rPr>
        <w:t>2</w:t>
      </w:r>
      <w:r w:rsidR="007C7E75" w:rsidRPr="001C70B3">
        <w:rPr>
          <w:color w:val="auto"/>
        </w:rPr>
        <w:t>%</w:t>
      </w:r>
      <w:r w:rsidR="008927DE" w:rsidRPr="001C70B3">
        <w:rPr>
          <w:color w:val="auto"/>
        </w:rPr>
        <w:t xml:space="preserve"> è </w:t>
      </w:r>
      <w:r w:rsidR="00CD534A" w:rsidRPr="001C70B3">
        <w:rPr>
          <w:color w:val="auto"/>
        </w:rPr>
        <w:t xml:space="preserve">rappresentato </w:t>
      </w:r>
      <w:r w:rsidR="008927DE" w:rsidRPr="001C70B3">
        <w:rPr>
          <w:color w:val="auto"/>
        </w:rPr>
        <w:t xml:space="preserve">dalla </w:t>
      </w:r>
      <w:r w:rsidR="00E129D4" w:rsidRPr="001C70B3">
        <w:rPr>
          <w:color w:val="auto"/>
        </w:rPr>
        <w:t>fascia 5-11</w:t>
      </w:r>
      <w:r w:rsidR="0068557B" w:rsidRPr="001C70B3">
        <w:rPr>
          <w:color w:val="auto"/>
        </w:rPr>
        <w:t xml:space="preserve">: </w:t>
      </w:r>
      <w:r w:rsidR="001C70B3" w:rsidRPr="001C70B3">
        <w:rPr>
          <w:color w:val="auto"/>
        </w:rPr>
        <w:t>45.618</w:t>
      </w:r>
      <w:r w:rsidR="0068557B" w:rsidRPr="001C70B3">
        <w:rPr>
          <w:color w:val="auto"/>
        </w:rPr>
        <w:t xml:space="preserve">, </w:t>
      </w:r>
      <w:r w:rsidR="007C7E75" w:rsidRPr="001C70B3">
        <w:rPr>
          <w:color w:val="auto"/>
        </w:rPr>
        <w:t xml:space="preserve">in </w:t>
      </w:r>
      <w:r w:rsidR="00A23E61">
        <w:rPr>
          <w:color w:val="auto"/>
        </w:rPr>
        <w:t xml:space="preserve">ulteriore </w:t>
      </w:r>
      <w:r w:rsidR="007C7E75" w:rsidRPr="001C70B3">
        <w:rPr>
          <w:color w:val="auto"/>
        </w:rPr>
        <w:t>netta flessione rispetto alla settimana precedente</w:t>
      </w:r>
      <w:r w:rsidR="00A52BDE" w:rsidRPr="001C70B3">
        <w:rPr>
          <w:color w:val="auto"/>
        </w:rPr>
        <w:t xml:space="preserve"> (</w:t>
      </w:r>
      <w:r w:rsidR="00431177" w:rsidRPr="001C70B3">
        <w:rPr>
          <w:color w:val="auto"/>
        </w:rPr>
        <w:t>-</w:t>
      </w:r>
      <w:r w:rsidR="001C70B3" w:rsidRPr="001C70B3">
        <w:rPr>
          <w:color w:val="auto"/>
        </w:rPr>
        <w:t>41</w:t>
      </w:r>
      <w:r w:rsidR="007C7E75" w:rsidRPr="001C70B3">
        <w:rPr>
          <w:color w:val="auto"/>
        </w:rPr>
        <w:t>,</w:t>
      </w:r>
      <w:r w:rsidR="001C70B3" w:rsidRPr="001C70B3">
        <w:rPr>
          <w:color w:val="auto"/>
        </w:rPr>
        <w:t>7</w:t>
      </w:r>
      <w:r w:rsidR="00A52BDE" w:rsidRPr="001C70B3">
        <w:rPr>
          <w:color w:val="auto"/>
        </w:rPr>
        <w:t>%)</w:t>
      </w:r>
      <w:r w:rsidR="007F4EC6" w:rsidRPr="001C70B3">
        <w:rPr>
          <w:color w:val="auto"/>
        </w:rPr>
        <w:t>.</w:t>
      </w:r>
      <w:r w:rsidR="000C22FE" w:rsidRPr="001C70B3">
        <w:rPr>
          <w:color w:val="auto"/>
        </w:rPr>
        <w:t xml:space="preserve"> </w:t>
      </w:r>
      <w:r w:rsidR="00880B59" w:rsidRPr="001C70B3">
        <w:rPr>
          <w:color w:val="auto"/>
        </w:rPr>
        <w:t>Nonostante l’entrata in vigore dell’</w:t>
      </w:r>
      <w:r w:rsidR="00E131AB">
        <w:rPr>
          <w:color w:val="auto"/>
        </w:rPr>
        <w:t xml:space="preserve">obbligo vaccinale e </w:t>
      </w:r>
      <w:r w:rsidR="00880B59" w:rsidRPr="001C70B3">
        <w:rPr>
          <w:color w:val="auto"/>
        </w:rPr>
        <w:t xml:space="preserve">dell’obbligo di green pass rafforzato sui luoghi di lavoro, tra </w:t>
      </w:r>
      <w:r w:rsidR="00F3347A" w:rsidRPr="001C70B3">
        <w:rPr>
          <w:color w:val="auto"/>
        </w:rPr>
        <w:t xml:space="preserve">gli over 50 </w:t>
      </w:r>
      <w:r w:rsidR="00801454" w:rsidRPr="001C70B3">
        <w:rPr>
          <w:color w:val="auto"/>
        </w:rPr>
        <w:t>i</w:t>
      </w:r>
      <w:r w:rsidR="0084641B" w:rsidRPr="001C70B3">
        <w:rPr>
          <w:color w:val="auto"/>
        </w:rPr>
        <w:t>l numero di</w:t>
      </w:r>
      <w:r w:rsidR="00801454" w:rsidRPr="001C70B3">
        <w:rPr>
          <w:color w:val="auto"/>
        </w:rPr>
        <w:t xml:space="preserve"> nuovi vaccinati </w:t>
      </w:r>
      <w:r w:rsidR="0084641B" w:rsidRPr="001C70B3">
        <w:rPr>
          <w:color w:val="auto"/>
        </w:rPr>
        <w:t>scende</w:t>
      </w:r>
      <w:r w:rsidR="00F3347A" w:rsidRPr="001C70B3">
        <w:rPr>
          <w:color w:val="auto"/>
        </w:rPr>
        <w:t xml:space="preserve"> ulteriormente, attestandosi a quota </w:t>
      </w:r>
      <w:r w:rsidR="001C70B3" w:rsidRPr="001C70B3">
        <w:rPr>
          <w:color w:val="auto"/>
        </w:rPr>
        <w:t>27.103</w:t>
      </w:r>
      <w:r w:rsidR="008F04B0" w:rsidRPr="001C70B3">
        <w:rPr>
          <w:color w:val="auto"/>
        </w:rPr>
        <w:t xml:space="preserve"> </w:t>
      </w:r>
      <w:r w:rsidR="00211923" w:rsidRPr="001C70B3">
        <w:rPr>
          <w:color w:val="auto"/>
        </w:rPr>
        <w:t>(-</w:t>
      </w:r>
      <w:r w:rsidR="001C70B3" w:rsidRPr="001C70B3">
        <w:rPr>
          <w:color w:val="auto"/>
        </w:rPr>
        <w:t>43</w:t>
      </w:r>
      <w:r w:rsidR="00D078B4" w:rsidRPr="001C70B3">
        <w:rPr>
          <w:color w:val="auto"/>
        </w:rPr>
        <w:t>,</w:t>
      </w:r>
      <w:r w:rsidR="001C70B3" w:rsidRPr="001C70B3">
        <w:rPr>
          <w:color w:val="auto"/>
        </w:rPr>
        <w:t>8</w:t>
      </w:r>
      <w:r w:rsidR="00431177" w:rsidRPr="001C70B3">
        <w:rPr>
          <w:color w:val="auto"/>
        </w:rPr>
        <w:t>% ris</w:t>
      </w:r>
      <w:r w:rsidR="007F4EC6" w:rsidRPr="001C70B3">
        <w:rPr>
          <w:color w:val="auto"/>
        </w:rPr>
        <w:t>petto alla settimana precedente</w:t>
      </w:r>
      <w:r w:rsidR="00F20059" w:rsidRPr="001C70B3">
        <w:rPr>
          <w:color w:val="auto"/>
        </w:rPr>
        <w:t>)</w:t>
      </w:r>
      <w:r w:rsidR="00431177" w:rsidRPr="001C70B3">
        <w:rPr>
          <w:color w:val="auto"/>
        </w:rPr>
        <w:t xml:space="preserve"> </w:t>
      </w:r>
      <w:r w:rsidR="008F04B0" w:rsidRPr="001C70B3">
        <w:rPr>
          <w:color w:val="auto"/>
        </w:rPr>
        <w:t>(</w:t>
      </w:r>
      <w:r w:rsidR="008F04B0" w:rsidRPr="001C70B3">
        <w:rPr>
          <w:color w:val="auto"/>
          <w:highlight w:val="yellow"/>
        </w:rPr>
        <w:t>figura 1</w:t>
      </w:r>
      <w:r w:rsidR="00061647" w:rsidRPr="001C70B3">
        <w:rPr>
          <w:color w:val="auto"/>
          <w:highlight w:val="yellow"/>
        </w:rPr>
        <w:t>4</w:t>
      </w:r>
      <w:r w:rsidR="008F04B0" w:rsidRPr="001C70B3">
        <w:rPr>
          <w:color w:val="auto"/>
        </w:rPr>
        <w:t>)</w:t>
      </w:r>
      <w:r w:rsidR="001C167C" w:rsidRPr="001C70B3">
        <w:rPr>
          <w:color w:val="auto"/>
        </w:rPr>
        <w:t>.</w:t>
      </w:r>
      <w:r w:rsidR="009A505C" w:rsidRPr="001C70B3">
        <w:rPr>
          <w:color w:val="auto"/>
        </w:rPr>
        <w:t xml:space="preserve"> </w:t>
      </w:r>
      <w:r w:rsidR="00F3347A" w:rsidRPr="001C70B3">
        <w:rPr>
          <w:color w:val="auto"/>
        </w:rPr>
        <w:t xml:space="preserve">In continuo </w:t>
      </w:r>
      <w:r w:rsidR="007A6C37" w:rsidRPr="001C70B3">
        <w:rPr>
          <w:color w:val="auto"/>
        </w:rPr>
        <w:t xml:space="preserve">calo </w:t>
      </w:r>
      <w:r w:rsidR="00F3347A" w:rsidRPr="001C70B3">
        <w:rPr>
          <w:color w:val="auto"/>
        </w:rPr>
        <w:t>anche</w:t>
      </w:r>
      <w:r w:rsidR="00211923" w:rsidRPr="001C70B3">
        <w:rPr>
          <w:color w:val="auto"/>
        </w:rPr>
        <w:t xml:space="preserve"> </w:t>
      </w:r>
      <w:r w:rsidR="007C1D27" w:rsidRPr="001C70B3">
        <w:rPr>
          <w:color w:val="auto"/>
        </w:rPr>
        <w:t xml:space="preserve">le fasce </w:t>
      </w:r>
      <w:r w:rsidR="009A505C" w:rsidRPr="001C70B3">
        <w:rPr>
          <w:color w:val="auto"/>
        </w:rPr>
        <w:t>12-19</w:t>
      </w:r>
      <w:r w:rsidR="00211923" w:rsidRPr="001C70B3">
        <w:rPr>
          <w:color w:val="auto"/>
        </w:rPr>
        <w:t xml:space="preserve"> </w:t>
      </w:r>
      <w:r w:rsidR="007C1D27" w:rsidRPr="001C70B3">
        <w:rPr>
          <w:color w:val="auto"/>
        </w:rPr>
        <w:t>e</w:t>
      </w:r>
      <w:r w:rsidR="00211923" w:rsidRPr="001C70B3">
        <w:rPr>
          <w:color w:val="auto"/>
        </w:rPr>
        <w:t xml:space="preserve"> 20-49 (</w:t>
      </w:r>
      <w:r w:rsidR="00211923" w:rsidRPr="001C70B3">
        <w:rPr>
          <w:color w:val="auto"/>
          <w:highlight w:val="yellow"/>
        </w:rPr>
        <w:t>figura 1</w:t>
      </w:r>
      <w:r w:rsidR="00061647" w:rsidRPr="001C70B3">
        <w:rPr>
          <w:color w:val="auto"/>
          <w:highlight w:val="yellow"/>
        </w:rPr>
        <w:t>5</w:t>
      </w:r>
      <w:r w:rsidR="00211923" w:rsidRPr="001C70B3">
        <w:rPr>
          <w:color w:val="auto"/>
        </w:rPr>
        <w:t>)</w:t>
      </w:r>
      <w:r w:rsidR="009A505C" w:rsidRPr="001C70B3">
        <w:rPr>
          <w:color w:val="auto"/>
        </w:rPr>
        <w:t>.</w:t>
      </w:r>
    </w:p>
    <w:p w:rsidR="00B667E8" w:rsidRDefault="00B667E8" w:rsidP="00D304E2">
      <w:pPr>
        <w:spacing w:line="276" w:lineRule="auto"/>
        <w:jc w:val="both"/>
        <w:rPr>
          <w:color w:val="auto"/>
        </w:rPr>
      </w:pPr>
    </w:p>
    <w:p w:rsidR="00B667E8" w:rsidRPr="001C70B3" w:rsidRDefault="00B667E8" w:rsidP="00D304E2">
      <w:pPr>
        <w:spacing w:line="276" w:lineRule="auto"/>
        <w:jc w:val="both"/>
        <w:rPr>
          <w:color w:val="auto"/>
        </w:rPr>
      </w:pPr>
      <w:r w:rsidRPr="00B667E8">
        <w:rPr>
          <w:color w:val="auto"/>
        </w:rPr>
        <w:lastRenderedPageBreak/>
        <w:t>Al 15 febbraio sono ancora 7,1 milioni le persone che non hanno ricevuto nemmeno una dose di vaccino, di cui 2 milioni guarite da COVID-19 da meno di 180 giorni e pertanto temporaneamente protette</w:t>
      </w:r>
      <w:r>
        <w:rPr>
          <w:color w:val="auto"/>
        </w:rPr>
        <w:t xml:space="preserve"> </w:t>
      </w:r>
      <w:r w:rsidRPr="001C70B3">
        <w:rPr>
          <w:color w:val="auto"/>
        </w:rPr>
        <w:t>(</w:t>
      </w:r>
      <w:r w:rsidRPr="00E131AB">
        <w:rPr>
          <w:color w:val="auto"/>
          <w:highlight w:val="yellow"/>
        </w:rPr>
        <w:t>figura 16</w:t>
      </w:r>
      <w:r w:rsidRPr="001C70B3">
        <w:rPr>
          <w:color w:val="auto"/>
        </w:rPr>
        <w:t>)</w:t>
      </w:r>
      <w:r w:rsidR="00E23DC3">
        <w:rPr>
          <w:color w:val="auto"/>
        </w:rPr>
        <w:t xml:space="preserve">. Questi dati portano ad alcune considerazioni: </w:t>
      </w:r>
      <w:r w:rsidRPr="00B667E8">
        <w:rPr>
          <w:color w:val="auto"/>
        </w:rPr>
        <w:t>se da un lato oltre 2 milioni di persone recentemente entrate in contatto con il virus contribuiscono ad alzare il livello di immunità della popolazione, dall’altro il numero di persone senza protezione è ancora molto elevato. Peraltro</w:t>
      </w:r>
      <w:r w:rsidR="00E23DC3">
        <w:rPr>
          <w:color w:val="auto"/>
        </w:rPr>
        <w:t>,</w:t>
      </w:r>
      <w:r w:rsidRPr="00B667E8">
        <w:rPr>
          <w:color w:val="auto"/>
        </w:rPr>
        <w:t xml:space="preserve"> l</w:t>
      </w:r>
      <w:r w:rsidR="00652B36">
        <w:rPr>
          <w:color w:val="auto"/>
        </w:rPr>
        <w:t xml:space="preserve">a protezione immunitaria ottenuta dopo </w:t>
      </w:r>
      <w:r w:rsidRPr="00B667E8">
        <w:rPr>
          <w:color w:val="auto"/>
        </w:rPr>
        <w:t xml:space="preserve">l’infezione cala </w:t>
      </w:r>
      <w:r w:rsidR="00652B36">
        <w:rPr>
          <w:color w:val="auto"/>
        </w:rPr>
        <w:t xml:space="preserve">progressivamente </w:t>
      </w:r>
      <w:r w:rsidRPr="00B667E8">
        <w:rPr>
          <w:color w:val="auto"/>
        </w:rPr>
        <w:t>nel tempo</w:t>
      </w:r>
      <w:r w:rsidR="00652B36">
        <w:rPr>
          <w:color w:val="auto"/>
        </w:rPr>
        <w:t xml:space="preserve"> ed è necessario</w:t>
      </w:r>
      <w:r w:rsidRPr="00B667E8">
        <w:rPr>
          <w:color w:val="auto"/>
        </w:rPr>
        <w:t xml:space="preserve"> vaccinarsi entro 6 mesi dall’avvenuto contagio.</w:t>
      </w:r>
    </w:p>
    <w:p w:rsidR="001C70B3" w:rsidRPr="001C70B3" w:rsidRDefault="001C70B3" w:rsidP="00D304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1C70B3">
        <w:rPr>
          <w:b/>
          <w:color w:val="auto"/>
        </w:rPr>
        <w:t xml:space="preserve">Vaccini: fascia 5-11 anni. </w:t>
      </w:r>
      <w:r w:rsidRPr="001C70B3">
        <w:rPr>
          <w:color w:val="auto"/>
        </w:rPr>
        <w:t>Al 16 febbraio (aggiornamento ore 06.25) nella fascia 5-11 anni sono state somministrate 2.104.467 dosi (</w:t>
      </w:r>
      <w:r w:rsidRPr="001C70B3">
        <w:rPr>
          <w:color w:val="auto"/>
          <w:highlight w:val="yellow"/>
        </w:rPr>
        <w:t>figura 17</w:t>
      </w:r>
      <w:r w:rsidRPr="001C70B3">
        <w:rPr>
          <w:color w:val="auto"/>
        </w:rPr>
        <w:t xml:space="preserve">): 1.325.934 hanno ricevuto almeno 1 dose di vaccino (di cui 931.950 hanno completato il ciclo vaccinale), con un tasso di copertura nazionale che si attesta al 36,1% </w:t>
      </w:r>
      <w:r w:rsidR="00A23E61">
        <w:rPr>
          <w:color w:val="auto"/>
        </w:rPr>
        <w:t>e</w:t>
      </w:r>
      <w:r w:rsidR="00A23E61" w:rsidRPr="001C70B3">
        <w:rPr>
          <w:color w:val="auto"/>
        </w:rPr>
        <w:t xml:space="preserve"> </w:t>
      </w:r>
      <w:r w:rsidRPr="001C70B3">
        <w:rPr>
          <w:color w:val="auto"/>
        </w:rPr>
        <w:t>nette differenze regionali (dal 19,5% della Prov</w:t>
      </w:r>
      <w:r>
        <w:rPr>
          <w:color w:val="auto"/>
        </w:rPr>
        <w:t>incia Autonoma di</w:t>
      </w:r>
      <w:r w:rsidRPr="001C70B3">
        <w:rPr>
          <w:color w:val="auto"/>
        </w:rPr>
        <w:t xml:space="preserve"> Bolzano al 52,7% della Puglia) (</w:t>
      </w:r>
      <w:r w:rsidRPr="001C70B3">
        <w:rPr>
          <w:color w:val="auto"/>
          <w:highlight w:val="yellow"/>
        </w:rPr>
        <w:t>figura 18</w:t>
      </w:r>
      <w:r w:rsidRPr="001C70B3">
        <w:rPr>
          <w:color w:val="auto"/>
        </w:rPr>
        <w:t>).</w:t>
      </w:r>
    </w:p>
    <w:p w:rsidR="001C70B3" w:rsidRPr="001C70B3" w:rsidRDefault="001C70B3" w:rsidP="00617A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1C70B3">
        <w:rPr>
          <w:b/>
          <w:color w:val="auto"/>
        </w:rPr>
        <w:t>Vaccini: terza dose.</w:t>
      </w:r>
      <w:r w:rsidRPr="001C70B3">
        <w:rPr>
          <w:color w:val="auto"/>
        </w:rPr>
        <w:t xml:space="preserve"> Al 16 febbraio (aggiornamento ore 06.25) sono state somministrate 36.431.086 terze dosi con una media mobile a 7 giorni di 135.276 somministrazioni al giorno (</w:t>
      </w:r>
      <w:r w:rsidRPr="001C70B3">
        <w:rPr>
          <w:color w:val="auto"/>
          <w:highlight w:val="yellow"/>
        </w:rPr>
        <w:t>figura 19</w:t>
      </w:r>
      <w:r w:rsidRPr="001C70B3">
        <w:rPr>
          <w:color w:val="auto"/>
        </w:rPr>
        <w:t xml:space="preserve">). In base alla </w:t>
      </w:r>
      <w:hyperlink r:id="rId8" w:history="1">
        <w:r w:rsidRPr="001C70B3">
          <w:rPr>
            <w:rStyle w:val="Collegamentoipertestuale"/>
            <w:color w:val="auto"/>
          </w:rPr>
          <w:t>platea ufficiale</w:t>
        </w:r>
      </w:hyperlink>
      <w:r w:rsidRPr="001C70B3">
        <w:rPr>
          <w:color w:val="auto"/>
        </w:rPr>
        <w:t xml:space="preserve"> (n. 42.518.405), aggiornata a</w:t>
      </w:r>
      <w:r w:rsidR="006D4E18">
        <w:rPr>
          <w:color w:val="auto"/>
        </w:rPr>
        <w:t>l</w:t>
      </w:r>
      <w:r w:rsidRPr="001C70B3">
        <w:rPr>
          <w:color w:val="auto"/>
        </w:rPr>
        <w:t>l</w:t>
      </w:r>
      <w:r w:rsidR="006D4E18">
        <w:rPr>
          <w:color w:val="auto"/>
        </w:rPr>
        <w:t>’1</w:t>
      </w:r>
      <w:r w:rsidRPr="001C70B3">
        <w:rPr>
          <w:color w:val="auto"/>
        </w:rPr>
        <w:t>1 febbraio, il tasso di copertura nazionale per le terze dosi è del</w:t>
      </w:r>
      <w:r w:rsidR="00A23E61">
        <w:rPr>
          <w:color w:val="auto"/>
        </w:rPr>
        <w:t>l’</w:t>
      </w:r>
      <w:r w:rsidRPr="001C70B3">
        <w:rPr>
          <w:color w:val="auto"/>
        </w:rPr>
        <w:t>85,7% con nette differenze regionali: dal 80,2% della Sicilia al 91% del Piemonte (</w:t>
      </w:r>
      <w:r w:rsidRPr="001C70B3">
        <w:rPr>
          <w:color w:val="auto"/>
          <w:highlight w:val="yellow"/>
        </w:rPr>
        <w:t>figura 20</w:t>
      </w:r>
      <w:r w:rsidRPr="001C70B3">
        <w:rPr>
          <w:color w:val="auto"/>
        </w:rPr>
        <w:t>).</w:t>
      </w:r>
    </w:p>
    <w:p w:rsidR="00E86BBB" w:rsidRPr="005338CD" w:rsidRDefault="00E86BBB" w:rsidP="00E86B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FF0000"/>
        </w:rPr>
      </w:pPr>
      <w:r w:rsidRPr="006A164A">
        <w:rPr>
          <w:b/>
          <w:color w:val="auto"/>
        </w:rPr>
        <w:t>Vaccini: quarta dose.</w:t>
      </w:r>
      <w:r w:rsidRPr="006A164A">
        <w:rPr>
          <w:color w:val="auto"/>
        </w:rPr>
        <w:t xml:space="preserve"> </w:t>
      </w:r>
      <w:r w:rsidR="008B58B8" w:rsidRPr="006A164A">
        <w:rPr>
          <w:color w:val="auto"/>
        </w:rPr>
        <w:t>L</w:t>
      </w:r>
      <w:r w:rsidRPr="006A164A">
        <w:rPr>
          <w:color w:val="auto"/>
        </w:rPr>
        <w:t xml:space="preserve">a </w:t>
      </w:r>
      <w:r w:rsidRPr="006A164A">
        <w:rPr>
          <w:i/>
          <w:color w:val="auto"/>
        </w:rPr>
        <w:t>European Medicines Agency</w:t>
      </w:r>
      <w:r w:rsidRPr="006A164A">
        <w:rPr>
          <w:color w:val="auto"/>
        </w:rPr>
        <w:t xml:space="preserve"> </w:t>
      </w:r>
      <w:r w:rsidR="00486DBE" w:rsidRPr="006A164A">
        <w:rPr>
          <w:color w:val="auto"/>
        </w:rPr>
        <w:t xml:space="preserve">(EMA) </w:t>
      </w:r>
      <w:r w:rsidRPr="006A164A">
        <w:rPr>
          <w:color w:val="auto"/>
        </w:rPr>
        <w:t xml:space="preserve">ha suggerito </w:t>
      </w:r>
      <w:r w:rsidR="008B58B8" w:rsidRPr="006A164A">
        <w:rPr>
          <w:color w:val="auto"/>
        </w:rPr>
        <w:t xml:space="preserve">di prenderla </w:t>
      </w:r>
      <w:r w:rsidRPr="006A164A">
        <w:rPr>
          <w:color w:val="auto"/>
        </w:rPr>
        <w:t xml:space="preserve">in </w:t>
      </w:r>
      <w:r w:rsidR="008B58B8" w:rsidRPr="006A164A">
        <w:rPr>
          <w:color w:val="auto"/>
        </w:rPr>
        <w:t xml:space="preserve">considerazione </w:t>
      </w:r>
      <w:r w:rsidR="00FD6E2A" w:rsidRPr="006A164A">
        <w:rPr>
          <w:color w:val="auto"/>
        </w:rPr>
        <w:t xml:space="preserve">solo </w:t>
      </w:r>
      <w:r w:rsidRPr="006A164A">
        <w:rPr>
          <w:color w:val="auto"/>
        </w:rPr>
        <w:t xml:space="preserve">per </w:t>
      </w:r>
      <w:r w:rsidR="008B58B8" w:rsidRPr="006A164A">
        <w:rPr>
          <w:color w:val="auto"/>
        </w:rPr>
        <w:t>gli immunocompromessi</w:t>
      </w:r>
      <w:r w:rsidRPr="006A164A">
        <w:rPr>
          <w:color w:val="auto"/>
        </w:rPr>
        <w:t>. «</w:t>
      </w:r>
      <w:r w:rsidR="00F8276A" w:rsidRPr="006A164A">
        <w:rPr>
          <w:color w:val="auto"/>
        </w:rPr>
        <w:t xml:space="preserve">Considerato che </w:t>
      </w:r>
      <w:r w:rsidR="00C2160C" w:rsidRPr="006A164A">
        <w:rPr>
          <w:color w:val="auto"/>
        </w:rPr>
        <w:t>molti soggetti appartenenti a questa categoria</w:t>
      </w:r>
      <w:r w:rsidR="00C2160C" w:rsidRPr="006A164A" w:rsidDel="00C2160C">
        <w:rPr>
          <w:color w:val="auto"/>
        </w:rPr>
        <w:t xml:space="preserve"> </w:t>
      </w:r>
      <w:r w:rsidRPr="006A164A">
        <w:rPr>
          <w:color w:val="auto"/>
        </w:rPr>
        <w:t xml:space="preserve">– </w:t>
      </w:r>
      <w:r w:rsidR="00C2160C" w:rsidRPr="006A164A">
        <w:rPr>
          <w:color w:val="auto"/>
        </w:rPr>
        <w:t xml:space="preserve">sottolinea </w:t>
      </w:r>
      <w:r w:rsidRPr="006A164A">
        <w:rPr>
          <w:color w:val="auto"/>
        </w:rPr>
        <w:t xml:space="preserve">Cartabellotta – </w:t>
      </w:r>
      <w:r w:rsidR="00F8276A" w:rsidRPr="006A164A">
        <w:rPr>
          <w:color w:val="auto"/>
        </w:rPr>
        <w:t xml:space="preserve">hanno ricevuto la </w:t>
      </w:r>
      <w:r w:rsidR="00FD6E2A" w:rsidRPr="006A164A">
        <w:rPr>
          <w:color w:val="auto"/>
        </w:rPr>
        <w:t xml:space="preserve">terza </w:t>
      </w:r>
      <w:r w:rsidR="00F8276A" w:rsidRPr="006A164A">
        <w:rPr>
          <w:color w:val="auto"/>
        </w:rPr>
        <w:t xml:space="preserve">dose </w:t>
      </w:r>
      <w:r w:rsidR="00A23E61">
        <w:rPr>
          <w:color w:val="auto"/>
        </w:rPr>
        <w:t xml:space="preserve">ben </w:t>
      </w:r>
      <w:r w:rsidR="00F8276A" w:rsidRPr="006A164A">
        <w:rPr>
          <w:color w:val="auto"/>
        </w:rPr>
        <w:t>oltre</w:t>
      </w:r>
      <w:r w:rsidRPr="006A164A">
        <w:rPr>
          <w:color w:val="auto"/>
        </w:rPr>
        <w:t xml:space="preserve"> 4 mesi </w:t>
      </w:r>
      <w:r w:rsidR="00F8276A" w:rsidRPr="006A164A">
        <w:rPr>
          <w:color w:val="auto"/>
        </w:rPr>
        <w:t>fa</w:t>
      </w:r>
      <w:r w:rsidRPr="006A164A">
        <w:rPr>
          <w:color w:val="auto"/>
        </w:rPr>
        <w:t xml:space="preserve">, l’Agenzia Italiana del Farmaco (AIFA) </w:t>
      </w:r>
      <w:r w:rsidR="00B33C4C">
        <w:rPr>
          <w:color w:val="auto"/>
        </w:rPr>
        <w:t xml:space="preserve">e, quindi, </w:t>
      </w:r>
      <w:r w:rsidR="00F8276A" w:rsidRPr="006A164A">
        <w:rPr>
          <w:color w:val="auto"/>
        </w:rPr>
        <w:t>del</w:t>
      </w:r>
      <w:r w:rsidRPr="006A164A">
        <w:rPr>
          <w:color w:val="auto"/>
        </w:rPr>
        <w:t xml:space="preserve"> Ministero della Salute</w:t>
      </w:r>
      <w:r w:rsidR="00011F4F">
        <w:rPr>
          <w:color w:val="auto"/>
        </w:rPr>
        <w:t xml:space="preserve"> dovrebbero pronunciarsi urgentemente in merito</w:t>
      </w:r>
      <w:r w:rsidRPr="006A164A">
        <w:rPr>
          <w:color w:val="auto"/>
        </w:rPr>
        <w:t>».</w:t>
      </w:r>
    </w:p>
    <w:p w:rsidR="00AA00FA" w:rsidRPr="001C70B3" w:rsidRDefault="00426290" w:rsidP="00AA00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both"/>
        <w:rPr>
          <w:rFonts w:eastAsia="Times New Roman" w:cs="Calibri"/>
          <w:color w:val="auto"/>
          <w:bdr w:val="none" w:sz="0" w:space="0" w:color="auto"/>
        </w:rPr>
      </w:pPr>
      <w:r w:rsidRPr="00044ABB">
        <w:rPr>
          <w:rFonts w:cs="Calibri"/>
          <w:b/>
          <w:bCs/>
          <w:color w:val="auto"/>
        </w:rPr>
        <w:t>Vaccini: efficacia.</w:t>
      </w:r>
      <w:r w:rsidRPr="00044ABB">
        <w:rPr>
          <w:rFonts w:cs="Calibri"/>
          <w:color w:val="auto"/>
        </w:rPr>
        <w:t xml:space="preserve"> </w:t>
      </w:r>
      <w:r w:rsidRPr="00044ABB">
        <w:rPr>
          <w:rFonts w:eastAsia="Times New Roman" w:cs="Calibri"/>
          <w:color w:val="auto"/>
          <w:bdr w:val="none" w:sz="0" w:space="0" w:color="auto"/>
        </w:rPr>
        <w:t xml:space="preserve">I </w:t>
      </w:r>
      <w:hyperlink r:id="rId9" w:history="1">
        <w:r w:rsidRPr="00044ABB">
          <w:rPr>
            <w:rStyle w:val="Collegamentoipertestuale"/>
            <w:rFonts w:cs="Calibri"/>
            <w:color w:val="auto"/>
          </w:rPr>
          <w:t>dati dell’Istituto Superiore di Sanità</w:t>
        </w:r>
      </w:hyperlink>
      <w:r w:rsidRPr="00044ABB">
        <w:rPr>
          <w:rFonts w:eastAsia="Times New Roman" w:cs="Calibri"/>
          <w:color w:val="auto"/>
          <w:bdr w:val="none" w:sz="0" w:space="0" w:color="auto"/>
        </w:rPr>
        <w:t xml:space="preserve"> dimostrano la riduzione dell’efficacia vaccinale a </w:t>
      </w:r>
      <w:r w:rsidR="00AA00FA" w:rsidRPr="00044ABB">
        <w:rPr>
          <w:rFonts w:eastAsia="Times New Roman" w:cs="Calibri"/>
          <w:color w:val="auto"/>
          <w:bdr w:val="none" w:sz="0" w:space="0" w:color="auto"/>
        </w:rPr>
        <w:t xml:space="preserve">partire da 3 mesi dal completamento del ciclo primario e la sua risalita dopo la somministrazione del </w:t>
      </w:r>
      <w:r w:rsidR="00AA00FA" w:rsidRPr="001C70B3">
        <w:rPr>
          <w:rFonts w:eastAsia="Times New Roman" w:cs="Calibri"/>
          <w:color w:val="auto"/>
          <w:bdr w:val="none" w:sz="0" w:space="0" w:color="auto"/>
        </w:rPr>
        <w:t>richiamo. In particolare:</w:t>
      </w:r>
    </w:p>
    <w:p w:rsidR="001C70B3" w:rsidRPr="001C70B3" w:rsidRDefault="001C70B3" w:rsidP="001C70B3">
      <w:pPr>
        <w:pStyle w:val="Paragrafoelenco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contextualSpacing/>
        <w:jc w:val="both"/>
        <w:rPr>
          <w:rFonts w:eastAsia="Times New Roman" w:cs="Calibri"/>
          <w:color w:val="auto"/>
          <w:bdr w:val="none" w:sz="0" w:space="0" w:color="auto"/>
        </w:rPr>
      </w:pPr>
      <w:r w:rsidRPr="001C70B3">
        <w:rPr>
          <w:rFonts w:eastAsia="Times New Roman" w:cs="Calibri"/>
          <w:color w:val="auto"/>
          <w:bdr w:val="none" w:sz="0" w:space="0" w:color="auto"/>
        </w:rPr>
        <w:t>l’efficacia sulla diagnosi scende progressivamente dal 63,6% per i vaccinati con due dosi entro 90 giorni al 41,7% per i vaccinati da più di 120 giorni, per poi risalire al 65,7% dopo il richiamo;</w:t>
      </w:r>
    </w:p>
    <w:p w:rsidR="001C70B3" w:rsidRPr="001C70B3" w:rsidRDefault="001C70B3" w:rsidP="001C70B3">
      <w:pPr>
        <w:pStyle w:val="Paragrafoelenco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contextualSpacing/>
        <w:jc w:val="both"/>
        <w:rPr>
          <w:color w:val="auto"/>
        </w:rPr>
      </w:pPr>
      <w:r w:rsidRPr="001C70B3">
        <w:rPr>
          <w:rFonts w:eastAsia="Times New Roman" w:cs="Calibri"/>
          <w:color w:val="auto"/>
          <w:bdr w:val="none" w:sz="0" w:space="0" w:color="auto"/>
        </w:rPr>
        <w:t xml:space="preserve">l’efficacia sulla malattia severa scende progressivamente </w:t>
      </w:r>
      <w:r w:rsidR="003F1E58" w:rsidRPr="001C70B3">
        <w:rPr>
          <w:rFonts w:eastAsia="Times New Roman" w:cs="Calibri"/>
          <w:color w:val="auto"/>
          <w:bdr w:val="none" w:sz="0" w:space="0" w:color="auto"/>
        </w:rPr>
        <w:t>dal</w:t>
      </w:r>
      <w:r w:rsidR="003F1E58">
        <w:rPr>
          <w:rFonts w:eastAsia="Times New Roman" w:cs="Calibri"/>
          <w:color w:val="auto"/>
          <w:bdr w:val="none" w:sz="0" w:space="0" w:color="auto"/>
        </w:rPr>
        <w:t>l’</w:t>
      </w:r>
      <w:r w:rsidRPr="001C70B3">
        <w:rPr>
          <w:rFonts w:eastAsia="Times New Roman" w:cs="Calibri"/>
          <w:color w:val="auto"/>
          <w:bdr w:val="none" w:sz="0" w:space="0" w:color="auto"/>
        </w:rPr>
        <w:t>88,3% per i vaccinati con due dosi entro 90 giorni all’83,7% per i vaccinati da più di 120 giorni, per poi risalire al 94% dopo il richiamo.</w:t>
      </w:r>
    </w:p>
    <w:p w:rsidR="00044ABB" w:rsidRPr="001C70B3" w:rsidRDefault="00044ABB" w:rsidP="001C70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1C70B3">
        <w:rPr>
          <w:color w:val="auto"/>
        </w:rPr>
        <w:t xml:space="preserve">Complessivamente nelle persone vaccinate con ciclo completo (più eventuale dose di richiamo), rispetto a quelle non vaccinate, nelle varie fasce d’età si riduce l’incidenza di diagnosi (del 47,5-75,7%), ma soprattutto di malattia grave (del 71,7-89,2% per ricoveri ordinari; </w:t>
      </w:r>
      <w:r w:rsidR="00C33493" w:rsidRPr="001C70B3">
        <w:rPr>
          <w:color w:val="auto"/>
        </w:rPr>
        <w:t>de</w:t>
      </w:r>
      <w:r w:rsidR="00C33493">
        <w:rPr>
          <w:color w:val="auto"/>
        </w:rPr>
        <w:t>ll’</w:t>
      </w:r>
      <w:r w:rsidRPr="001C70B3">
        <w:rPr>
          <w:color w:val="auto"/>
        </w:rPr>
        <w:t>81,6-93,9% per le terapie intensive) e decesso (del</w:t>
      </w:r>
      <w:r w:rsidR="00C33493">
        <w:rPr>
          <w:color w:val="auto"/>
        </w:rPr>
        <w:t>l’</w:t>
      </w:r>
      <w:r w:rsidRPr="001C70B3">
        <w:rPr>
          <w:color w:val="auto"/>
        </w:rPr>
        <w:t>83,1-92,7%) (</w:t>
      </w:r>
      <w:r w:rsidRPr="001C70B3">
        <w:rPr>
          <w:color w:val="auto"/>
          <w:highlight w:val="yellow"/>
        </w:rPr>
        <w:t>figura 21</w:t>
      </w:r>
      <w:r w:rsidRPr="001C70B3">
        <w:rPr>
          <w:color w:val="auto"/>
        </w:rPr>
        <w:t>).</w:t>
      </w:r>
    </w:p>
    <w:p w:rsidR="00A6754C" w:rsidRPr="00F627CD" w:rsidRDefault="002D7021" w:rsidP="00275641">
      <w:pPr>
        <w:spacing w:line="276" w:lineRule="auto"/>
        <w:jc w:val="both"/>
      </w:pPr>
      <w:r w:rsidRPr="006F3B15">
        <w:t>«</w:t>
      </w:r>
      <w:r>
        <w:t xml:space="preserve">La discesa della quarta ondata </w:t>
      </w:r>
      <w:r w:rsidRPr="006F3B15">
        <w:t>– conclude Cartabellotta –</w:t>
      </w:r>
      <w:r>
        <w:t xml:space="preserve"> </w:t>
      </w:r>
      <w:r w:rsidR="00C33493">
        <w:t>insieme al</w:t>
      </w:r>
      <w:r>
        <w:t xml:space="preserve">le elevate coperture vaccinali e </w:t>
      </w:r>
      <w:r w:rsidR="00C33493">
        <w:t>al</w:t>
      </w:r>
      <w:r>
        <w:t xml:space="preserve">l’arrivo della </w:t>
      </w:r>
      <w:r w:rsidR="00241542">
        <w:t>primav</w:t>
      </w:r>
      <w:r w:rsidR="00F97056">
        <w:t>era</w:t>
      </w:r>
      <w:r>
        <w:t xml:space="preserve"> </w:t>
      </w:r>
      <w:r w:rsidR="00B667E8">
        <w:t xml:space="preserve">permettono </w:t>
      </w:r>
      <w:r w:rsidR="00905176">
        <w:t>di</w:t>
      </w:r>
      <w:r w:rsidRPr="002E6F33">
        <w:t xml:space="preserve"> guardare al futuro con ragionevole ottimismo</w:t>
      </w:r>
      <w:r>
        <w:t>, al netto di nuove varianti più contagiose o più gravi. Tuttavia, se da un lato questo permette di allentare progressivamente le restrizioni, dall’altro la consapevolezza della stagionalità del virus</w:t>
      </w:r>
      <w:r w:rsidRPr="002E6F33">
        <w:t xml:space="preserve"> </w:t>
      </w:r>
      <w:r>
        <w:t>impone a</w:t>
      </w:r>
      <w:r w:rsidR="008B3468">
        <w:t xml:space="preserve"> Governo </w:t>
      </w:r>
      <w:r w:rsidR="00DF2EAF">
        <w:t xml:space="preserve">e Regioni </w:t>
      </w:r>
      <w:r w:rsidR="00905176">
        <w:t xml:space="preserve">di utilizzare </w:t>
      </w:r>
      <w:r w:rsidR="00F97056">
        <w:t xml:space="preserve">i </w:t>
      </w:r>
      <w:r w:rsidR="00905176">
        <w:t xml:space="preserve">mesi di tregua per programmare </w:t>
      </w:r>
      <w:r w:rsidR="008B3468">
        <w:t>la campagna vaccinale</w:t>
      </w:r>
      <w:r w:rsidR="00B667E8">
        <w:t xml:space="preserve"> d’autunno</w:t>
      </w:r>
      <w:r w:rsidR="00F97056">
        <w:t>, al fine</w:t>
      </w:r>
      <w:r>
        <w:t xml:space="preserve"> </w:t>
      </w:r>
      <w:r w:rsidR="00F97056">
        <w:t xml:space="preserve">di </w:t>
      </w:r>
      <w:r>
        <w:t>evitare nuove ondate di ricoveri e decessi</w:t>
      </w:r>
      <w:r w:rsidR="008B3468">
        <w:t>, soprattutto in persone anziane e fragili</w:t>
      </w:r>
      <w:r>
        <w:t xml:space="preserve">. </w:t>
      </w:r>
      <w:r w:rsidR="00275641">
        <w:t xml:space="preserve">Da tenere in conto anzitutto, </w:t>
      </w:r>
      <w:r w:rsidR="005E7D0A">
        <w:t xml:space="preserve">viste </w:t>
      </w:r>
      <w:r w:rsidR="00275641">
        <w:t>le attuali incertezze sulla durata della copertura della terza dose sulla malattia grave, dell’eventuale necessità di un richiamo prima del prossimo inverno</w:t>
      </w:r>
      <w:r>
        <w:t xml:space="preserve">. </w:t>
      </w:r>
      <w:r w:rsidR="00275641" w:rsidRPr="00275641">
        <w:t>In secondo luogo, i non vaccinati (anche se guariti) e i contagiati durante la quarta ondata che non hanno fatto il booster si ritrovera</w:t>
      </w:r>
      <w:r w:rsidR="00275641">
        <w:t>nno nuovamente esposti al virus</w:t>
      </w:r>
      <w:r>
        <w:t xml:space="preserve">; ancora, il mancato decollo delle vaccinazioni nella fascia 5-11 anni </w:t>
      </w:r>
      <w:r w:rsidR="00C33493">
        <w:t xml:space="preserve">non potrà che ostacolare il normale svolgimento delle lezioni </w:t>
      </w:r>
      <w:r>
        <w:t xml:space="preserve">per il prossimo anno scolastico. </w:t>
      </w:r>
      <w:r w:rsidR="005E7D0A">
        <w:t xml:space="preserve">Infine, </w:t>
      </w:r>
      <w:r>
        <w:t xml:space="preserve">con </w:t>
      </w:r>
      <w:r w:rsidR="004D7E87">
        <w:t xml:space="preserve">il </w:t>
      </w:r>
      <w:r w:rsidR="00F627CD">
        <w:t xml:space="preserve">verosimile </w:t>
      </w:r>
      <w:r w:rsidR="004D7E87">
        <w:t xml:space="preserve">termine </w:t>
      </w:r>
      <w:r>
        <w:t>dello stato di emergenza</w:t>
      </w:r>
      <w:r w:rsidR="006A164A">
        <w:t>,</w:t>
      </w:r>
      <w:r>
        <w:t xml:space="preserve"> l</w:t>
      </w:r>
      <w:r w:rsidR="00F627CD">
        <w:t xml:space="preserve">’organizzazione </w:t>
      </w:r>
      <w:r>
        <w:t>della campagna vaccinale passerà interamente in mano alle Regioni, con il rischio di enfatizzare le attuali difformità</w:t>
      </w:r>
      <w:r w:rsidR="00F627CD">
        <w:t xml:space="preserve"> in termini di performance</w:t>
      </w:r>
      <w:r>
        <w:t xml:space="preserve">. Ecco perché, al di là della </w:t>
      </w:r>
      <w:r w:rsidRPr="004477BE">
        <w:rPr>
          <w:i/>
        </w:rPr>
        <w:t>querelle</w:t>
      </w:r>
      <w:r>
        <w:t xml:space="preserve"> su green pass e mascherine</w:t>
      </w:r>
      <w:r w:rsidR="006A164A">
        <w:t>,</w:t>
      </w:r>
      <w:r>
        <w:t xml:space="preserve"> è fondamentale volgere </w:t>
      </w:r>
      <w:r w:rsidR="00B33C4C">
        <w:t xml:space="preserve">già adesso </w:t>
      </w:r>
      <w:r w:rsidR="00275641">
        <w:t xml:space="preserve">lo sguardo sullo </w:t>
      </w:r>
      <w:r w:rsidR="00242C77">
        <w:t>scenario</w:t>
      </w:r>
      <w:r>
        <w:t xml:space="preserve"> </w:t>
      </w:r>
      <w:r w:rsidRPr="00583637">
        <w:t>del prossim</w:t>
      </w:r>
      <w:r>
        <w:t xml:space="preserve">o autunno-inverno, </w:t>
      </w:r>
      <w:r w:rsidR="005D1D1E">
        <w:t>verosimilmente c</w:t>
      </w:r>
      <w:r>
        <w:t>aratterizzato dalla ripresa stagion</w:t>
      </w:r>
      <w:r w:rsidR="008B3468">
        <w:t>ale della circolazione virale parallel</w:t>
      </w:r>
      <w:r w:rsidR="00242C77">
        <w:t>a</w:t>
      </w:r>
      <w:r w:rsidR="008B3468">
        <w:t xml:space="preserve"> </w:t>
      </w:r>
      <w:r>
        <w:t xml:space="preserve">al </w:t>
      </w:r>
      <w:r>
        <w:lastRenderedPageBreak/>
        <w:t>declino delle coperture vaccinali</w:t>
      </w:r>
      <w:r w:rsidR="00CA225A">
        <w:t>.</w:t>
      </w:r>
      <w:r>
        <w:t xml:space="preserve"> </w:t>
      </w:r>
      <w:r w:rsidR="00CA225A">
        <w:t>U</w:t>
      </w:r>
      <w:r w:rsidR="0032773F">
        <w:t>n “film”</w:t>
      </w:r>
      <w:r>
        <w:t xml:space="preserve"> </w:t>
      </w:r>
      <w:r w:rsidR="0032773F">
        <w:t>che</w:t>
      </w:r>
      <w:r w:rsidR="008B3468">
        <w:t>, peraltro,</w:t>
      </w:r>
      <w:r w:rsidR="0032773F">
        <w:t xml:space="preserve"> andrà in </w:t>
      </w:r>
      <w:r w:rsidR="00CA225A" w:rsidRPr="000027F8">
        <w:rPr>
          <w:color w:val="auto"/>
        </w:rPr>
        <w:t>onda</w:t>
      </w:r>
      <w:r w:rsidR="0032773F" w:rsidRPr="000027F8">
        <w:rPr>
          <w:color w:val="auto"/>
        </w:rPr>
        <w:t xml:space="preserve"> </w:t>
      </w:r>
      <w:r>
        <w:t>in un clima di campagna elettorale per le politiche del 2023</w:t>
      </w:r>
      <w:r w:rsidRPr="006F3B15">
        <w:t>».</w:t>
      </w:r>
    </w:p>
    <w:p w:rsidR="00E23CF9" w:rsidRDefault="00666867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>Il</w:t>
      </w:r>
      <w:r w:rsidR="00CE577D" w:rsidRPr="00234B97">
        <w:rPr>
          <w:i/>
          <w:iCs/>
        </w:rPr>
        <w:t xml:space="preserve"> monitoraggio GIMBE dell'epidemia COVID-19 è disponibile a: </w:t>
      </w:r>
      <w:hyperlink r:id="rId10" w:history="1">
        <w:r w:rsidR="00CE577D" w:rsidRPr="00234B97">
          <w:rPr>
            <w:rStyle w:val="Hyperlink0"/>
          </w:rPr>
          <w:t>https://coronavirus.gimbe.org</w:t>
        </w:r>
      </w:hyperlink>
    </w:p>
    <w:p w:rsidR="00B74EC4" w:rsidRDefault="00B74EC4" w:rsidP="00BD67DE">
      <w:pPr>
        <w:spacing w:after="120" w:line="276" w:lineRule="auto"/>
        <w:rPr>
          <w:rStyle w:val="Hyperlink0"/>
        </w:rPr>
      </w:pPr>
    </w:p>
    <w:p w:rsidR="006642F5" w:rsidRDefault="00CE577D" w:rsidP="008F4EDC">
      <w:pPr>
        <w:spacing w:after="120"/>
        <w:rPr>
          <w:rStyle w:val="Hyperlink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1" w:history="1">
        <w:r w:rsidRPr="00234B97">
          <w:rPr>
            <w:rStyle w:val="Hyperlink1"/>
          </w:rPr>
          <w:t>ufficio.stampa@gimbe.org</w:t>
        </w:r>
      </w:hyperlink>
    </w:p>
    <w:p w:rsidR="00044ABB" w:rsidRDefault="00044ABB" w:rsidP="00D304E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F43DFC" w:rsidRDefault="001203E4" w:rsidP="00D304E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  <w:r w:rsidR="00CE577D" w:rsidRPr="008E7049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F43DFC" w:rsidRPr="00234B97" w:rsidRDefault="001C70B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6C92A69" wp14:editId="1E6CFA61">
            <wp:extent cx="5760000" cy="3193390"/>
            <wp:effectExtent l="0" t="0" r="0" b="762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D51" w:rsidRPr="00234B97" w:rsidRDefault="00266D51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8E7049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1C70B3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5CE1502" wp14:editId="5E08C94A">
            <wp:extent cx="5760000" cy="3192521"/>
            <wp:effectExtent l="0" t="0" r="0" b="825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sectPr w:rsidR="007B682B" w:rsidRPr="00234B97">
          <w:headerReference w:type="default" r:id="rId14"/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Default="00CE577D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333BB6" w:rsidRPr="00234B97" w:rsidRDefault="001C70B3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21EF460" wp14:editId="4891CE35">
            <wp:extent cx="9360000" cy="4810624"/>
            <wp:effectExtent l="0" t="0" r="0" b="952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1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184E2C" w:rsidRDefault="00E10DC3" w:rsidP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FB6128" w:rsidRDefault="001C70B3" w:rsidP="00E10DC3">
      <w:pPr>
        <w:spacing w:after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CA09E19" wp14:editId="58DDEC90">
            <wp:extent cx="5760000" cy="2808430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128" w:rsidRDefault="00FB6128" w:rsidP="00E10DC3">
      <w:pPr>
        <w:spacing w:after="0"/>
        <w:jc w:val="center"/>
        <w:rPr>
          <w:color w:val="auto"/>
        </w:rPr>
      </w:pPr>
    </w:p>
    <w:p w:rsidR="00FB6128" w:rsidRPr="00FB6128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5</w:t>
      </w:r>
    </w:p>
    <w:p w:rsidR="00184E2C" w:rsidRDefault="001C70B3" w:rsidP="000E770E">
      <w:pPr>
        <w:spacing w:after="0"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4C93517" wp14:editId="460698F5">
            <wp:extent cx="5760000" cy="3118094"/>
            <wp:effectExtent l="0" t="0" r="0" b="635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18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FB6128" w:rsidRDefault="00FB612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D93FAE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6</w:t>
      </w:r>
    </w:p>
    <w:p w:rsidR="00D93FAE" w:rsidRPr="00FB6128" w:rsidRDefault="001C70B3" w:rsidP="00F9470A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626D489" wp14:editId="1AB443F8">
            <wp:extent cx="5760000" cy="3159622"/>
            <wp:effectExtent l="0" t="0" r="0" b="317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FAE" w:rsidRPr="00F9470A" w:rsidRDefault="00D93FAE" w:rsidP="00D93FAE">
      <w:pPr>
        <w:spacing w:after="0" w:line="240" w:lineRule="auto"/>
        <w:jc w:val="center"/>
        <w:rPr>
          <w:b/>
          <w:bCs/>
          <w:color w:val="00457D"/>
          <w:sz w:val="8"/>
          <w:szCs w:val="14"/>
          <w:u w:color="00457D"/>
        </w:rPr>
      </w:pP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061647" w:rsidRDefault="00061647" w:rsidP="00061647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7</w:t>
      </w:r>
    </w:p>
    <w:p w:rsidR="00061647" w:rsidRDefault="001C70B3" w:rsidP="0006164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0A03D6A" wp14:editId="6E60C773">
            <wp:extent cx="5760000" cy="2880211"/>
            <wp:effectExtent l="0" t="0" r="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80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1647">
        <w:rPr>
          <w:b/>
          <w:bCs/>
          <w:color w:val="00457D"/>
          <w:sz w:val="24"/>
          <w:szCs w:val="24"/>
          <w:u w:color="00457D"/>
        </w:rPr>
        <w:br w:type="page"/>
      </w:r>
    </w:p>
    <w:p w:rsidR="00A03AAC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061647">
        <w:rPr>
          <w:b/>
          <w:bCs/>
          <w:color w:val="00457D"/>
          <w:sz w:val="24"/>
          <w:szCs w:val="24"/>
          <w:u w:color="00457D"/>
        </w:rPr>
        <w:t>8</w:t>
      </w:r>
    </w:p>
    <w:p w:rsidR="00D93FAE" w:rsidRPr="00D93FAE" w:rsidRDefault="00433412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1D06C9C" wp14:editId="03E34A75">
            <wp:extent cx="5652000" cy="5603364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560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9EE" w:rsidRPr="002879EE" w:rsidRDefault="002879EE">
      <w:pPr>
        <w:spacing w:after="0"/>
        <w:jc w:val="center"/>
        <w:rPr>
          <w:b/>
          <w:bCs/>
          <w:color w:val="00457D"/>
          <w:sz w:val="10"/>
          <w:szCs w:val="12"/>
          <w:u w:color="00457D"/>
        </w:rPr>
      </w:pPr>
    </w:p>
    <w:p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>Figura</w:t>
      </w:r>
      <w:r w:rsidR="00E10DC3">
        <w:rPr>
          <w:b/>
          <w:bCs/>
          <w:color w:val="00457D"/>
          <w:sz w:val="24"/>
          <w:szCs w:val="24"/>
          <w:u w:color="00457D"/>
        </w:rPr>
        <w:t xml:space="preserve"> </w:t>
      </w:r>
      <w:r w:rsidR="00061647">
        <w:rPr>
          <w:b/>
          <w:bCs/>
          <w:color w:val="00457D"/>
          <w:sz w:val="24"/>
          <w:szCs w:val="24"/>
          <w:u w:color="00457D"/>
        </w:rPr>
        <w:t>9</w:t>
      </w:r>
    </w:p>
    <w:p w:rsidR="003274E5" w:rsidRDefault="001C70B3" w:rsidP="003274E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1AC1D4E" wp14:editId="02ED1906">
            <wp:extent cx="5652000" cy="2740572"/>
            <wp:effectExtent l="0" t="0" r="6350" b="317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740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8049CF" w:rsidRDefault="00F9470A" w:rsidP="005E411F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8049CF">
        <w:rPr>
          <w:b/>
          <w:bCs/>
          <w:color w:val="00457D"/>
          <w:sz w:val="24"/>
          <w:szCs w:val="24"/>
          <w:u w:color="00457D"/>
        </w:rPr>
        <w:lastRenderedPageBreak/>
        <w:t>Figura</w:t>
      </w:r>
      <w:r w:rsidR="006176B8" w:rsidRPr="008049CF">
        <w:rPr>
          <w:b/>
          <w:bCs/>
          <w:color w:val="00457D"/>
          <w:sz w:val="24"/>
          <w:szCs w:val="24"/>
          <w:u w:color="00457D"/>
        </w:rPr>
        <w:t xml:space="preserve"> </w:t>
      </w:r>
      <w:r w:rsidR="00061647" w:rsidRPr="008049CF">
        <w:rPr>
          <w:b/>
          <w:bCs/>
          <w:color w:val="00457D"/>
          <w:sz w:val="24"/>
          <w:szCs w:val="24"/>
          <w:u w:color="00457D"/>
        </w:rPr>
        <w:t>10</w:t>
      </w:r>
    </w:p>
    <w:p w:rsidR="00542585" w:rsidRDefault="00C86339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CE5ACEE" wp14:editId="722817AD">
            <wp:extent cx="5760000" cy="4510939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0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0B3" w:rsidRDefault="001C70B3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DB1360" w:rsidRDefault="00DB1360" w:rsidP="00DC31F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D93FAE">
        <w:rPr>
          <w:b/>
          <w:bCs/>
          <w:color w:val="00457D"/>
          <w:sz w:val="24"/>
          <w:szCs w:val="24"/>
          <w:u w:color="00457D"/>
        </w:rPr>
        <w:t>1</w:t>
      </w:r>
      <w:r w:rsidR="00061647">
        <w:rPr>
          <w:b/>
          <w:bCs/>
          <w:color w:val="00457D"/>
          <w:sz w:val="24"/>
          <w:szCs w:val="24"/>
          <w:u w:color="00457D"/>
        </w:rPr>
        <w:t>1</w:t>
      </w:r>
    </w:p>
    <w:p w:rsidR="00DB1360" w:rsidRDefault="00C86339" w:rsidP="00DB136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7214A4D" wp14:editId="232C2897">
            <wp:extent cx="5760000" cy="3348465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4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1F1" w:rsidRDefault="00DC31F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303AA0" w:rsidRDefault="004B6DC2" w:rsidP="00303AA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2</w:t>
      </w:r>
    </w:p>
    <w:p w:rsidR="004B6DC2" w:rsidRDefault="00C86339" w:rsidP="00F23D8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01E00AB" wp14:editId="4A0C9BD4">
            <wp:extent cx="5760000" cy="3878793"/>
            <wp:effectExtent l="0" t="0" r="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7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D01" w:rsidRDefault="001C3D0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1B3764" w:rsidRPr="00466C2D" w:rsidRDefault="00736C14" w:rsidP="00DB136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3</w:t>
      </w:r>
    </w:p>
    <w:p w:rsidR="001B3764" w:rsidRPr="00466C2D" w:rsidRDefault="00C86339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0C2E9A8" wp14:editId="308AC379">
            <wp:extent cx="5760000" cy="306765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C23" w:rsidRPr="00466C2D" w:rsidRDefault="00A45C2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DF30EE" w:rsidRDefault="00DF30E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4B6DC2" w:rsidRPr="004B6DC2" w:rsidRDefault="004B6DC2" w:rsidP="0000512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B6DC2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4</w:t>
      </w:r>
    </w:p>
    <w:p w:rsidR="003D05A8" w:rsidRDefault="00C86339" w:rsidP="00061647">
      <w:pPr>
        <w:spacing w:after="12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679D2F2" wp14:editId="1A9E6D86">
            <wp:extent cx="5760000" cy="3661941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D01" w:rsidRDefault="001C3D0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005129" w:rsidRDefault="00E10DC3" w:rsidP="00DF30EE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5</w:t>
      </w:r>
    </w:p>
    <w:p w:rsidR="00211923" w:rsidRPr="00466C2D" w:rsidRDefault="00C86339" w:rsidP="00DF30EE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ADC7ED4" wp14:editId="07FA59FE">
            <wp:extent cx="5760000" cy="3064926"/>
            <wp:effectExtent l="0" t="0" r="0" b="254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4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923" w:rsidRDefault="00211923">
      <w:pPr>
        <w:spacing w:after="0" w:line="240" w:lineRule="auto"/>
        <w:rPr>
          <w:noProof/>
          <w:color w:val="FF0000"/>
        </w:rPr>
      </w:pP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211923" w:rsidRPr="00211923" w:rsidRDefault="00211923" w:rsidP="0021192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8049CF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61647" w:rsidRPr="008049CF">
        <w:rPr>
          <w:b/>
          <w:bCs/>
          <w:color w:val="00457D"/>
          <w:sz w:val="24"/>
          <w:szCs w:val="24"/>
          <w:u w:color="00457D"/>
        </w:rPr>
        <w:t>6</w:t>
      </w:r>
    </w:p>
    <w:p w:rsidR="00A15BB4" w:rsidRDefault="00C86339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A5B29FC" wp14:editId="066671AE">
            <wp:extent cx="5760000" cy="3634133"/>
            <wp:effectExtent l="0" t="0" r="0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34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0EE" w:rsidRDefault="00DF30E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1</w:t>
      </w:r>
      <w:r w:rsidR="00061647">
        <w:rPr>
          <w:b/>
          <w:bCs/>
          <w:color w:val="00457D"/>
          <w:sz w:val="24"/>
          <w:szCs w:val="24"/>
          <w:u w:color="00457D"/>
        </w:rPr>
        <w:t>7</w:t>
      </w:r>
    </w:p>
    <w:p w:rsidR="004B6DC2" w:rsidRDefault="00C86339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323DE7A" wp14:editId="321AC5FD">
            <wp:extent cx="5760000" cy="2946341"/>
            <wp:effectExtent l="0" t="0" r="0" b="698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4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537" w:rsidRDefault="001C3537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1</w:t>
      </w:r>
      <w:r w:rsidR="00061647">
        <w:rPr>
          <w:b/>
          <w:bCs/>
          <w:color w:val="00457D"/>
          <w:sz w:val="24"/>
          <w:szCs w:val="24"/>
          <w:u w:color="00457D"/>
        </w:rPr>
        <w:t>8</w:t>
      </w:r>
    </w:p>
    <w:p w:rsidR="00333BB6" w:rsidRDefault="00C86339" w:rsidP="001B2CE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82A4251" wp14:editId="183EFB3D">
            <wp:extent cx="5760000" cy="4340335"/>
            <wp:effectExtent l="0" t="0" r="0" b="317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D01" w:rsidRDefault="001C3D0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A15BB4" w:rsidRDefault="00A15BB4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4B6DC2" w:rsidRPr="00914317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9</w:t>
      </w:r>
    </w:p>
    <w:p w:rsidR="004B6DC2" w:rsidRDefault="00A15BB4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3391685" wp14:editId="0021D179">
            <wp:extent cx="5760000" cy="3372110"/>
            <wp:effectExtent l="0" t="0" r="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001BF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061647">
        <w:rPr>
          <w:b/>
          <w:bCs/>
          <w:color w:val="00457D"/>
          <w:sz w:val="24"/>
          <w:szCs w:val="24"/>
          <w:u w:color="00457D"/>
        </w:rPr>
        <w:t>20</w:t>
      </w:r>
    </w:p>
    <w:p w:rsidR="001B2CE3" w:rsidRPr="00D001BF" w:rsidRDefault="00A15BB4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C6DCAAD" wp14:editId="0B051FC6">
            <wp:extent cx="5760000" cy="4336291"/>
            <wp:effectExtent l="0" t="0" r="0" b="762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3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DC2" w:rsidRDefault="004B6DC2" w:rsidP="004B6DC2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  <w:sectPr w:rsidR="004B6DC2">
          <w:pgSz w:w="11900" w:h="16840"/>
          <w:pgMar w:top="1134" w:right="1134" w:bottom="1418" w:left="1134" w:header="709" w:footer="709" w:gutter="0"/>
          <w:cols w:space="720"/>
        </w:sectPr>
      </w:pPr>
    </w:p>
    <w:p w:rsidR="00AC2737" w:rsidRDefault="00775180" w:rsidP="00AC2737">
      <w:pPr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26C68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061647">
        <w:rPr>
          <w:b/>
          <w:bCs/>
          <w:color w:val="00457D"/>
          <w:sz w:val="24"/>
          <w:szCs w:val="24"/>
          <w:u w:color="00457D"/>
        </w:rPr>
        <w:t>21</w:t>
      </w:r>
    </w:p>
    <w:p w:rsidR="004066D0" w:rsidRDefault="00044ABB" w:rsidP="00AC2737">
      <w:pPr>
        <w:spacing w:line="240" w:lineRule="auto"/>
        <w:jc w:val="center"/>
        <w:rPr>
          <w:b/>
          <w:bCs/>
          <w:noProof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EA0B762" wp14:editId="56A81D3E">
            <wp:extent cx="9360000" cy="5273582"/>
            <wp:effectExtent l="0" t="0" r="0" b="381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273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737" w:rsidRDefault="00AC2737" w:rsidP="004B6DC2">
      <w:pPr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AC2737" w:rsidSect="00775180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</w:p>
    <w:p w:rsidR="00A15BB4" w:rsidRDefault="004D16FF" w:rsidP="00A15BB4">
      <w:pPr>
        <w:spacing w:line="276" w:lineRule="auto"/>
        <w:jc w:val="center"/>
      </w:pPr>
      <w:r w:rsidRPr="001C353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A15BB4">
        <w:rPr>
          <w:b/>
          <w:bCs/>
          <w:color w:val="00457D"/>
          <w:sz w:val="24"/>
          <w:szCs w:val="24"/>
          <w:u w:color="00457D"/>
        </w:rPr>
        <w:t>9-15</w:t>
      </w:r>
      <w:r>
        <w:rPr>
          <w:b/>
          <w:bCs/>
          <w:color w:val="00457D"/>
          <w:sz w:val="24"/>
          <w:szCs w:val="24"/>
          <w:u w:color="00457D"/>
        </w:rPr>
        <w:t xml:space="preserve"> febbraio 2022</w:t>
      </w:r>
    </w:p>
    <w:tbl>
      <w:tblPr>
        <w:tblW w:w="978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701"/>
        <w:gridCol w:w="1559"/>
        <w:gridCol w:w="2197"/>
        <w:gridCol w:w="2197"/>
      </w:tblGrid>
      <w:tr w:rsidR="00A15BB4" w:rsidRPr="00A15BB4" w:rsidTr="00A15BB4">
        <w:trPr>
          <w:trHeight w:val="907"/>
        </w:trPr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A15BB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701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A15BB4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559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A15BB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A15BB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9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A15BB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9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A15BB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A15BB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8.314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-28,2%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35,6%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12,7%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3.600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-28,0%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26,0%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5,1%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2.469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-7,6%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31,4%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12,9%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2.944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-27,1%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25,8%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8,0%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1.690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-44,0%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21,9%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12,4%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2.685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-41,6%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30,5%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17,1%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4.041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-30,1%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29,2%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18,6%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1.455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-40,5%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30,8%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12,7%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1.627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-40,0%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17,9%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9,2%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1.620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-24,4%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30,6%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14,1%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2.416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-2,3%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22,7%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12,8%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1.463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-41,3%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23,0%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11,8%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1.813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-33,4%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20,0%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7,0%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1.247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-40,0%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22,1%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14,4%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2.393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-25,1%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25,3%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13,3%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2.192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2,3%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25,0%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15,2%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5.384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-17,1%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34,6%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12,9%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1.786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-38,6%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21,4%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12,6%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1.552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-24,8%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30,8%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8,1%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1.484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-47,9%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23,3%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11,8%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A15BB4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1.992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-39,1%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9C0006"/>
                <w:bdr w:val="none" w:sz="0" w:space="0" w:color="auto"/>
              </w:rPr>
              <w:t>15,4%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color w:val="006100"/>
                <w:bdr w:val="none" w:sz="0" w:space="0" w:color="auto"/>
              </w:rPr>
              <w:t>6,5%</w:t>
            </w:r>
          </w:p>
        </w:tc>
      </w:tr>
      <w:tr w:rsidR="00A15BB4" w:rsidRPr="00A15BB4" w:rsidTr="00A15BB4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A15BB4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2.600</w:t>
            </w:r>
          </w:p>
        </w:tc>
        <w:tc>
          <w:tcPr>
            <w:tcW w:w="1559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A15BB4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-32,3%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23,8%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A15BB4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11,6%</w:t>
            </w:r>
          </w:p>
        </w:tc>
      </w:tr>
      <w:tr w:rsidR="00A15BB4" w:rsidRPr="00A15BB4" w:rsidTr="00A15BB4">
        <w:trPr>
          <w:trHeight w:val="1710"/>
        </w:trPr>
        <w:tc>
          <w:tcPr>
            <w:tcW w:w="9781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A15BB4" w:rsidRPr="00A15BB4" w:rsidRDefault="00A15BB4" w:rsidP="00A15B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Nella</w:t>
            </w:r>
            <w:r w:rsidRPr="00A15BB4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 prima colonna rosso, verde e giallo indicano rispettivamente una performance regionale in peggioramento, in miglioramento o stabile, rispetto alla settimana precedente.</w:t>
            </w:r>
            <w:r w:rsidRPr="00A15BB4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A15BB4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4D16FF" w:rsidRDefault="004D16FF" w:rsidP="004D16FF">
      <w:pPr>
        <w:spacing w:after="0" w:line="240" w:lineRule="auto"/>
      </w:pPr>
      <w:r>
        <w:br w:type="page"/>
      </w:r>
    </w:p>
    <w:p w:rsidR="004D16FF" w:rsidRPr="00F441F1" w:rsidRDefault="004D16FF" w:rsidP="004D16FF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settimana suddivisi per provincia</w:t>
      </w:r>
    </w:p>
    <w:p w:rsidR="004D16FF" w:rsidRDefault="004D16FF" w:rsidP="004D16FF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730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3054"/>
      </w:tblGrid>
      <w:tr w:rsidR="004D16FF" w:rsidRPr="005672CD" w:rsidTr="00775550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16FF" w:rsidRPr="005672CD" w:rsidRDefault="004D16FF" w:rsidP="00775550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16FF" w:rsidRPr="005672CD" w:rsidRDefault="004D16FF" w:rsidP="00775550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16FF" w:rsidRPr="005672CD" w:rsidRDefault="004D16FF" w:rsidP="00A15BB4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Nuovi casi per 100.000 abitanti </w:t>
            </w:r>
            <w:r>
              <w:rPr>
                <w:rFonts w:cs="Calibri"/>
                <w:b/>
                <w:bCs/>
                <w:color w:val="FFFFFF"/>
                <w:szCs w:val="20"/>
                <w:u w:color="FFFFFF"/>
              </w:rPr>
              <w:br/>
            </w:r>
            <w:r w:rsidR="00A15BB4">
              <w:rPr>
                <w:rFonts w:cs="Calibri"/>
                <w:b/>
                <w:bCs/>
                <w:color w:val="FFFFFF"/>
                <w:szCs w:val="20"/>
                <w:u w:color="FFFFFF"/>
              </w:rPr>
              <w:t>9-15</w:t>
            </w:r>
            <w:r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febbraio 2022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Chieti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932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L'Aquila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885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Teramo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877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Pescara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775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Matera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865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Potenza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801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Reggio di Calabria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1.176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Vibo Valentia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928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Crotone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900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Catanzaro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358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Cosenza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131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Salerno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854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Caserta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813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Napoli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771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Benevento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617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Avellino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568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Rimini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843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Ravenna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819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Ferrara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791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Bologna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770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Forlì-Cesena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762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Reggio nell'Emilia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740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Modena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659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Parma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648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Piacenza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451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Trieste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897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Gorizia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851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Pordenone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809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Udine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749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Rieti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1.044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Latina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959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Roma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799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Frosinone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791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Viterbo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717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Savona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724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Genova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716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Imperia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691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La Spezia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618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Mantova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625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Como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501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Brescia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499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Pavia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497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Cremona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477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Milano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432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Monza e della Brianza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426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Varese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423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Sondrio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415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Lodi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393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Lecco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374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Bergamo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371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Macerata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1.299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Fermo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1.209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Ascoli Piceno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1.199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Ancona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1.035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Pesaro e Urbino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860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Campobasso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926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Isernia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661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Bolzano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1.147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Trento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688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Biella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673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Torino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634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Alessandria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529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Asti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523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Vercelli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515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Verbano-Cusio-Ossola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452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Novara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412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Cuneo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399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Lecce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1.108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Foggia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907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Brindisi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772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Taranto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726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Bari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725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Barletta-Andria-Trani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619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Oristano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1.409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Sud Sardegna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1.098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Cagliari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1.092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Sassari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754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Nuoro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674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Siracusa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1.234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Messina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1.115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Ragusa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1.001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Caltanissetta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971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Catania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808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Trapani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755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Enna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711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Agrigento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705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Palermo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669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Livorno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867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Grosseto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841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Lucca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814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Arezzo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779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Pistoia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734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Prato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708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Firenze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696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Pisa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692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Siena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669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Massa Carrara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653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Terni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803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Perugia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789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Aosta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352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Treviso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885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Venezia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853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Vicenza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832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Padova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828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Belluno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822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Verona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816</w:t>
            </w:r>
          </w:p>
        </w:tc>
      </w:tr>
      <w:tr w:rsidR="00A15BB4" w:rsidRPr="005672CD" w:rsidTr="00A15BB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rPr>
                <w:rFonts w:cs="Calibri"/>
              </w:rPr>
            </w:pPr>
            <w:r w:rsidRPr="000E787F">
              <w:t>Rovigo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5BB4" w:rsidRPr="00D93FAE" w:rsidRDefault="00A15BB4" w:rsidP="00A15BB4">
            <w:pPr>
              <w:spacing w:after="0" w:line="240" w:lineRule="auto"/>
              <w:jc w:val="center"/>
              <w:rPr>
                <w:rFonts w:cs="Calibri"/>
              </w:rPr>
            </w:pPr>
            <w:r w:rsidRPr="000E787F">
              <w:t>684</w:t>
            </w:r>
          </w:p>
        </w:tc>
      </w:tr>
    </w:tbl>
    <w:p w:rsidR="004D16FF" w:rsidRDefault="004D16FF" w:rsidP="004D16FF">
      <w:pPr>
        <w:widowControl w:val="0"/>
        <w:spacing w:after="80" w:line="240" w:lineRule="auto"/>
        <w:jc w:val="center"/>
      </w:pPr>
    </w:p>
    <w:p w:rsidR="004D16FF" w:rsidRPr="00234B97" w:rsidRDefault="004D16FF" w:rsidP="004D16FF"/>
    <w:p w:rsidR="00764162" w:rsidRPr="005672CD" w:rsidRDefault="00764162"/>
    <w:p w:rsidR="005E38B7" w:rsidRDefault="005E38B7" w:rsidP="005E38B7">
      <w:pPr>
        <w:widowControl w:val="0"/>
        <w:spacing w:after="80" w:line="240" w:lineRule="auto"/>
        <w:jc w:val="center"/>
      </w:pPr>
    </w:p>
    <w:p w:rsidR="005E38B7" w:rsidRPr="00234B97" w:rsidRDefault="005E38B7"/>
    <w:sectPr w:rsidR="005E38B7" w:rsidRPr="00234B97">
      <w:pgSz w:w="11900" w:h="16840"/>
      <w:pgMar w:top="1134" w:right="1134" w:bottom="1418" w:left="1134" w:header="709" w:footer="709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DB07808" w16cid:durableId="25B79489"/>
  <w16cid:commentId w16cid:paraId="0A76A9EB" w16cid:durableId="25B7943D"/>
  <w16cid:commentId w16cid:paraId="69258C37" w16cid:durableId="25B795EC"/>
  <w16cid:commentId w16cid:paraId="05616069" w16cid:durableId="25B7943E"/>
  <w16cid:commentId w16cid:paraId="03BC4CED" w16cid:durableId="25B7943F"/>
  <w16cid:commentId w16cid:paraId="69DFDD16" w16cid:durableId="25B79440"/>
  <w16cid:commentId w16cid:paraId="4C318FA6" w16cid:durableId="25B79441"/>
  <w16cid:commentId w16cid:paraId="4C5FC16B" w16cid:durableId="25B7976D"/>
  <w16cid:commentId w16cid:paraId="67F8DF24" w16cid:durableId="25B79801"/>
  <w16cid:commentId w16cid:paraId="2460BA68" w16cid:durableId="25B79442"/>
  <w16cid:commentId w16cid:paraId="2DDBFF39" w16cid:durableId="25B79443"/>
  <w16cid:commentId w16cid:paraId="6BDB0692" w16cid:durableId="25B79444"/>
  <w16cid:commentId w16cid:paraId="4C97F936" w16cid:durableId="25B79445"/>
  <w16cid:commentId w16cid:paraId="21B1F662" w16cid:durableId="25B799A9"/>
  <w16cid:commentId w16cid:paraId="7D40754A" w16cid:durableId="25B7944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3A6" w:rsidRDefault="00BF13A6">
      <w:pPr>
        <w:spacing w:after="0" w:line="240" w:lineRule="auto"/>
      </w:pPr>
      <w:r>
        <w:separator/>
      </w:r>
    </w:p>
  </w:endnote>
  <w:endnote w:type="continuationSeparator" w:id="0">
    <w:p w:rsidR="00BF13A6" w:rsidRDefault="00BF1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3A6" w:rsidRDefault="00BF13A6">
      <w:pPr>
        <w:spacing w:after="0" w:line="240" w:lineRule="auto"/>
      </w:pPr>
      <w:r>
        <w:separator/>
      </w:r>
    </w:p>
  </w:footnote>
  <w:footnote w:type="continuationSeparator" w:id="0">
    <w:p w:rsidR="00BF13A6" w:rsidRDefault="00BF1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7E8" w:rsidRPr="00634433" w:rsidRDefault="00B667E8" w:rsidP="00F02206">
    <w:pPr>
      <w:pStyle w:val="Intestazione"/>
      <w:spacing w:after="160"/>
      <w:jc w:val="center"/>
      <w:rPr>
        <w:b/>
        <w:color w:val="FF000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6765"/>
    <w:multiLevelType w:val="hybridMultilevel"/>
    <w:tmpl w:val="BA5608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921CF"/>
    <w:multiLevelType w:val="hybridMultilevel"/>
    <w:tmpl w:val="67825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75A29E6"/>
    <w:multiLevelType w:val="hybridMultilevel"/>
    <w:tmpl w:val="347490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A3259B"/>
    <w:multiLevelType w:val="hybridMultilevel"/>
    <w:tmpl w:val="D676E87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514920"/>
    <w:multiLevelType w:val="hybridMultilevel"/>
    <w:tmpl w:val="3F8C4CC8"/>
    <w:numStyleLink w:val="Stileimportato1"/>
  </w:abstractNum>
  <w:abstractNum w:abstractNumId="8" w15:restartNumberingAfterBreak="0">
    <w:nsid w:val="0E3F3A88"/>
    <w:multiLevelType w:val="multilevel"/>
    <w:tmpl w:val="8A0C5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F8A42AC"/>
    <w:multiLevelType w:val="hybridMultilevel"/>
    <w:tmpl w:val="E5D47D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6E78D2"/>
    <w:multiLevelType w:val="multilevel"/>
    <w:tmpl w:val="DB12C9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9C76B5"/>
    <w:multiLevelType w:val="hybridMultilevel"/>
    <w:tmpl w:val="988EFE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7124B2D"/>
    <w:multiLevelType w:val="hybridMultilevel"/>
    <w:tmpl w:val="D040A854"/>
    <w:numStyleLink w:val="Stileimportato2"/>
  </w:abstractNum>
  <w:abstractNum w:abstractNumId="13" w15:restartNumberingAfterBreak="0">
    <w:nsid w:val="17750E47"/>
    <w:multiLevelType w:val="hybridMultilevel"/>
    <w:tmpl w:val="1A22E916"/>
    <w:lvl w:ilvl="0" w:tplc="FE56F358">
      <w:start w:val="27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9881AF1"/>
    <w:multiLevelType w:val="hybridMultilevel"/>
    <w:tmpl w:val="9A0099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3287655"/>
    <w:multiLevelType w:val="hybridMultilevel"/>
    <w:tmpl w:val="0DB40BD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5D7E40"/>
    <w:multiLevelType w:val="multilevel"/>
    <w:tmpl w:val="6AA2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694DC2"/>
    <w:multiLevelType w:val="hybridMultilevel"/>
    <w:tmpl w:val="0A6AEDA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5E2D66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AD43ECE"/>
    <w:multiLevelType w:val="hybridMultilevel"/>
    <w:tmpl w:val="5A2EEDE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FF87F41"/>
    <w:multiLevelType w:val="hybridMultilevel"/>
    <w:tmpl w:val="43D6B9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1B2825"/>
    <w:multiLevelType w:val="hybridMultilevel"/>
    <w:tmpl w:val="DD92D44C"/>
    <w:lvl w:ilvl="0" w:tplc="E8EC5E10">
      <w:numFmt w:val="bullet"/>
      <w:lvlText w:val=""/>
      <w:lvlJc w:val="left"/>
      <w:pPr>
        <w:ind w:left="405" w:hanging="405"/>
      </w:pPr>
      <w:rPr>
        <w:rFonts w:ascii="Symbol" w:eastAsia="Arial Unicode MS" w:hAnsi="Symbol" w:cs="Arial Unicode M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8A3E9A"/>
    <w:multiLevelType w:val="hybridMultilevel"/>
    <w:tmpl w:val="A08494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614729"/>
    <w:multiLevelType w:val="multilevel"/>
    <w:tmpl w:val="524A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FE3173C"/>
    <w:multiLevelType w:val="hybridMultilevel"/>
    <w:tmpl w:val="E4E27152"/>
    <w:lvl w:ilvl="0" w:tplc="E9C2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12737E8"/>
    <w:multiLevelType w:val="hybridMultilevel"/>
    <w:tmpl w:val="E8BC105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1C5E63"/>
    <w:multiLevelType w:val="hybridMultilevel"/>
    <w:tmpl w:val="B26A3A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734450"/>
    <w:multiLevelType w:val="hybridMultilevel"/>
    <w:tmpl w:val="A300C374"/>
    <w:lvl w:ilvl="0" w:tplc="E77E4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F17BDB"/>
    <w:multiLevelType w:val="multilevel"/>
    <w:tmpl w:val="9A6CA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DED07A2"/>
    <w:multiLevelType w:val="multilevel"/>
    <w:tmpl w:val="FDC64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Arial Unicode MS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CF6B11"/>
    <w:multiLevelType w:val="hybridMultilevel"/>
    <w:tmpl w:val="0CCC3E4C"/>
    <w:lvl w:ilvl="0" w:tplc="74A8E1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D7601C"/>
    <w:multiLevelType w:val="multilevel"/>
    <w:tmpl w:val="99ACEC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209477B"/>
    <w:multiLevelType w:val="hybridMultilevel"/>
    <w:tmpl w:val="FE187B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3D0332"/>
    <w:multiLevelType w:val="hybridMultilevel"/>
    <w:tmpl w:val="7980C6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6B5B8C"/>
    <w:multiLevelType w:val="hybridMultilevel"/>
    <w:tmpl w:val="9170FCCE"/>
    <w:lvl w:ilvl="0" w:tplc="550AD268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555B3"/>
    <w:multiLevelType w:val="hybridMultilevel"/>
    <w:tmpl w:val="035AFD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3F26CE"/>
    <w:multiLevelType w:val="multilevel"/>
    <w:tmpl w:val="E4B0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A9500E3"/>
    <w:multiLevelType w:val="hybridMultilevel"/>
    <w:tmpl w:val="6B88BF60"/>
    <w:lvl w:ilvl="0" w:tplc="AD087EB6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12"/>
  </w:num>
  <w:num w:numId="5">
    <w:abstractNumId w:val="14"/>
  </w:num>
  <w:num w:numId="6">
    <w:abstractNumId w:val="39"/>
  </w:num>
  <w:num w:numId="7">
    <w:abstractNumId w:val="21"/>
  </w:num>
  <w:num w:numId="8">
    <w:abstractNumId w:val="2"/>
  </w:num>
  <w:num w:numId="9">
    <w:abstractNumId w:val="32"/>
  </w:num>
  <w:num w:numId="10">
    <w:abstractNumId w:val="6"/>
  </w:num>
  <w:num w:numId="11">
    <w:abstractNumId w:val="35"/>
  </w:num>
  <w:num w:numId="12">
    <w:abstractNumId w:val="0"/>
  </w:num>
  <w:num w:numId="13">
    <w:abstractNumId w:val="9"/>
  </w:num>
  <w:num w:numId="14">
    <w:abstractNumId w:val="26"/>
  </w:num>
  <w:num w:numId="15">
    <w:abstractNumId w:val="29"/>
  </w:num>
  <w:num w:numId="16">
    <w:abstractNumId w:val="11"/>
  </w:num>
  <w:num w:numId="17">
    <w:abstractNumId w:val="5"/>
  </w:num>
  <w:num w:numId="18">
    <w:abstractNumId w:val="15"/>
  </w:num>
  <w:num w:numId="19">
    <w:abstractNumId w:val="25"/>
  </w:num>
  <w:num w:numId="20">
    <w:abstractNumId w:val="4"/>
  </w:num>
  <w:num w:numId="21">
    <w:abstractNumId w:val="28"/>
  </w:num>
  <w:num w:numId="22">
    <w:abstractNumId w:val="18"/>
  </w:num>
  <w:num w:numId="23">
    <w:abstractNumId w:val="20"/>
  </w:num>
  <w:num w:numId="24">
    <w:abstractNumId w:val="24"/>
  </w:num>
  <w:num w:numId="25">
    <w:abstractNumId w:val="1"/>
  </w:num>
  <w:num w:numId="26">
    <w:abstractNumId w:val="23"/>
  </w:num>
  <w:num w:numId="27">
    <w:abstractNumId w:val="8"/>
  </w:num>
  <w:num w:numId="28">
    <w:abstractNumId w:val="34"/>
  </w:num>
  <w:num w:numId="29">
    <w:abstractNumId w:val="27"/>
  </w:num>
  <w:num w:numId="30">
    <w:abstractNumId w:val="10"/>
  </w:num>
  <w:num w:numId="31">
    <w:abstractNumId w:val="19"/>
  </w:num>
  <w:num w:numId="32">
    <w:abstractNumId w:val="40"/>
  </w:num>
  <w:num w:numId="33">
    <w:abstractNumId w:val="37"/>
  </w:num>
  <w:num w:numId="34">
    <w:abstractNumId w:val="36"/>
  </w:num>
  <w:num w:numId="35">
    <w:abstractNumId w:val="38"/>
  </w:num>
  <w:num w:numId="36">
    <w:abstractNumId w:val="31"/>
  </w:num>
  <w:num w:numId="37">
    <w:abstractNumId w:val="33"/>
  </w:num>
  <w:num w:numId="38">
    <w:abstractNumId w:val="30"/>
  </w:num>
  <w:num w:numId="39">
    <w:abstractNumId w:val="22"/>
  </w:num>
  <w:num w:numId="40">
    <w:abstractNumId w:val="17"/>
  </w:num>
  <w:num w:numId="41">
    <w:abstractNumId w:val="13"/>
  </w:num>
  <w:num w:numId="42">
    <w:abstractNumId w:val="17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2B"/>
    <w:rsid w:val="000022A7"/>
    <w:rsid w:val="00002300"/>
    <w:rsid w:val="000027F8"/>
    <w:rsid w:val="00004BE3"/>
    <w:rsid w:val="00004BF7"/>
    <w:rsid w:val="00004CA3"/>
    <w:rsid w:val="00005129"/>
    <w:rsid w:val="00005172"/>
    <w:rsid w:val="000056DE"/>
    <w:rsid w:val="000066F6"/>
    <w:rsid w:val="0000714A"/>
    <w:rsid w:val="000078FA"/>
    <w:rsid w:val="00007BF9"/>
    <w:rsid w:val="00007D52"/>
    <w:rsid w:val="0001119D"/>
    <w:rsid w:val="0001122C"/>
    <w:rsid w:val="00011791"/>
    <w:rsid w:val="00011F4F"/>
    <w:rsid w:val="00012113"/>
    <w:rsid w:val="0001299A"/>
    <w:rsid w:val="00012B67"/>
    <w:rsid w:val="0001337E"/>
    <w:rsid w:val="00014385"/>
    <w:rsid w:val="00015BAE"/>
    <w:rsid w:val="00017890"/>
    <w:rsid w:val="000206F4"/>
    <w:rsid w:val="00021C19"/>
    <w:rsid w:val="000222A5"/>
    <w:rsid w:val="00023784"/>
    <w:rsid w:val="00026849"/>
    <w:rsid w:val="00027033"/>
    <w:rsid w:val="000300C2"/>
    <w:rsid w:val="00031CD6"/>
    <w:rsid w:val="00032112"/>
    <w:rsid w:val="00033800"/>
    <w:rsid w:val="00033A78"/>
    <w:rsid w:val="00033CE4"/>
    <w:rsid w:val="0003499E"/>
    <w:rsid w:val="00034A98"/>
    <w:rsid w:val="000352B4"/>
    <w:rsid w:val="000356DF"/>
    <w:rsid w:val="000365C2"/>
    <w:rsid w:val="00036D4B"/>
    <w:rsid w:val="00036D6B"/>
    <w:rsid w:val="000373F1"/>
    <w:rsid w:val="00037451"/>
    <w:rsid w:val="00037A0A"/>
    <w:rsid w:val="00037F01"/>
    <w:rsid w:val="000403D3"/>
    <w:rsid w:val="00040D5E"/>
    <w:rsid w:val="000410EA"/>
    <w:rsid w:val="000415C2"/>
    <w:rsid w:val="00041D6E"/>
    <w:rsid w:val="000421A9"/>
    <w:rsid w:val="00042E7E"/>
    <w:rsid w:val="00043C39"/>
    <w:rsid w:val="00044665"/>
    <w:rsid w:val="00044ABB"/>
    <w:rsid w:val="00044EB9"/>
    <w:rsid w:val="000453E7"/>
    <w:rsid w:val="00046B65"/>
    <w:rsid w:val="0005001A"/>
    <w:rsid w:val="00051038"/>
    <w:rsid w:val="0005206B"/>
    <w:rsid w:val="00052578"/>
    <w:rsid w:val="000531D1"/>
    <w:rsid w:val="000542D3"/>
    <w:rsid w:val="0005433B"/>
    <w:rsid w:val="000552E2"/>
    <w:rsid w:val="00056C03"/>
    <w:rsid w:val="000572F4"/>
    <w:rsid w:val="00057324"/>
    <w:rsid w:val="0005772C"/>
    <w:rsid w:val="00057C36"/>
    <w:rsid w:val="00057E5F"/>
    <w:rsid w:val="00057F3D"/>
    <w:rsid w:val="0006040F"/>
    <w:rsid w:val="00060FAC"/>
    <w:rsid w:val="00061647"/>
    <w:rsid w:val="00061D4E"/>
    <w:rsid w:val="00062223"/>
    <w:rsid w:val="000625F5"/>
    <w:rsid w:val="00063092"/>
    <w:rsid w:val="00063723"/>
    <w:rsid w:val="000653E7"/>
    <w:rsid w:val="00065C95"/>
    <w:rsid w:val="00066602"/>
    <w:rsid w:val="0006669C"/>
    <w:rsid w:val="00067039"/>
    <w:rsid w:val="000673B6"/>
    <w:rsid w:val="00067B8B"/>
    <w:rsid w:val="00071568"/>
    <w:rsid w:val="00071A13"/>
    <w:rsid w:val="0007243C"/>
    <w:rsid w:val="00072C04"/>
    <w:rsid w:val="00073A8A"/>
    <w:rsid w:val="00073DFF"/>
    <w:rsid w:val="000743B7"/>
    <w:rsid w:val="000747A9"/>
    <w:rsid w:val="00074FDD"/>
    <w:rsid w:val="000753BA"/>
    <w:rsid w:val="00075694"/>
    <w:rsid w:val="00076216"/>
    <w:rsid w:val="000762C3"/>
    <w:rsid w:val="00077B4C"/>
    <w:rsid w:val="00077B7F"/>
    <w:rsid w:val="00077DC5"/>
    <w:rsid w:val="00080225"/>
    <w:rsid w:val="000803DA"/>
    <w:rsid w:val="00080BE8"/>
    <w:rsid w:val="00080F14"/>
    <w:rsid w:val="0008271E"/>
    <w:rsid w:val="0008362E"/>
    <w:rsid w:val="00083804"/>
    <w:rsid w:val="00083DE2"/>
    <w:rsid w:val="0008457A"/>
    <w:rsid w:val="00085386"/>
    <w:rsid w:val="00085D13"/>
    <w:rsid w:val="000871FB"/>
    <w:rsid w:val="00087236"/>
    <w:rsid w:val="00091A87"/>
    <w:rsid w:val="00091D56"/>
    <w:rsid w:val="0009249D"/>
    <w:rsid w:val="00093AE7"/>
    <w:rsid w:val="0009411D"/>
    <w:rsid w:val="00095584"/>
    <w:rsid w:val="00095667"/>
    <w:rsid w:val="00095DC5"/>
    <w:rsid w:val="00096350"/>
    <w:rsid w:val="00096577"/>
    <w:rsid w:val="000A00BA"/>
    <w:rsid w:val="000A08BA"/>
    <w:rsid w:val="000A0EDA"/>
    <w:rsid w:val="000A1093"/>
    <w:rsid w:val="000A39B8"/>
    <w:rsid w:val="000A422E"/>
    <w:rsid w:val="000A57A1"/>
    <w:rsid w:val="000A6581"/>
    <w:rsid w:val="000A6DB2"/>
    <w:rsid w:val="000A72BA"/>
    <w:rsid w:val="000A7DDA"/>
    <w:rsid w:val="000A7EA7"/>
    <w:rsid w:val="000B0548"/>
    <w:rsid w:val="000B0AC0"/>
    <w:rsid w:val="000B119C"/>
    <w:rsid w:val="000B1B66"/>
    <w:rsid w:val="000B21CF"/>
    <w:rsid w:val="000B242E"/>
    <w:rsid w:val="000B2449"/>
    <w:rsid w:val="000B25F9"/>
    <w:rsid w:val="000B3CDF"/>
    <w:rsid w:val="000B53A4"/>
    <w:rsid w:val="000B5AC9"/>
    <w:rsid w:val="000B6238"/>
    <w:rsid w:val="000B68AC"/>
    <w:rsid w:val="000C07AC"/>
    <w:rsid w:val="000C0A45"/>
    <w:rsid w:val="000C0B9A"/>
    <w:rsid w:val="000C22FE"/>
    <w:rsid w:val="000C3C3C"/>
    <w:rsid w:val="000C63F8"/>
    <w:rsid w:val="000C6B69"/>
    <w:rsid w:val="000C7105"/>
    <w:rsid w:val="000C789B"/>
    <w:rsid w:val="000C7A89"/>
    <w:rsid w:val="000D0625"/>
    <w:rsid w:val="000D0980"/>
    <w:rsid w:val="000D1250"/>
    <w:rsid w:val="000D1F5C"/>
    <w:rsid w:val="000D24D7"/>
    <w:rsid w:val="000D2A90"/>
    <w:rsid w:val="000D2CAA"/>
    <w:rsid w:val="000D3B36"/>
    <w:rsid w:val="000D40CB"/>
    <w:rsid w:val="000D4370"/>
    <w:rsid w:val="000D5878"/>
    <w:rsid w:val="000D5B61"/>
    <w:rsid w:val="000D5C61"/>
    <w:rsid w:val="000D75CD"/>
    <w:rsid w:val="000D7645"/>
    <w:rsid w:val="000D7A69"/>
    <w:rsid w:val="000D7DCE"/>
    <w:rsid w:val="000D7E45"/>
    <w:rsid w:val="000D7EE3"/>
    <w:rsid w:val="000E0BCB"/>
    <w:rsid w:val="000E1A5A"/>
    <w:rsid w:val="000E1ABF"/>
    <w:rsid w:val="000E2D17"/>
    <w:rsid w:val="000E3472"/>
    <w:rsid w:val="000E476D"/>
    <w:rsid w:val="000E4A1A"/>
    <w:rsid w:val="000E5ABA"/>
    <w:rsid w:val="000E60EB"/>
    <w:rsid w:val="000E6F3B"/>
    <w:rsid w:val="000E770E"/>
    <w:rsid w:val="000E7A53"/>
    <w:rsid w:val="000F0385"/>
    <w:rsid w:val="000F09AA"/>
    <w:rsid w:val="000F1EC4"/>
    <w:rsid w:val="000F2082"/>
    <w:rsid w:val="000F2389"/>
    <w:rsid w:val="000F387B"/>
    <w:rsid w:val="000F3AC7"/>
    <w:rsid w:val="000F4209"/>
    <w:rsid w:val="000F4917"/>
    <w:rsid w:val="000F5019"/>
    <w:rsid w:val="000F50A4"/>
    <w:rsid w:val="000F6D38"/>
    <w:rsid w:val="000F6EBD"/>
    <w:rsid w:val="000F6FE7"/>
    <w:rsid w:val="001014E8"/>
    <w:rsid w:val="00101803"/>
    <w:rsid w:val="00101EE1"/>
    <w:rsid w:val="001022BC"/>
    <w:rsid w:val="00102EF5"/>
    <w:rsid w:val="00103B2C"/>
    <w:rsid w:val="0010442F"/>
    <w:rsid w:val="00104974"/>
    <w:rsid w:val="00104B88"/>
    <w:rsid w:val="00104DDA"/>
    <w:rsid w:val="0010568D"/>
    <w:rsid w:val="00106801"/>
    <w:rsid w:val="00106888"/>
    <w:rsid w:val="001104E4"/>
    <w:rsid w:val="00111ED5"/>
    <w:rsid w:val="00111F9A"/>
    <w:rsid w:val="00112E06"/>
    <w:rsid w:val="001130FB"/>
    <w:rsid w:val="00113933"/>
    <w:rsid w:val="00114088"/>
    <w:rsid w:val="00114459"/>
    <w:rsid w:val="00115B80"/>
    <w:rsid w:val="00116006"/>
    <w:rsid w:val="00116B12"/>
    <w:rsid w:val="00116C56"/>
    <w:rsid w:val="00116C93"/>
    <w:rsid w:val="00117E10"/>
    <w:rsid w:val="001203E4"/>
    <w:rsid w:val="00120DCD"/>
    <w:rsid w:val="00121EB7"/>
    <w:rsid w:val="00122302"/>
    <w:rsid w:val="0012327E"/>
    <w:rsid w:val="0012383F"/>
    <w:rsid w:val="00123878"/>
    <w:rsid w:val="00123934"/>
    <w:rsid w:val="0012399B"/>
    <w:rsid w:val="00124890"/>
    <w:rsid w:val="0012540D"/>
    <w:rsid w:val="00126938"/>
    <w:rsid w:val="00127307"/>
    <w:rsid w:val="00127892"/>
    <w:rsid w:val="001304B0"/>
    <w:rsid w:val="0013062E"/>
    <w:rsid w:val="0013077F"/>
    <w:rsid w:val="00130B71"/>
    <w:rsid w:val="00131B77"/>
    <w:rsid w:val="001324D5"/>
    <w:rsid w:val="00132966"/>
    <w:rsid w:val="00132BF8"/>
    <w:rsid w:val="001343AE"/>
    <w:rsid w:val="00134D05"/>
    <w:rsid w:val="00135006"/>
    <w:rsid w:val="00135D77"/>
    <w:rsid w:val="00135DBC"/>
    <w:rsid w:val="001367B8"/>
    <w:rsid w:val="0014031D"/>
    <w:rsid w:val="001410D3"/>
    <w:rsid w:val="0014184C"/>
    <w:rsid w:val="00141E72"/>
    <w:rsid w:val="00141F0A"/>
    <w:rsid w:val="00141F2F"/>
    <w:rsid w:val="00142677"/>
    <w:rsid w:val="001429C0"/>
    <w:rsid w:val="001440A0"/>
    <w:rsid w:val="00144669"/>
    <w:rsid w:val="00144E5A"/>
    <w:rsid w:val="0014500F"/>
    <w:rsid w:val="00145D4E"/>
    <w:rsid w:val="00146286"/>
    <w:rsid w:val="00147243"/>
    <w:rsid w:val="001473B8"/>
    <w:rsid w:val="00147D1B"/>
    <w:rsid w:val="00150022"/>
    <w:rsid w:val="00150920"/>
    <w:rsid w:val="00150E81"/>
    <w:rsid w:val="001513A9"/>
    <w:rsid w:val="001518FD"/>
    <w:rsid w:val="00152127"/>
    <w:rsid w:val="001527E3"/>
    <w:rsid w:val="001532BC"/>
    <w:rsid w:val="001533C7"/>
    <w:rsid w:val="001533DC"/>
    <w:rsid w:val="001536E7"/>
    <w:rsid w:val="001546C9"/>
    <w:rsid w:val="00154EE5"/>
    <w:rsid w:val="00157CBE"/>
    <w:rsid w:val="00157F8B"/>
    <w:rsid w:val="00161281"/>
    <w:rsid w:val="00161AEE"/>
    <w:rsid w:val="001626C3"/>
    <w:rsid w:val="00162B3C"/>
    <w:rsid w:val="00162BE4"/>
    <w:rsid w:val="00162D8C"/>
    <w:rsid w:val="0016301A"/>
    <w:rsid w:val="0016350E"/>
    <w:rsid w:val="00163CCF"/>
    <w:rsid w:val="00164036"/>
    <w:rsid w:val="00164A5D"/>
    <w:rsid w:val="00165554"/>
    <w:rsid w:val="001667ED"/>
    <w:rsid w:val="0016753E"/>
    <w:rsid w:val="0016781B"/>
    <w:rsid w:val="00167984"/>
    <w:rsid w:val="00167C65"/>
    <w:rsid w:val="00170F6D"/>
    <w:rsid w:val="00171468"/>
    <w:rsid w:val="001715BB"/>
    <w:rsid w:val="00171FB8"/>
    <w:rsid w:val="0017205A"/>
    <w:rsid w:val="0017383E"/>
    <w:rsid w:val="00173E38"/>
    <w:rsid w:val="001753F4"/>
    <w:rsid w:val="00175571"/>
    <w:rsid w:val="00175709"/>
    <w:rsid w:val="00176590"/>
    <w:rsid w:val="00176B1E"/>
    <w:rsid w:val="00177874"/>
    <w:rsid w:val="001803BE"/>
    <w:rsid w:val="0018079D"/>
    <w:rsid w:val="00181994"/>
    <w:rsid w:val="00181F5C"/>
    <w:rsid w:val="00183B21"/>
    <w:rsid w:val="00184068"/>
    <w:rsid w:val="00184E2C"/>
    <w:rsid w:val="00185D5F"/>
    <w:rsid w:val="00186142"/>
    <w:rsid w:val="00186853"/>
    <w:rsid w:val="00186FBE"/>
    <w:rsid w:val="001876F5"/>
    <w:rsid w:val="00187EBF"/>
    <w:rsid w:val="00191EB1"/>
    <w:rsid w:val="00192428"/>
    <w:rsid w:val="0019345D"/>
    <w:rsid w:val="00194F60"/>
    <w:rsid w:val="001956DC"/>
    <w:rsid w:val="001956DE"/>
    <w:rsid w:val="00196E72"/>
    <w:rsid w:val="00197134"/>
    <w:rsid w:val="00197435"/>
    <w:rsid w:val="001A09E4"/>
    <w:rsid w:val="001A156C"/>
    <w:rsid w:val="001A1A34"/>
    <w:rsid w:val="001A1D07"/>
    <w:rsid w:val="001A25C7"/>
    <w:rsid w:val="001A2A7F"/>
    <w:rsid w:val="001A2CC0"/>
    <w:rsid w:val="001A2F4F"/>
    <w:rsid w:val="001A3572"/>
    <w:rsid w:val="001A37AC"/>
    <w:rsid w:val="001A3E0F"/>
    <w:rsid w:val="001A3E43"/>
    <w:rsid w:val="001A4ADB"/>
    <w:rsid w:val="001A503E"/>
    <w:rsid w:val="001A50D6"/>
    <w:rsid w:val="001A5713"/>
    <w:rsid w:val="001A633C"/>
    <w:rsid w:val="001A65C5"/>
    <w:rsid w:val="001A7237"/>
    <w:rsid w:val="001A7CDE"/>
    <w:rsid w:val="001B0254"/>
    <w:rsid w:val="001B0691"/>
    <w:rsid w:val="001B0764"/>
    <w:rsid w:val="001B2CE3"/>
    <w:rsid w:val="001B3047"/>
    <w:rsid w:val="001B3764"/>
    <w:rsid w:val="001B3DE6"/>
    <w:rsid w:val="001B405E"/>
    <w:rsid w:val="001B4571"/>
    <w:rsid w:val="001B4693"/>
    <w:rsid w:val="001B51CC"/>
    <w:rsid w:val="001B5BA0"/>
    <w:rsid w:val="001B71EA"/>
    <w:rsid w:val="001B723C"/>
    <w:rsid w:val="001B75D8"/>
    <w:rsid w:val="001C0240"/>
    <w:rsid w:val="001C0EBF"/>
    <w:rsid w:val="001C167C"/>
    <w:rsid w:val="001C3537"/>
    <w:rsid w:val="001C3D01"/>
    <w:rsid w:val="001C3E66"/>
    <w:rsid w:val="001C5BEA"/>
    <w:rsid w:val="001C6ED6"/>
    <w:rsid w:val="001C70B3"/>
    <w:rsid w:val="001C7E16"/>
    <w:rsid w:val="001D0234"/>
    <w:rsid w:val="001D0883"/>
    <w:rsid w:val="001D0943"/>
    <w:rsid w:val="001D0E98"/>
    <w:rsid w:val="001D12A5"/>
    <w:rsid w:val="001D13C8"/>
    <w:rsid w:val="001D1905"/>
    <w:rsid w:val="001D1D16"/>
    <w:rsid w:val="001D213D"/>
    <w:rsid w:val="001D224C"/>
    <w:rsid w:val="001D22BD"/>
    <w:rsid w:val="001D26AD"/>
    <w:rsid w:val="001D28BD"/>
    <w:rsid w:val="001D4639"/>
    <w:rsid w:val="001D48DB"/>
    <w:rsid w:val="001D4C72"/>
    <w:rsid w:val="001D4DDE"/>
    <w:rsid w:val="001D5639"/>
    <w:rsid w:val="001D5B10"/>
    <w:rsid w:val="001D5E5A"/>
    <w:rsid w:val="001D7E62"/>
    <w:rsid w:val="001D7FE5"/>
    <w:rsid w:val="001E1FB2"/>
    <w:rsid w:val="001E2196"/>
    <w:rsid w:val="001E4724"/>
    <w:rsid w:val="001E481E"/>
    <w:rsid w:val="001E49E6"/>
    <w:rsid w:val="001E5259"/>
    <w:rsid w:val="001E5653"/>
    <w:rsid w:val="001E6262"/>
    <w:rsid w:val="001E7AB9"/>
    <w:rsid w:val="001E7D8F"/>
    <w:rsid w:val="001F1DD8"/>
    <w:rsid w:val="001F1DEB"/>
    <w:rsid w:val="001F1E82"/>
    <w:rsid w:val="001F2BEC"/>
    <w:rsid w:val="001F2C8F"/>
    <w:rsid w:val="001F30E7"/>
    <w:rsid w:val="001F3785"/>
    <w:rsid w:val="001F4334"/>
    <w:rsid w:val="001F48D1"/>
    <w:rsid w:val="001F4A7E"/>
    <w:rsid w:val="001F4AD2"/>
    <w:rsid w:val="001F50EF"/>
    <w:rsid w:val="001F63AA"/>
    <w:rsid w:val="001F668D"/>
    <w:rsid w:val="001F67CE"/>
    <w:rsid w:val="001F6835"/>
    <w:rsid w:val="001F7135"/>
    <w:rsid w:val="001F7366"/>
    <w:rsid w:val="001F7612"/>
    <w:rsid w:val="00200400"/>
    <w:rsid w:val="002006FB"/>
    <w:rsid w:val="002008E2"/>
    <w:rsid w:val="00200DB8"/>
    <w:rsid w:val="00201768"/>
    <w:rsid w:val="00201D62"/>
    <w:rsid w:val="00202793"/>
    <w:rsid w:val="00204993"/>
    <w:rsid w:val="00204D79"/>
    <w:rsid w:val="00205B01"/>
    <w:rsid w:val="0020699D"/>
    <w:rsid w:val="00207EFE"/>
    <w:rsid w:val="00210040"/>
    <w:rsid w:val="00211923"/>
    <w:rsid w:val="00211CA6"/>
    <w:rsid w:val="002122FF"/>
    <w:rsid w:val="002127CE"/>
    <w:rsid w:val="002127D1"/>
    <w:rsid w:val="00212F66"/>
    <w:rsid w:val="00213464"/>
    <w:rsid w:val="00213DE0"/>
    <w:rsid w:val="00214B7C"/>
    <w:rsid w:val="0021525D"/>
    <w:rsid w:val="002158E7"/>
    <w:rsid w:val="00216973"/>
    <w:rsid w:val="00216F85"/>
    <w:rsid w:val="00217016"/>
    <w:rsid w:val="002171F6"/>
    <w:rsid w:val="00217A58"/>
    <w:rsid w:val="00217C57"/>
    <w:rsid w:val="002222F6"/>
    <w:rsid w:val="00223DBB"/>
    <w:rsid w:val="00223F5C"/>
    <w:rsid w:val="00224675"/>
    <w:rsid w:val="0022481D"/>
    <w:rsid w:val="0022544D"/>
    <w:rsid w:val="00226698"/>
    <w:rsid w:val="00226C11"/>
    <w:rsid w:val="00227577"/>
    <w:rsid w:val="002330ED"/>
    <w:rsid w:val="002348FC"/>
    <w:rsid w:val="00234B97"/>
    <w:rsid w:val="00234E8A"/>
    <w:rsid w:val="002351A0"/>
    <w:rsid w:val="00235552"/>
    <w:rsid w:val="00236626"/>
    <w:rsid w:val="0023670C"/>
    <w:rsid w:val="002369FF"/>
    <w:rsid w:val="00236FB0"/>
    <w:rsid w:val="00240195"/>
    <w:rsid w:val="00240E86"/>
    <w:rsid w:val="00241542"/>
    <w:rsid w:val="0024188A"/>
    <w:rsid w:val="002427A3"/>
    <w:rsid w:val="00242C77"/>
    <w:rsid w:val="00243949"/>
    <w:rsid w:val="0024483B"/>
    <w:rsid w:val="00244983"/>
    <w:rsid w:val="00245030"/>
    <w:rsid w:val="00245DC3"/>
    <w:rsid w:val="00246954"/>
    <w:rsid w:val="0024739E"/>
    <w:rsid w:val="00247670"/>
    <w:rsid w:val="00247BA3"/>
    <w:rsid w:val="00250437"/>
    <w:rsid w:val="002515D1"/>
    <w:rsid w:val="002517CA"/>
    <w:rsid w:val="002519DD"/>
    <w:rsid w:val="00251A96"/>
    <w:rsid w:val="0025323D"/>
    <w:rsid w:val="00253DD5"/>
    <w:rsid w:val="002540D8"/>
    <w:rsid w:val="00254744"/>
    <w:rsid w:val="002549B0"/>
    <w:rsid w:val="00254DBE"/>
    <w:rsid w:val="002560A9"/>
    <w:rsid w:val="002569A9"/>
    <w:rsid w:val="00257103"/>
    <w:rsid w:val="002572A2"/>
    <w:rsid w:val="002573BE"/>
    <w:rsid w:val="0026223C"/>
    <w:rsid w:val="00262272"/>
    <w:rsid w:val="00262F80"/>
    <w:rsid w:val="002634F1"/>
    <w:rsid w:val="00263869"/>
    <w:rsid w:val="00263A36"/>
    <w:rsid w:val="00263BCF"/>
    <w:rsid w:val="00263DA4"/>
    <w:rsid w:val="0026464D"/>
    <w:rsid w:val="00264850"/>
    <w:rsid w:val="00265C72"/>
    <w:rsid w:val="00265ECF"/>
    <w:rsid w:val="00266358"/>
    <w:rsid w:val="00266588"/>
    <w:rsid w:val="002667D7"/>
    <w:rsid w:val="002669FF"/>
    <w:rsid w:val="00266BBA"/>
    <w:rsid w:val="00266BEA"/>
    <w:rsid w:val="00266D51"/>
    <w:rsid w:val="00266FB9"/>
    <w:rsid w:val="0026717A"/>
    <w:rsid w:val="0026757D"/>
    <w:rsid w:val="002676BD"/>
    <w:rsid w:val="0026792F"/>
    <w:rsid w:val="00267F98"/>
    <w:rsid w:val="00272094"/>
    <w:rsid w:val="002723FF"/>
    <w:rsid w:val="002739E8"/>
    <w:rsid w:val="00273C22"/>
    <w:rsid w:val="00275060"/>
    <w:rsid w:val="00275641"/>
    <w:rsid w:val="00275B6C"/>
    <w:rsid w:val="00275C72"/>
    <w:rsid w:val="00275FFE"/>
    <w:rsid w:val="002763EA"/>
    <w:rsid w:val="00276FFD"/>
    <w:rsid w:val="00281537"/>
    <w:rsid w:val="00282D8E"/>
    <w:rsid w:val="0028387B"/>
    <w:rsid w:val="002846B6"/>
    <w:rsid w:val="00284E3A"/>
    <w:rsid w:val="00286961"/>
    <w:rsid w:val="00286F0E"/>
    <w:rsid w:val="002870DE"/>
    <w:rsid w:val="002879EE"/>
    <w:rsid w:val="0029023D"/>
    <w:rsid w:val="00290AD4"/>
    <w:rsid w:val="00290DF8"/>
    <w:rsid w:val="00290E33"/>
    <w:rsid w:val="00291E7C"/>
    <w:rsid w:val="00291ECD"/>
    <w:rsid w:val="0029423D"/>
    <w:rsid w:val="0029562D"/>
    <w:rsid w:val="00296666"/>
    <w:rsid w:val="002970AF"/>
    <w:rsid w:val="00297573"/>
    <w:rsid w:val="00297667"/>
    <w:rsid w:val="00297DEB"/>
    <w:rsid w:val="002A0FB9"/>
    <w:rsid w:val="002A1AA7"/>
    <w:rsid w:val="002A1EB7"/>
    <w:rsid w:val="002A225E"/>
    <w:rsid w:val="002A22E3"/>
    <w:rsid w:val="002A2883"/>
    <w:rsid w:val="002A35BD"/>
    <w:rsid w:val="002A407A"/>
    <w:rsid w:val="002A4098"/>
    <w:rsid w:val="002A4857"/>
    <w:rsid w:val="002A50E7"/>
    <w:rsid w:val="002A53C2"/>
    <w:rsid w:val="002B0423"/>
    <w:rsid w:val="002B0ADF"/>
    <w:rsid w:val="002B20E2"/>
    <w:rsid w:val="002B2371"/>
    <w:rsid w:val="002B3E49"/>
    <w:rsid w:val="002B50CC"/>
    <w:rsid w:val="002B53AA"/>
    <w:rsid w:val="002B6B31"/>
    <w:rsid w:val="002B7A43"/>
    <w:rsid w:val="002C0EEE"/>
    <w:rsid w:val="002C162D"/>
    <w:rsid w:val="002C16AA"/>
    <w:rsid w:val="002C1743"/>
    <w:rsid w:val="002C181E"/>
    <w:rsid w:val="002C19C1"/>
    <w:rsid w:val="002C1E12"/>
    <w:rsid w:val="002C23F8"/>
    <w:rsid w:val="002C2AF9"/>
    <w:rsid w:val="002C43D7"/>
    <w:rsid w:val="002C449C"/>
    <w:rsid w:val="002C4CF0"/>
    <w:rsid w:val="002C5910"/>
    <w:rsid w:val="002C5E04"/>
    <w:rsid w:val="002C672C"/>
    <w:rsid w:val="002C6B93"/>
    <w:rsid w:val="002C7BFD"/>
    <w:rsid w:val="002C7D11"/>
    <w:rsid w:val="002D13D6"/>
    <w:rsid w:val="002D15EC"/>
    <w:rsid w:val="002D19DA"/>
    <w:rsid w:val="002D1ACC"/>
    <w:rsid w:val="002D270C"/>
    <w:rsid w:val="002D287E"/>
    <w:rsid w:val="002D288E"/>
    <w:rsid w:val="002D30A6"/>
    <w:rsid w:val="002D3E70"/>
    <w:rsid w:val="002D4F74"/>
    <w:rsid w:val="002D5592"/>
    <w:rsid w:val="002D66EF"/>
    <w:rsid w:val="002D7021"/>
    <w:rsid w:val="002E0B40"/>
    <w:rsid w:val="002E0CF7"/>
    <w:rsid w:val="002E11E1"/>
    <w:rsid w:val="002E1532"/>
    <w:rsid w:val="002E1669"/>
    <w:rsid w:val="002E2285"/>
    <w:rsid w:val="002E246A"/>
    <w:rsid w:val="002E3070"/>
    <w:rsid w:val="002E30C9"/>
    <w:rsid w:val="002E37EA"/>
    <w:rsid w:val="002E3A5D"/>
    <w:rsid w:val="002E42FC"/>
    <w:rsid w:val="002E452A"/>
    <w:rsid w:val="002E63F1"/>
    <w:rsid w:val="002E732B"/>
    <w:rsid w:val="002E76BD"/>
    <w:rsid w:val="002E7BAF"/>
    <w:rsid w:val="002E7DDE"/>
    <w:rsid w:val="002F1A2D"/>
    <w:rsid w:val="002F262E"/>
    <w:rsid w:val="002F33CD"/>
    <w:rsid w:val="002F4065"/>
    <w:rsid w:val="002F4AE2"/>
    <w:rsid w:val="002F5606"/>
    <w:rsid w:val="002F58DD"/>
    <w:rsid w:val="002F6010"/>
    <w:rsid w:val="002F60B6"/>
    <w:rsid w:val="002F6277"/>
    <w:rsid w:val="002F6530"/>
    <w:rsid w:val="002F6D59"/>
    <w:rsid w:val="002F6DDF"/>
    <w:rsid w:val="002F76B6"/>
    <w:rsid w:val="002F7E69"/>
    <w:rsid w:val="002F7EF9"/>
    <w:rsid w:val="00300770"/>
    <w:rsid w:val="00301555"/>
    <w:rsid w:val="00301A05"/>
    <w:rsid w:val="00301F67"/>
    <w:rsid w:val="00302173"/>
    <w:rsid w:val="00302774"/>
    <w:rsid w:val="00303AA0"/>
    <w:rsid w:val="00304225"/>
    <w:rsid w:val="00304954"/>
    <w:rsid w:val="00305C43"/>
    <w:rsid w:val="00305D40"/>
    <w:rsid w:val="00306478"/>
    <w:rsid w:val="00306641"/>
    <w:rsid w:val="003068D2"/>
    <w:rsid w:val="003106B8"/>
    <w:rsid w:val="00310997"/>
    <w:rsid w:val="00312170"/>
    <w:rsid w:val="0031239E"/>
    <w:rsid w:val="00312A53"/>
    <w:rsid w:val="00312D49"/>
    <w:rsid w:val="00312E2D"/>
    <w:rsid w:val="00312EB1"/>
    <w:rsid w:val="003148FC"/>
    <w:rsid w:val="003159C9"/>
    <w:rsid w:val="00315A37"/>
    <w:rsid w:val="00315CB0"/>
    <w:rsid w:val="00317E3D"/>
    <w:rsid w:val="00320D4F"/>
    <w:rsid w:val="00320D92"/>
    <w:rsid w:val="00321CCA"/>
    <w:rsid w:val="00321D29"/>
    <w:rsid w:val="00322631"/>
    <w:rsid w:val="00322C39"/>
    <w:rsid w:val="0032323D"/>
    <w:rsid w:val="003245C8"/>
    <w:rsid w:val="00324695"/>
    <w:rsid w:val="00325B76"/>
    <w:rsid w:val="00325D76"/>
    <w:rsid w:val="00326426"/>
    <w:rsid w:val="0032674E"/>
    <w:rsid w:val="003267E9"/>
    <w:rsid w:val="00326AB4"/>
    <w:rsid w:val="003274E5"/>
    <w:rsid w:val="0032773F"/>
    <w:rsid w:val="00330F1C"/>
    <w:rsid w:val="00330F23"/>
    <w:rsid w:val="00331A02"/>
    <w:rsid w:val="00332BC9"/>
    <w:rsid w:val="00332E22"/>
    <w:rsid w:val="00332FBA"/>
    <w:rsid w:val="003332F1"/>
    <w:rsid w:val="00333BB6"/>
    <w:rsid w:val="00333D4F"/>
    <w:rsid w:val="003350E5"/>
    <w:rsid w:val="0033511B"/>
    <w:rsid w:val="00337022"/>
    <w:rsid w:val="00337427"/>
    <w:rsid w:val="003375DC"/>
    <w:rsid w:val="00337B53"/>
    <w:rsid w:val="00340152"/>
    <w:rsid w:val="00340216"/>
    <w:rsid w:val="003408FB"/>
    <w:rsid w:val="00340B2D"/>
    <w:rsid w:val="0034119B"/>
    <w:rsid w:val="00341691"/>
    <w:rsid w:val="00342065"/>
    <w:rsid w:val="003422C4"/>
    <w:rsid w:val="00342A3A"/>
    <w:rsid w:val="00345444"/>
    <w:rsid w:val="00345585"/>
    <w:rsid w:val="0034565E"/>
    <w:rsid w:val="003457D9"/>
    <w:rsid w:val="00346171"/>
    <w:rsid w:val="003461BD"/>
    <w:rsid w:val="003477C3"/>
    <w:rsid w:val="00347F09"/>
    <w:rsid w:val="00350108"/>
    <w:rsid w:val="0035087A"/>
    <w:rsid w:val="00351746"/>
    <w:rsid w:val="00353CBD"/>
    <w:rsid w:val="00354B9D"/>
    <w:rsid w:val="0035543D"/>
    <w:rsid w:val="003565D0"/>
    <w:rsid w:val="00357327"/>
    <w:rsid w:val="00360D63"/>
    <w:rsid w:val="00360F67"/>
    <w:rsid w:val="003612F6"/>
    <w:rsid w:val="003614B8"/>
    <w:rsid w:val="00361905"/>
    <w:rsid w:val="003621FC"/>
    <w:rsid w:val="003628BF"/>
    <w:rsid w:val="00362CAB"/>
    <w:rsid w:val="003631E5"/>
    <w:rsid w:val="00364ED4"/>
    <w:rsid w:val="0036518B"/>
    <w:rsid w:val="00365280"/>
    <w:rsid w:val="0036535A"/>
    <w:rsid w:val="0036634C"/>
    <w:rsid w:val="00366CCB"/>
    <w:rsid w:val="00367020"/>
    <w:rsid w:val="00367AEB"/>
    <w:rsid w:val="00367BA7"/>
    <w:rsid w:val="0037023A"/>
    <w:rsid w:val="0037026E"/>
    <w:rsid w:val="00370F56"/>
    <w:rsid w:val="003719ED"/>
    <w:rsid w:val="003726E1"/>
    <w:rsid w:val="003727A7"/>
    <w:rsid w:val="00372AFA"/>
    <w:rsid w:val="0037304B"/>
    <w:rsid w:val="00373CA2"/>
    <w:rsid w:val="0037430E"/>
    <w:rsid w:val="003744DF"/>
    <w:rsid w:val="003747F1"/>
    <w:rsid w:val="00376A63"/>
    <w:rsid w:val="00376B57"/>
    <w:rsid w:val="00376B91"/>
    <w:rsid w:val="00382074"/>
    <w:rsid w:val="0038374F"/>
    <w:rsid w:val="00383FBD"/>
    <w:rsid w:val="00384423"/>
    <w:rsid w:val="00385025"/>
    <w:rsid w:val="00385142"/>
    <w:rsid w:val="00385C48"/>
    <w:rsid w:val="003874BF"/>
    <w:rsid w:val="00387D4E"/>
    <w:rsid w:val="003908B8"/>
    <w:rsid w:val="00390F8F"/>
    <w:rsid w:val="00391BD8"/>
    <w:rsid w:val="00391D3F"/>
    <w:rsid w:val="003920FB"/>
    <w:rsid w:val="0039246E"/>
    <w:rsid w:val="003924CD"/>
    <w:rsid w:val="003932D6"/>
    <w:rsid w:val="00393652"/>
    <w:rsid w:val="00393F63"/>
    <w:rsid w:val="00394447"/>
    <w:rsid w:val="00394992"/>
    <w:rsid w:val="0039505A"/>
    <w:rsid w:val="003950EC"/>
    <w:rsid w:val="00395E21"/>
    <w:rsid w:val="00396346"/>
    <w:rsid w:val="003965BE"/>
    <w:rsid w:val="00397CA5"/>
    <w:rsid w:val="003A051C"/>
    <w:rsid w:val="003A0661"/>
    <w:rsid w:val="003A0BC9"/>
    <w:rsid w:val="003A0D49"/>
    <w:rsid w:val="003A1AA3"/>
    <w:rsid w:val="003A1AD0"/>
    <w:rsid w:val="003A1C93"/>
    <w:rsid w:val="003A2395"/>
    <w:rsid w:val="003A27B9"/>
    <w:rsid w:val="003A3BE0"/>
    <w:rsid w:val="003A422A"/>
    <w:rsid w:val="003A5301"/>
    <w:rsid w:val="003A5C42"/>
    <w:rsid w:val="003A60C1"/>
    <w:rsid w:val="003A62BF"/>
    <w:rsid w:val="003A742F"/>
    <w:rsid w:val="003B0176"/>
    <w:rsid w:val="003B0299"/>
    <w:rsid w:val="003B02F3"/>
    <w:rsid w:val="003B0352"/>
    <w:rsid w:val="003B037E"/>
    <w:rsid w:val="003B0622"/>
    <w:rsid w:val="003B19AE"/>
    <w:rsid w:val="003B3D1D"/>
    <w:rsid w:val="003B3D8B"/>
    <w:rsid w:val="003B4640"/>
    <w:rsid w:val="003B53A4"/>
    <w:rsid w:val="003B5F29"/>
    <w:rsid w:val="003B632B"/>
    <w:rsid w:val="003B6B24"/>
    <w:rsid w:val="003B6F85"/>
    <w:rsid w:val="003B720F"/>
    <w:rsid w:val="003C0BF8"/>
    <w:rsid w:val="003C0C5D"/>
    <w:rsid w:val="003C1341"/>
    <w:rsid w:val="003C17AF"/>
    <w:rsid w:val="003C186F"/>
    <w:rsid w:val="003C1BE8"/>
    <w:rsid w:val="003C1DF7"/>
    <w:rsid w:val="003C2801"/>
    <w:rsid w:val="003C3E71"/>
    <w:rsid w:val="003C47EA"/>
    <w:rsid w:val="003C4E72"/>
    <w:rsid w:val="003C5AEF"/>
    <w:rsid w:val="003C620D"/>
    <w:rsid w:val="003C69BE"/>
    <w:rsid w:val="003C6C3F"/>
    <w:rsid w:val="003C724A"/>
    <w:rsid w:val="003D049D"/>
    <w:rsid w:val="003D05A8"/>
    <w:rsid w:val="003D1170"/>
    <w:rsid w:val="003D28CD"/>
    <w:rsid w:val="003D2A0B"/>
    <w:rsid w:val="003D3137"/>
    <w:rsid w:val="003D353F"/>
    <w:rsid w:val="003D3EE4"/>
    <w:rsid w:val="003D4011"/>
    <w:rsid w:val="003D4106"/>
    <w:rsid w:val="003D4657"/>
    <w:rsid w:val="003D4BA4"/>
    <w:rsid w:val="003D4BF6"/>
    <w:rsid w:val="003D4D75"/>
    <w:rsid w:val="003D514B"/>
    <w:rsid w:val="003D5397"/>
    <w:rsid w:val="003D5649"/>
    <w:rsid w:val="003D75C5"/>
    <w:rsid w:val="003D7D3B"/>
    <w:rsid w:val="003E083A"/>
    <w:rsid w:val="003E1DB5"/>
    <w:rsid w:val="003E230A"/>
    <w:rsid w:val="003E25C2"/>
    <w:rsid w:val="003E293F"/>
    <w:rsid w:val="003E33FF"/>
    <w:rsid w:val="003E3422"/>
    <w:rsid w:val="003E35A0"/>
    <w:rsid w:val="003E3679"/>
    <w:rsid w:val="003E3C44"/>
    <w:rsid w:val="003E3EB4"/>
    <w:rsid w:val="003E3FDD"/>
    <w:rsid w:val="003E49D4"/>
    <w:rsid w:val="003E4B31"/>
    <w:rsid w:val="003E512B"/>
    <w:rsid w:val="003E5430"/>
    <w:rsid w:val="003E5D4D"/>
    <w:rsid w:val="003E5E24"/>
    <w:rsid w:val="003E609A"/>
    <w:rsid w:val="003E6288"/>
    <w:rsid w:val="003E6CDA"/>
    <w:rsid w:val="003E6CFB"/>
    <w:rsid w:val="003E6F3B"/>
    <w:rsid w:val="003E77B8"/>
    <w:rsid w:val="003F07EE"/>
    <w:rsid w:val="003F0B7E"/>
    <w:rsid w:val="003F0EDE"/>
    <w:rsid w:val="003F1259"/>
    <w:rsid w:val="003F1D57"/>
    <w:rsid w:val="003F1E58"/>
    <w:rsid w:val="003F2282"/>
    <w:rsid w:val="003F23CF"/>
    <w:rsid w:val="003F26A1"/>
    <w:rsid w:val="003F2987"/>
    <w:rsid w:val="003F5167"/>
    <w:rsid w:val="003F5612"/>
    <w:rsid w:val="003F6A5F"/>
    <w:rsid w:val="003F6A89"/>
    <w:rsid w:val="003F6C05"/>
    <w:rsid w:val="003F7223"/>
    <w:rsid w:val="003F7493"/>
    <w:rsid w:val="00400FA8"/>
    <w:rsid w:val="00401C4B"/>
    <w:rsid w:val="00402E63"/>
    <w:rsid w:val="0040351E"/>
    <w:rsid w:val="00403D87"/>
    <w:rsid w:val="00403F26"/>
    <w:rsid w:val="004041F5"/>
    <w:rsid w:val="004044E5"/>
    <w:rsid w:val="00405588"/>
    <w:rsid w:val="004055EE"/>
    <w:rsid w:val="00406554"/>
    <w:rsid w:val="004066D0"/>
    <w:rsid w:val="00407F58"/>
    <w:rsid w:val="0041023E"/>
    <w:rsid w:val="004127E6"/>
    <w:rsid w:val="004129D3"/>
    <w:rsid w:val="00412F07"/>
    <w:rsid w:val="0041325C"/>
    <w:rsid w:val="0041381B"/>
    <w:rsid w:val="00413881"/>
    <w:rsid w:val="00413AEA"/>
    <w:rsid w:val="00414033"/>
    <w:rsid w:val="00414839"/>
    <w:rsid w:val="0041483C"/>
    <w:rsid w:val="00414912"/>
    <w:rsid w:val="004149C0"/>
    <w:rsid w:val="004156CA"/>
    <w:rsid w:val="00415795"/>
    <w:rsid w:val="004167BB"/>
    <w:rsid w:val="00417326"/>
    <w:rsid w:val="00417D75"/>
    <w:rsid w:val="00420736"/>
    <w:rsid w:val="00421389"/>
    <w:rsid w:val="0042267C"/>
    <w:rsid w:val="0042340E"/>
    <w:rsid w:val="004235BB"/>
    <w:rsid w:val="004243B2"/>
    <w:rsid w:val="00426290"/>
    <w:rsid w:val="00431177"/>
    <w:rsid w:val="00431BFD"/>
    <w:rsid w:val="0043299D"/>
    <w:rsid w:val="00432C1D"/>
    <w:rsid w:val="00433412"/>
    <w:rsid w:val="00434350"/>
    <w:rsid w:val="00435333"/>
    <w:rsid w:val="004358B8"/>
    <w:rsid w:val="00435DD8"/>
    <w:rsid w:val="0043665F"/>
    <w:rsid w:val="00436FD3"/>
    <w:rsid w:val="00437754"/>
    <w:rsid w:val="0043788D"/>
    <w:rsid w:val="00440059"/>
    <w:rsid w:val="0044051F"/>
    <w:rsid w:val="004405AB"/>
    <w:rsid w:val="00440DA1"/>
    <w:rsid w:val="00440DF1"/>
    <w:rsid w:val="004410BB"/>
    <w:rsid w:val="0044264D"/>
    <w:rsid w:val="004428D2"/>
    <w:rsid w:val="00442D9F"/>
    <w:rsid w:val="00443A0B"/>
    <w:rsid w:val="00443AF2"/>
    <w:rsid w:val="00443F5B"/>
    <w:rsid w:val="004445AB"/>
    <w:rsid w:val="00444814"/>
    <w:rsid w:val="00444CD7"/>
    <w:rsid w:val="0044576F"/>
    <w:rsid w:val="00445E8D"/>
    <w:rsid w:val="00446432"/>
    <w:rsid w:val="00446B62"/>
    <w:rsid w:val="00447C34"/>
    <w:rsid w:val="00447CB6"/>
    <w:rsid w:val="00450520"/>
    <w:rsid w:val="00450606"/>
    <w:rsid w:val="00450FC6"/>
    <w:rsid w:val="0045113F"/>
    <w:rsid w:val="00451468"/>
    <w:rsid w:val="00451CF0"/>
    <w:rsid w:val="00451EEA"/>
    <w:rsid w:val="004535DC"/>
    <w:rsid w:val="0045576F"/>
    <w:rsid w:val="00455AE7"/>
    <w:rsid w:val="00455C5F"/>
    <w:rsid w:val="00456315"/>
    <w:rsid w:val="00457225"/>
    <w:rsid w:val="004572B2"/>
    <w:rsid w:val="00457621"/>
    <w:rsid w:val="00457942"/>
    <w:rsid w:val="00460941"/>
    <w:rsid w:val="00460D0D"/>
    <w:rsid w:val="00460F8A"/>
    <w:rsid w:val="0046121C"/>
    <w:rsid w:val="00461433"/>
    <w:rsid w:val="00463915"/>
    <w:rsid w:val="004642E7"/>
    <w:rsid w:val="00465094"/>
    <w:rsid w:val="00465213"/>
    <w:rsid w:val="00465DF9"/>
    <w:rsid w:val="00466C2D"/>
    <w:rsid w:val="00470C75"/>
    <w:rsid w:val="00470CE3"/>
    <w:rsid w:val="00471002"/>
    <w:rsid w:val="004712F1"/>
    <w:rsid w:val="0047216B"/>
    <w:rsid w:val="00472289"/>
    <w:rsid w:val="00472A13"/>
    <w:rsid w:val="00472A5B"/>
    <w:rsid w:val="00472EFF"/>
    <w:rsid w:val="00473630"/>
    <w:rsid w:val="004738E2"/>
    <w:rsid w:val="00474D7E"/>
    <w:rsid w:val="00475624"/>
    <w:rsid w:val="004759A5"/>
    <w:rsid w:val="00476376"/>
    <w:rsid w:val="004765D7"/>
    <w:rsid w:val="004770F1"/>
    <w:rsid w:val="00477725"/>
    <w:rsid w:val="0047778D"/>
    <w:rsid w:val="004777C6"/>
    <w:rsid w:val="00477B91"/>
    <w:rsid w:val="00477E2C"/>
    <w:rsid w:val="00477F83"/>
    <w:rsid w:val="0048071C"/>
    <w:rsid w:val="00480E53"/>
    <w:rsid w:val="004813DC"/>
    <w:rsid w:val="004821B7"/>
    <w:rsid w:val="004824DB"/>
    <w:rsid w:val="00482785"/>
    <w:rsid w:val="0048371B"/>
    <w:rsid w:val="00483722"/>
    <w:rsid w:val="00483C7A"/>
    <w:rsid w:val="00484A42"/>
    <w:rsid w:val="00485372"/>
    <w:rsid w:val="00485811"/>
    <w:rsid w:val="004858C1"/>
    <w:rsid w:val="004865A6"/>
    <w:rsid w:val="004867DF"/>
    <w:rsid w:val="00486DBE"/>
    <w:rsid w:val="0048730A"/>
    <w:rsid w:val="004875F7"/>
    <w:rsid w:val="0048771D"/>
    <w:rsid w:val="00490739"/>
    <w:rsid w:val="00490CAB"/>
    <w:rsid w:val="0049135C"/>
    <w:rsid w:val="00491484"/>
    <w:rsid w:val="004919DD"/>
    <w:rsid w:val="004920AE"/>
    <w:rsid w:val="0049213B"/>
    <w:rsid w:val="0049218A"/>
    <w:rsid w:val="004921A6"/>
    <w:rsid w:val="0049267B"/>
    <w:rsid w:val="00492A5B"/>
    <w:rsid w:val="00492C7A"/>
    <w:rsid w:val="00493216"/>
    <w:rsid w:val="00494E98"/>
    <w:rsid w:val="00495029"/>
    <w:rsid w:val="0049544D"/>
    <w:rsid w:val="0049549E"/>
    <w:rsid w:val="00495A9F"/>
    <w:rsid w:val="004960A6"/>
    <w:rsid w:val="00496B48"/>
    <w:rsid w:val="00497D65"/>
    <w:rsid w:val="00497E19"/>
    <w:rsid w:val="004A07F8"/>
    <w:rsid w:val="004A0F1A"/>
    <w:rsid w:val="004A19D1"/>
    <w:rsid w:val="004A3027"/>
    <w:rsid w:val="004A309A"/>
    <w:rsid w:val="004A3673"/>
    <w:rsid w:val="004A3B4B"/>
    <w:rsid w:val="004A447F"/>
    <w:rsid w:val="004A51BE"/>
    <w:rsid w:val="004A5D10"/>
    <w:rsid w:val="004A671F"/>
    <w:rsid w:val="004A7B51"/>
    <w:rsid w:val="004A7D7C"/>
    <w:rsid w:val="004B0168"/>
    <w:rsid w:val="004B0AA5"/>
    <w:rsid w:val="004B102C"/>
    <w:rsid w:val="004B1E0F"/>
    <w:rsid w:val="004B248A"/>
    <w:rsid w:val="004B316D"/>
    <w:rsid w:val="004B3E0A"/>
    <w:rsid w:val="004B3EBB"/>
    <w:rsid w:val="004B512D"/>
    <w:rsid w:val="004B5CB6"/>
    <w:rsid w:val="004B6438"/>
    <w:rsid w:val="004B6A39"/>
    <w:rsid w:val="004B6B3C"/>
    <w:rsid w:val="004B6DC2"/>
    <w:rsid w:val="004B7A79"/>
    <w:rsid w:val="004C0E6D"/>
    <w:rsid w:val="004C18D7"/>
    <w:rsid w:val="004C3357"/>
    <w:rsid w:val="004C465D"/>
    <w:rsid w:val="004C62E3"/>
    <w:rsid w:val="004C70BD"/>
    <w:rsid w:val="004C75FC"/>
    <w:rsid w:val="004D0234"/>
    <w:rsid w:val="004D0247"/>
    <w:rsid w:val="004D0801"/>
    <w:rsid w:val="004D0D54"/>
    <w:rsid w:val="004D0E27"/>
    <w:rsid w:val="004D0E65"/>
    <w:rsid w:val="004D0E8A"/>
    <w:rsid w:val="004D16FF"/>
    <w:rsid w:val="004D1B4B"/>
    <w:rsid w:val="004D1C78"/>
    <w:rsid w:val="004D26F0"/>
    <w:rsid w:val="004D2A97"/>
    <w:rsid w:val="004D2E6B"/>
    <w:rsid w:val="004D3C41"/>
    <w:rsid w:val="004D3CD7"/>
    <w:rsid w:val="004D3DFD"/>
    <w:rsid w:val="004D49EC"/>
    <w:rsid w:val="004D52D6"/>
    <w:rsid w:val="004D5525"/>
    <w:rsid w:val="004D562D"/>
    <w:rsid w:val="004D5CB3"/>
    <w:rsid w:val="004D5CBF"/>
    <w:rsid w:val="004D7ABD"/>
    <w:rsid w:val="004D7E87"/>
    <w:rsid w:val="004E117D"/>
    <w:rsid w:val="004E18F8"/>
    <w:rsid w:val="004E220C"/>
    <w:rsid w:val="004E289D"/>
    <w:rsid w:val="004E3F56"/>
    <w:rsid w:val="004E3F72"/>
    <w:rsid w:val="004E506C"/>
    <w:rsid w:val="004E555F"/>
    <w:rsid w:val="004E6084"/>
    <w:rsid w:val="004E6C61"/>
    <w:rsid w:val="004F0669"/>
    <w:rsid w:val="004F07A7"/>
    <w:rsid w:val="004F17AF"/>
    <w:rsid w:val="004F2030"/>
    <w:rsid w:val="004F2DBC"/>
    <w:rsid w:val="004F2DDA"/>
    <w:rsid w:val="004F2E6B"/>
    <w:rsid w:val="004F4849"/>
    <w:rsid w:val="004F6556"/>
    <w:rsid w:val="004F70C6"/>
    <w:rsid w:val="004F798A"/>
    <w:rsid w:val="0050002C"/>
    <w:rsid w:val="00500148"/>
    <w:rsid w:val="00500C6B"/>
    <w:rsid w:val="00501B5F"/>
    <w:rsid w:val="00502D2D"/>
    <w:rsid w:val="00502EE7"/>
    <w:rsid w:val="00503C5E"/>
    <w:rsid w:val="00504F29"/>
    <w:rsid w:val="00505750"/>
    <w:rsid w:val="00505A98"/>
    <w:rsid w:val="00505C8D"/>
    <w:rsid w:val="00506BF3"/>
    <w:rsid w:val="00507572"/>
    <w:rsid w:val="005110E4"/>
    <w:rsid w:val="00512377"/>
    <w:rsid w:val="00513024"/>
    <w:rsid w:val="00514887"/>
    <w:rsid w:val="00516F1E"/>
    <w:rsid w:val="00517884"/>
    <w:rsid w:val="005200FB"/>
    <w:rsid w:val="005206D7"/>
    <w:rsid w:val="005207B1"/>
    <w:rsid w:val="00520CC0"/>
    <w:rsid w:val="00521427"/>
    <w:rsid w:val="00521485"/>
    <w:rsid w:val="005216C3"/>
    <w:rsid w:val="005239E5"/>
    <w:rsid w:val="005265EC"/>
    <w:rsid w:val="005268E4"/>
    <w:rsid w:val="00526D10"/>
    <w:rsid w:val="00526D94"/>
    <w:rsid w:val="00527260"/>
    <w:rsid w:val="005278CA"/>
    <w:rsid w:val="0053071C"/>
    <w:rsid w:val="00530B88"/>
    <w:rsid w:val="00530CC1"/>
    <w:rsid w:val="00531712"/>
    <w:rsid w:val="00531EFE"/>
    <w:rsid w:val="005329DE"/>
    <w:rsid w:val="00532DB6"/>
    <w:rsid w:val="005338CD"/>
    <w:rsid w:val="00533987"/>
    <w:rsid w:val="00533B1C"/>
    <w:rsid w:val="00533BE8"/>
    <w:rsid w:val="005354A9"/>
    <w:rsid w:val="0053578B"/>
    <w:rsid w:val="00535B9E"/>
    <w:rsid w:val="0053669F"/>
    <w:rsid w:val="00536726"/>
    <w:rsid w:val="00536DC0"/>
    <w:rsid w:val="005378B1"/>
    <w:rsid w:val="00540EB3"/>
    <w:rsid w:val="005416FD"/>
    <w:rsid w:val="00542585"/>
    <w:rsid w:val="0054316E"/>
    <w:rsid w:val="00544321"/>
    <w:rsid w:val="00544794"/>
    <w:rsid w:val="00544A7D"/>
    <w:rsid w:val="00545404"/>
    <w:rsid w:val="005455CA"/>
    <w:rsid w:val="00547203"/>
    <w:rsid w:val="00547B69"/>
    <w:rsid w:val="00547F28"/>
    <w:rsid w:val="00550D02"/>
    <w:rsid w:val="00551C90"/>
    <w:rsid w:val="005521C0"/>
    <w:rsid w:val="00552753"/>
    <w:rsid w:val="00553823"/>
    <w:rsid w:val="00553FF4"/>
    <w:rsid w:val="005549FE"/>
    <w:rsid w:val="00554C0B"/>
    <w:rsid w:val="00554F5B"/>
    <w:rsid w:val="00555BDA"/>
    <w:rsid w:val="00555D82"/>
    <w:rsid w:val="005568AB"/>
    <w:rsid w:val="00557000"/>
    <w:rsid w:val="00557FA5"/>
    <w:rsid w:val="00560DC0"/>
    <w:rsid w:val="00561D9B"/>
    <w:rsid w:val="00562977"/>
    <w:rsid w:val="0056300B"/>
    <w:rsid w:val="00563184"/>
    <w:rsid w:val="00565708"/>
    <w:rsid w:val="00566BD9"/>
    <w:rsid w:val="005672CD"/>
    <w:rsid w:val="00567C14"/>
    <w:rsid w:val="00567F60"/>
    <w:rsid w:val="00570647"/>
    <w:rsid w:val="00570A0E"/>
    <w:rsid w:val="005713EB"/>
    <w:rsid w:val="00571451"/>
    <w:rsid w:val="00572677"/>
    <w:rsid w:val="0057319F"/>
    <w:rsid w:val="00573388"/>
    <w:rsid w:val="0057352F"/>
    <w:rsid w:val="005736A8"/>
    <w:rsid w:val="00573A36"/>
    <w:rsid w:val="00573CC2"/>
    <w:rsid w:val="00576364"/>
    <w:rsid w:val="00576516"/>
    <w:rsid w:val="005776BB"/>
    <w:rsid w:val="00580465"/>
    <w:rsid w:val="00580D28"/>
    <w:rsid w:val="00581005"/>
    <w:rsid w:val="00582285"/>
    <w:rsid w:val="00582BAE"/>
    <w:rsid w:val="00583951"/>
    <w:rsid w:val="00584564"/>
    <w:rsid w:val="00584F59"/>
    <w:rsid w:val="0058585F"/>
    <w:rsid w:val="00585B70"/>
    <w:rsid w:val="005862A2"/>
    <w:rsid w:val="00586DA6"/>
    <w:rsid w:val="0058746E"/>
    <w:rsid w:val="00587698"/>
    <w:rsid w:val="0058785D"/>
    <w:rsid w:val="005906F8"/>
    <w:rsid w:val="005912B5"/>
    <w:rsid w:val="005913E3"/>
    <w:rsid w:val="00592B6E"/>
    <w:rsid w:val="0059338C"/>
    <w:rsid w:val="00594286"/>
    <w:rsid w:val="005943D6"/>
    <w:rsid w:val="00594D45"/>
    <w:rsid w:val="0059524A"/>
    <w:rsid w:val="00595E1C"/>
    <w:rsid w:val="00595E53"/>
    <w:rsid w:val="00596109"/>
    <w:rsid w:val="00596736"/>
    <w:rsid w:val="00596E5A"/>
    <w:rsid w:val="005979B2"/>
    <w:rsid w:val="005A05A2"/>
    <w:rsid w:val="005A0E50"/>
    <w:rsid w:val="005A102B"/>
    <w:rsid w:val="005A115D"/>
    <w:rsid w:val="005A1383"/>
    <w:rsid w:val="005A138A"/>
    <w:rsid w:val="005A14F7"/>
    <w:rsid w:val="005A162B"/>
    <w:rsid w:val="005A2F3C"/>
    <w:rsid w:val="005A2F89"/>
    <w:rsid w:val="005A3332"/>
    <w:rsid w:val="005A3333"/>
    <w:rsid w:val="005A4857"/>
    <w:rsid w:val="005A52DD"/>
    <w:rsid w:val="005A57C5"/>
    <w:rsid w:val="005A6770"/>
    <w:rsid w:val="005A735E"/>
    <w:rsid w:val="005A755B"/>
    <w:rsid w:val="005A7880"/>
    <w:rsid w:val="005B103D"/>
    <w:rsid w:val="005B129C"/>
    <w:rsid w:val="005B1AF1"/>
    <w:rsid w:val="005B3275"/>
    <w:rsid w:val="005B3D56"/>
    <w:rsid w:val="005B44BB"/>
    <w:rsid w:val="005B4786"/>
    <w:rsid w:val="005B48EF"/>
    <w:rsid w:val="005B4F47"/>
    <w:rsid w:val="005B5096"/>
    <w:rsid w:val="005B58F8"/>
    <w:rsid w:val="005B5BD7"/>
    <w:rsid w:val="005B6229"/>
    <w:rsid w:val="005C09B4"/>
    <w:rsid w:val="005C1BAF"/>
    <w:rsid w:val="005C1E30"/>
    <w:rsid w:val="005C1E56"/>
    <w:rsid w:val="005C2379"/>
    <w:rsid w:val="005C2C9D"/>
    <w:rsid w:val="005C335F"/>
    <w:rsid w:val="005C385F"/>
    <w:rsid w:val="005C40D9"/>
    <w:rsid w:val="005C4488"/>
    <w:rsid w:val="005C459F"/>
    <w:rsid w:val="005C52AD"/>
    <w:rsid w:val="005C61A2"/>
    <w:rsid w:val="005C6FBE"/>
    <w:rsid w:val="005C7C17"/>
    <w:rsid w:val="005D08F1"/>
    <w:rsid w:val="005D1496"/>
    <w:rsid w:val="005D1676"/>
    <w:rsid w:val="005D18C9"/>
    <w:rsid w:val="005D1A29"/>
    <w:rsid w:val="005D1D1E"/>
    <w:rsid w:val="005D1E21"/>
    <w:rsid w:val="005D214D"/>
    <w:rsid w:val="005D3686"/>
    <w:rsid w:val="005D5B02"/>
    <w:rsid w:val="005D5E18"/>
    <w:rsid w:val="005D63FA"/>
    <w:rsid w:val="005D750D"/>
    <w:rsid w:val="005E0753"/>
    <w:rsid w:val="005E0815"/>
    <w:rsid w:val="005E0EA1"/>
    <w:rsid w:val="005E19B1"/>
    <w:rsid w:val="005E1B40"/>
    <w:rsid w:val="005E236E"/>
    <w:rsid w:val="005E23F3"/>
    <w:rsid w:val="005E26E5"/>
    <w:rsid w:val="005E375E"/>
    <w:rsid w:val="005E38B7"/>
    <w:rsid w:val="005E3BF0"/>
    <w:rsid w:val="005E3CC5"/>
    <w:rsid w:val="005E411F"/>
    <w:rsid w:val="005E4188"/>
    <w:rsid w:val="005E5FFA"/>
    <w:rsid w:val="005E7D0A"/>
    <w:rsid w:val="005E7ECA"/>
    <w:rsid w:val="005F08A7"/>
    <w:rsid w:val="005F14E1"/>
    <w:rsid w:val="005F1BEA"/>
    <w:rsid w:val="005F1C90"/>
    <w:rsid w:val="005F25FD"/>
    <w:rsid w:val="005F2C47"/>
    <w:rsid w:val="005F3757"/>
    <w:rsid w:val="005F423E"/>
    <w:rsid w:val="005F43B2"/>
    <w:rsid w:val="005F47B7"/>
    <w:rsid w:val="005F493D"/>
    <w:rsid w:val="005F4AAD"/>
    <w:rsid w:val="005F5079"/>
    <w:rsid w:val="005F57E7"/>
    <w:rsid w:val="005F5E37"/>
    <w:rsid w:val="005F69C0"/>
    <w:rsid w:val="005F766B"/>
    <w:rsid w:val="006026F8"/>
    <w:rsid w:val="00602E7A"/>
    <w:rsid w:val="00603956"/>
    <w:rsid w:val="006042E7"/>
    <w:rsid w:val="006049EE"/>
    <w:rsid w:val="00605F09"/>
    <w:rsid w:val="0060713D"/>
    <w:rsid w:val="00607BE6"/>
    <w:rsid w:val="00610E6C"/>
    <w:rsid w:val="00612146"/>
    <w:rsid w:val="0061216F"/>
    <w:rsid w:val="006121D4"/>
    <w:rsid w:val="0061375F"/>
    <w:rsid w:val="00613848"/>
    <w:rsid w:val="006140B8"/>
    <w:rsid w:val="00614210"/>
    <w:rsid w:val="006147A5"/>
    <w:rsid w:val="00614835"/>
    <w:rsid w:val="0061581B"/>
    <w:rsid w:val="0061588C"/>
    <w:rsid w:val="00615BC9"/>
    <w:rsid w:val="00615C81"/>
    <w:rsid w:val="00615DC1"/>
    <w:rsid w:val="0061675A"/>
    <w:rsid w:val="00617672"/>
    <w:rsid w:val="006176B8"/>
    <w:rsid w:val="006179CD"/>
    <w:rsid w:val="00617ADC"/>
    <w:rsid w:val="00617D14"/>
    <w:rsid w:val="0062012B"/>
    <w:rsid w:val="006204CC"/>
    <w:rsid w:val="006222EF"/>
    <w:rsid w:val="00622991"/>
    <w:rsid w:val="006236A4"/>
    <w:rsid w:val="006237F8"/>
    <w:rsid w:val="00624679"/>
    <w:rsid w:val="00624898"/>
    <w:rsid w:val="00624DFE"/>
    <w:rsid w:val="00626103"/>
    <w:rsid w:val="0062682F"/>
    <w:rsid w:val="00630FF7"/>
    <w:rsid w:val="0063151F"/>
    <w:rsid w:val="00631870"/>
    <w:rsid w:val="00631DF0"/>
    <w:rsid w:val="00632644"/>
    <w:rsid w:val="00632798"/>
    <w:rsid w:val="00632B7B"/>
    <w:rsid w:val="00632D66"/>
    <w:rsid w:val="00634030"/>
    <w:rsid w:val="00634433"/>
    <w:rsid w:val="00634936"/>
    <w:rsid w:val="006362D6"/>
    <w:rsid w:val="006369E2"/>
    <w:rsid w:val="00636A4A"/>
    <w:rsid w:val="00636D6F"/>
    <w:rsid w:val="006370BE"/>
    <w:rsid w:val="00637C16"/>
    <w:rsid w:val="00637ECB"/>
    <w:rsid w:val="00637F15"/>
    <w:rsid w:val="00640005"/>
    <w:rsid w:val="006404C4"/>
    <w:rsid w:val="00640F5E"/>
    <w:rsid w:val="00641764"/>
    <w:rsid w:val="00641859"/>
    <w:rsid w:val="00641BE8"/>
    <w:rsid w:val="0064366A"/>
    <w:rsid w:val="00643731"/>
    <w:rsid w:val="00643C9B"/>
    <w:rsid w:val="0064474F"/>
    <w:rsid w:val="0064650F"/>
    <w:rsid w:val="006473B3"/>
    <w:rsid w:val="006479B3"/>
    <w:rsid w:val="00647D99"/>
    <w:rsid w:val="00647FC0"/>
    <w:rsid w:val="006501A2"/>
    <w:rsid w:val="00650970"/>
    <w:rsid w:val="00650ED3"/>
    <w:rsid w:val="00651334"/>
    <w:rsid w:val="00651524"/>
    <w:rsid w:val="00652231"/>
    <w:rsid w:val="006525C2"/>
    <w:rsid w:val="00652B36"/>
    <w:rsid w:val="006533D4"/>
    <w:rsid w:val="00653636"/>
    <w:rsid w:val="0065366C"/>
    <w:rsid w:val="006537D6"/>
    <w:rsid w:val="00653A32"/>
    <w:rsid w:val="00655803"/>
    <w:rsid w:val="00655A1E"/>
    <w:rsid w:val="00656118"/>
    <w:rsid w:val="00656F03"/>
    <w:rsid w:val="00657CF1"/>
    <w:rsid w:val="006603AC"/>
    <w:rsid w:val="006608D4"/>
    <w:rsid w:val="00660954"/>
    <w:rsid w:val="006625AC"/>
    <w:rsid w:val="0066298A"/>
    <w:rsid w:val="00662C85"/>
    <w:rsid w:val="00663407"/>
    <w:rsid w:val="00663B72"/>
    <w:rsid w:val="00663DCF"/>
    <w:rsid w:val="006642BB"/>
    <w:rsid w:val="006642F5"/>
    <w:rsid w:val="00664A58"/>
    <w:rsid w:val="00664F82"/>
    <w:rsid w:val="006662C5"/>
    <w:rsid w:val="006666A9"/>
    <w:rsid w:val="00666867"/>
    <w:rsid w:val="00666A47"/>
    <w:rsid w:val="00672BE3"/>
    <w:rsid w:val="00672C34"/>
    <w:rsid w:val="00672F5A"/>
    <w:rsid w:val="0067368F"/>
    <w:rsid w:val="00673E96"/>
    <w:rsid w:val="006743B7"/>
    <w:rsid w:val="00676314"/>
    <w:rsid w:val="00677ADA"/>
    <w:rsid w:val="00677B01"/>
    <w:rsid w:val="0068026F"/>
    <w:rsid w:val="0068195B"/>
    <w:rsid w:val="0068281C"/>
    <w:rsid w:val="00684004"/>
    <w:rsid w:val="0068405E"/>
    <w:rsid w:val="006847E4"/>
    <w:rsid w:val="006850DD"/>
    <w:rsid w:val="0068557B"/>
    <w:rsid w:val="00686C1B"/>
    <w:rsid w:val="006908CD"/>
    <w:rsid w:val="00690B90"/>
    <w:rsid w:val="00691E7E"/>
    <w:rsid w:val="006927A5"/>
    <w:rsid w:val="00692A2C"/>
    <w:rsid w:val="00693BF3"/>
    <w:rsid w:val="00694315"/>
    <w:rsid w:val="00694ABC"/>
    <w:rsid w:val="00694C16"/>
    <w:rsid w:val="00694C54"/>
    <w:rsid w:val="00694C8E"/>
    <w:rsid w:val="00695005"/>
    <w:rsid w:val="0069612A"/>
    <w:rsid w:val="00696746"/>
    <w:rsid w:val="006A03AB"/>
    <w:rsid w:val="006A145D"/>
    <w:rsid w:val="006A164A"/>
    <w:rsid w:val="006A2040"/>
    <w:rsid w:val="006A204B"/>
    <w:rsid w:val="006A22DD"/>
    <w:rsid w:val="006A305E"/>
    <w:rsid w:val="006A37A7"/>
    <w:rsid w:val="006A3F3C"/>
    <w:rsid w:val="006A5D49"/>
    <w:rsid w:val="006A7099"/>
    <w:rsid w:val="006A7F61"/>
    <w:rsid w:val="006B0B88"/>
    <w:rsid w:val="006B0D74"/>
    <w:rsid w:val="006B1CCB"/>
    <w:rsid w:val="006B344A"/>
    <w:rsid w:val="006B365C"/>
    <w:rsid w:val="006B3B7F"/>
    <w:rsid w:val="006B627D"/>
    <w:rsid w:val="006B6E29"/>
    <w:rsid w:val="006B75AC"/>
    <w:rsid w:val="006B77FA"/>
    <w:rsid w:val="006C08D3"/>
    <w:rsid w:val="006C142C"/>
    <w:rsid w:val="006C147D"/>
    <w:rsid w:val="006C178A"/>
    <w:rsid w:val="006C1992"/>
    <w:rsid w:val="006C1AB3"/>
    <w:rsid w:val="006C2126"/>
    <w:rsid w:val="006C2782"/>
    <w:rsid w:val="006C2BF6"/>
    <w:rsid w:val="006C2FDF"/>
    <w:rsid w:val="006C322E"/>
    <w:rsid w:val="006C3678"/>
    <w:rsid w:val="006C3703"/>
    <w:rsid w:val="006C7761"/>
    <w:rsid w:val="006C78E5"/>
    <w:rsid w:val="006C79D4"/>
    <w:rsid w:val="006D0DB7"/>
    <w:rsid w:val="006D1931"/>
    <w:rsid w:val="006D20F2"/>
    <w:rsid w:val="006D26E1"/>
    <w:rsid w:val="006D2CEA"/>
    <w:rsid w:val="006D2E9D"/>
    <w:rsid w:val="006D32F4"/>
    <w:rsid w:val="006D3C23"/>
    <w:rsid w:val="006D4E18"/>
    <w:rsid w:val="006D4FE3"/>
    <w:rsid w:val="006D60A3"/>
    <w:rsid w:val="006D67CC"/>
    <w:rsid w:val="006D6A4B"/>
    <w:rsid w:val="006D749A"/>
    <w:rsid w:val="006D7CA8"/>
    <w:rsid w:val="006E1DA9"/>
    <w:rsid w:val="006E1DF1"/>
    <w:rsid w:val="006E201D"/>
    <w:rsid w:val="006E2AC2"/>
    <w:rsid w:val="006E2BC3"/>
    <w:rsid w:val="006E2DDC"/>
    <w:rsid w:val="006E2E12"/>
    <w:rsid w:val="006E34DC"/>
    <w:rsid w:val="006E4065"/>
    <w:rsid w:val="006E4555"/>
    <w:rsid w:val="006E4E9A"/>
    <w:rsid w:val="006E4EC3"/>
    <w:rsid w:val="006E5F58"/>
    <w:rsid w:val="006E6EF5"/>
    <w:rsid w:val="006E6F88"/>
    <w:rsid w:val="006E759D"/>
    <w:rsid w:val="006F0419"/>
    <w:rsid w:val="006F05AA"/>
    <w:rsid w:val="006F0750"/>
    <w:rsid w:val="006F1B45"/>
    <w:rsid w:val="006F2768"/>
    <w:rsid w:val="006F3DD6"/>
    <w:rsid w:val="006F4447"/>
    <w:rsid w:val="006F46F1"/>
    <w:rsid w:val="006F5548"/>
    <w:rsid w:val="006F58B0"/>
    <w:rsid w:val="006F5A3D"/>
    <w:rsid w:val="006F6446"/>
    <w:rsid w:val="006F6B3E"/>
    <w:rsid w:val="006F7494"/>
    <w:rsid w:val="006F7DB6"/>
    <w:rsid w:val="00701FEB"/>
    <w:rsid w:val="007044C6"/>
    <w:rsid w:val="00705146"/>
    <w:rsid w:val="00705A25"/>
    <w:rsid w:val="00705BEA"/>
    <w:rsid w:val="00706165"/>
    <w:rsid w:val="00707895"/>
    <w:rsid w:val="00707C7F"/>
    <w:rsid w:val="00710276"/>
    <w:rsid w:val="00710899"/>
    <w:rsid w:val="00710B07"/>
    <w:rsid w:val="007111CC"/>
    <w:rsid w:val="0071234A"/>
    <w:rsid w:val="0071252F"/>
    <w:rsid w:val="007126C0"/>
    <w:rsid w:val="0071308F"/>
    <w:rsid w:val="0071337F"/>
    <w:rsid w:val="007135C5"/>
    <w:rsid w:val="00713E29"/>
    <w:rsid w:val="007145F8"/>
    <w:rsid w:val="00714C4E"/>
    <w:rsid w:val="00715C90"/>
    <w:rsid w:val="00715CA2"/>
    <w:rsid w:val="00715F55"/>
    <w:rsid w:val="00716676"/>
    <w:rsid w:val="00716FA6"/>
    <w:rsid w:val="00717415"/>
    <w:rsid w:val="007176F0"/>
    <w:rsid w:val="0072059E"/>
    <w:rsid w:val="00720639"/>
    <w:rsid w:val="00721048"/>
    <w:rsid w:val="00721D49"/>
    <w:rsid w:val="007230A4"/>
    <w:rsid w:val="007237EA"/>
    <w:rsid w:val="00724FE4"/>
    <w:rsid w:val="00725AE5"/>
    <w:rsid w:val="00726EE0"/>
    <w:rsid w:val="00727126"/>
    <w:rsid w:val="007273EF"/>
    <w:rsid w:val="007275D3"/>
    <w:rsid w:val="00727B91"/>
    <w:rsid w:val="00730711"/>
    <w:rsid w:val="00731284"/>
    <w:rsid w:val="00731555"/>
    <w:rsid w:val="0073276E"/>
    <w:rsid w:val="007328D1"/>
    <w:rsid w:val="00732E1A"/>
    <w:rsid w:val="00733177"/>
    <w:rsid w:val="007334AB"/>
    <w:rsid w:val="00733C9C"/>
    <w:rsid w:val="00733EC8"/>
    <w:rsid w:val="00733EDF"/>
    <w:rsid w:val="007355A6"/>
    <w:rsid w:val="00735B0D"/>
    <w:rsid w:val="00736022"/>
    <w:rsid w:val="00736B4B"/>
    <w:rsid w:val="00736C14"/>
    <w:rsid w:val="00737DCD"/>
    <w:rsid w:val="007403B2"/>
    <w:rsid w:val="00741566"/>
    <w:rsid w:val="00741703"/>
    <w:rsid w:val="00741B18"/>
    <w:rsid w:val="00741B46"/>
    <w:rsid w:val="00742773"/>
    <w:rsid w:val="007433AC"/>
    <w:rsid w:val="00743F51"/>
    <w:rsid w:val="00745607"/>
    <w:rsid w:val="007459B0"/>
    <w:rsid w:val="00745D53"/>
    <w:rsid w:val="00746998"/>
    <w:rsid w:val="00746D21"/>
    <w:rsid w:val="0074714C"/>
    <w:rsid w:val="00747B61"/>
    <w:rsid w:val="00750B6D"/>
    <w:rsid w:val="0075139D"/>
    <w:rsid w:val="0075163A"/>
    <w:rsid w:val="00752DD8"/>
    <w:rsid w:val="00753317"/>
    <w:rsid w:val="00753DEA"/>
    <w:rsid w:val="00753E57"/>
    <w:rsid w:val="007553D7"/>
    <w:rsid w:val="00755427"/>
    <w:rsid w:val="00756894"/>
    <w:rsid w:val="007575B8"/>
    <w:rsid w:val="00757965"/>
    <w:rsid w:val="00760751"/>
    <w:rsid w:val="00760CD8"/>
    <w:rsid w:val="00760FA9"/>
    <w:rsid w:val="007627B7"/>
    <w:rsid w:val="00763128"/>
    <w:rsid w:val="007634C0"/>
    <w:rsid w:val="00763956"/>
    <w:rsid w:val="00764162"/>
    <w:rsid w:val="0076453A"/>
    <w:rsid w:val="0076460C"/>
    <w:rsid w:val="00764772"/>
    <w:rsid w:val="007649D3"/>
    <w:rsid w:val="00765343"/>
    <w:rsid w:val="007654A2"/>
    <w:rsid w:val="007654DA"/>
    <w:rsid w:val="00766C89"/>
    <w:rsid w:val="007672F4"/>
    <w:rsid w:val="007702E4"/>
    <w:rsid w:val="00770441"/>
    <w:rsid w:val="00770468"/>
    <w:rsid w:val="00770A60"/>
    <w:rsid w:val="007713D9"/>
    <w:rsid w:val="007726C7"/>
    <w:rsid w:val="00774250"/>
    <w:rsid w:val="00775180"/>
    <w:rsid w:val="00775550"/>
    <w:rsid w:val="007756ED"/>
    <w:rsid w:val="00775DC3"/>
    <w:rsid w:val="00776FE3"/>
    <w:rsid w:val="00777916"/>
    <w:rsid w:val="00777B99"/>
    <w:rsid w:val="0078021F"/>
    <w:rsid w:val="00781526"/>
    <w:rsid w:val="007825E9"/>
    <w:rsid w:val="00782610"/>
    <w:rsid w:val="00782A95"/>
    <w:rsid w:val="00782F7C"/>
    <w:rsid w:val="007831C1"/>
    <w:rsid w:val="00783A99"/>
    <w:rsid w:val="00784341"/>
    <w:rsid w:val="00784AC9"/>
    <w:rsid w:val="00784E4D"/>
    <w:rsid w:val="007869FF"/>
    <w:rsid w:val="00790569"/>
    <w:rsid w:val="00790AC7"/>
    <w:rsid w:val="00790EA2"/>
    <w:rsid w:val="007917C5"/>
    <w:rsid w:val="00791E54"/>
    <w:rsid w:val="0079301A"/>
    <w:rsid w:val="007936A8"/>
    <w:rsid w:val="00793A6D"/>
    <w:rsid w:val="00793BD4"/>
    <w:rsid w:val="00793D2F"/>
    <w:rsid w:val="00793FA3"/>
    <w:rsid w:val="007945DD"/>
    <w:rsid w:val="00794F6E"/>
    <w:rsid w:val="00796514"/>
    <w:rsid w:val="00796F41"/>
    <w:rsid w:val="00797493"/>
    <w:rsid w:val="00797AB7"/>
    <w:rsid w:val="007A01BF"/>
    <w:rsid w:val="007A0D05"/>
    <w:rsid w:val="007A2B0B"/>
    <w:rsid w:val="007A2D20"/>
    <w:rsid w:val="007A3E8B"/>
    <w:rsid w:val="007A4C12"/>
    <w:rsid w:val="007A5044"/>
    <w:rsid w:val="007A602C"/>
    <w:rsid w:val="007A6242"/>
    <w:rsid w:val="007A69F8"/>
    <w:rsid w:val="007A6C37"/>
    <w:rsid w:val="007A6E24"/>
    <w:rsid w:val="007A7FFB"/>
    <w:rsid w:val="007B0A1A"/>
    <w:rsid w:val="007B1735"/>
    <w:rsid w:val="007B1C55"/>
    <w:rsid w:val="007B2AD3"/>
    <w:rsid w:val="007B2B6D"/>
    <w:rsid w:val="007B2CD4"/>
    <w:rsid w:val="007B33B7"/>
    <w:rsid w:val="007B36FD"/>
    <w:rsid w:val="007B398D"/>
    <w:rsid w:val="007B43CC"/>
    <w:rsid w:val="007B4655"/>
    <w:rsid w:val="007B682B"/>
    <w:rsid w:val="007B6DAF"/>
    <w:rsid w:val="007C11CB"/>
    <w:rsid w:val="007C1D27"/>
    <w:rsid w:val="007C27F4"/>
    <w:rsid w:val="007C4150"/>
    <w:rsid w:val="007C4320"/>
    <w:rsid w:val="007C4ED4"/>
    <w:rsid w:val="007C52BF"/>
    <w:rsid w:val="007C5375"/>
    <w:rsid w:val="007C5961"/>
    <w:rsid w:val="007C59CB"/>
    <w:rsid w:val="007C6181"/>
    <w:rsid w:val="007C6E4D"/>
    <w:rsid w:val="007C7E75"/>
    <w:rsid w:val="007D0AAB"/>
    <w:rsid w:val="007D101B"/>
    <w:rsid w:val="007D10E0"/>
    <w:rsid w:val="007D1633"/>
    <w:rsid w:val="007D1A69"/>
    <w:rsid w:val="007D2352"/>
    <w:rsid w:val="007D2680"/>
    <w:rsid w:val="007D29FD"/>
    <w:rsid w:val="007D2BB8"/>
    <w:rsid w:val="007D2CB1"/>
    <w:rsid w:val="007D3363"/>
    <w:rsid w:val="007D47A3"/>
    <w:rsid w:val="007D50FA"/>
    <w:rsid w:val="007D5A05"/>
    <w:rsid w:val="007D5F8C"/>
    <w:rsid w:val="007D70D0"/>
    <w:rsid w:val="007D79B3"/>
    <w:rsid w:val="007E07AE"/>
    <w:rsid w:val="007E0A27"/>
    <w:rsid w:val="007E1912"/>
    <w:rsid w:val="007E1F3B"/>
    <w:rsid w:val="007E2283"/>
    <w:rsid w:val="007E2586"/>
    <w:rsid w:val="007E2E6E"/>
    <w:rsid w:val="007E30D5"/>
    <w:rsid w:val="007E34D2"/>
    <w:rsid w:val="007E3D23"/>
    <w:rsid w:val="007E445B"/>
    <w:rsid w:val="007E4710"/>
    <w:rsid w:val="007E4775"/>
    <w:rsid w:val="007E5D35"/>
    <w:rsid w:val="007E629F"/>
    <w:rsid w:val="007E79D7"/>
    <w:rsid w:val="007F1012"/>
    <w:rsid w:val="007F139F"/>
    <w:rsid w:val="007F1BAD"/>
    <w:rsid w:val="007F2079"/>
    <w:rsid w:val="007F368C"/>
    <w:rsid w:val="007F391B"/>
    <w:rsid w:val="007F4CB5"/>
    <w:rsid w:val="007F4E31"/>
    <w:rsid w:val="007F4EC6"/>
    <w:rsid w:val="007F5B75"/>
    <w:rsid w:val="007F6B7E"/>
    <w:rsid w:val="007F6C2C"/>
    <w:rsid w:val="007F6D39"/>
    <w:rsid w:val="007F79CD"/>
    <w:rsid w:val="007F79F1"/>
    <w:rsid w:val="007F7AC7"/>
    <w:rsid w:val="008002F6"/>
    <w:rsid w:val="008005C0"/>
    <w:rsid w:val="00801062"/>
    <w:rsid w:val="00801454"/>
    <w:rsid w:val="00801B23"/>
    <w:rsid w:val="00801F3C"/>
    <w:rsid w:val="008020E7"/>
    <w:rsid w:val="00802B83"/>
    <w:rsid w:val="00803E96"/>
    <w:rsid w:val="0080443D"/>
    <w:rsid w:val="008049CF"/>
    <w:rsid w:val="008061EC"/>
    <w:rsid w:val="00806579"/>
    <w:rsid w:val="00811174"/>
    <w:rsid w:val="008119C5"/>
    <w:rsid w:val="00811B49"/>
    <w:rsid w:val="00811CBC"/>
    <w:rsid w:val="00812023"/>
    <w:rsid w:val="008127B8"/>
    <w:rsid w:val="00813661"/>
    <w:rsid w:val="00813F9F"/>
    <w:rsid w:val="00814786"/>
    <w:rsid w:val="00814DCC"/>
    <w:rsid w:val="00815D0F"/>
    <w:rsid w:val="00815E48"/>
    <w:rsid w:val="008160C8"/>
    <w:rsid w:val="0081624D"/>
    <w:rsid w:val="008163F2"/>
    <w:rsid w:val="00816811"/>
    <w:rsid w:val="00821434"/>
    <w:rsid w:val="00822041"/>
    <w:rsid w:val="00822759"/>
    <w:rsid w:val="00824DF6"/>
    <w:rsid w:val="00825C99"/>
    <w:rsid w:val="00827B8E"/>
    <w:rsid w:val="0083203D"/>
    <w:rsid w:val="008327BE"/>
    <w:rsid w:val="0083354D"/>
    <w:rsid w:val="00833A0A"/>
    <w:rsid w:val="00836403"/>
    <w:rsid w:val="00836563"/>
    <w:rsid w:val="0083661E"/>
    <w:rsid w:val="00836759"/>
    <w:rsid w:val="008376AB"/>
    <w:rsid w:val="00837F1E"/>
    <w:rsid w:val="00840EBB"/>
    <w:rsid w:val="008416D6"/>
    <w:rsid w:val="0084280A"/>
    <w:rsid w:val="0084299B"/>
    <w:rsid w:val="00842C8F"/>
    <w:rsid w:val="008434F4"/>
    <w:rsid w:val="008436F7"/>
    <w:rsid w:val="00843C5C"/>
    <w:rsid w:val="008444B0"/>
    <w:rsid w:val="00844619"/>
    <w:rsid w:val="00844B03"/>
    <w:rsid w:val="008456D9"/>
    <w:rsid w:val="0084571A"/>
    <w:rsid w:val="00845A3F"/>
    <w:rsid w:val="00845D3F"/>
    <w:rsid w:val="00846200"/>
    <w:rsid w:val="008463FF"/>
    <w:rsid w:val="0084641B"/>
    <w:rsid w:val="0084665B"/>
    <w:rsid w:val="00846966"/>
    <w:rsid w:val="0085003A"/>
    <w:rsid w:val="008502AF"/>
    <w:rsid w:val="00851CCD"/>
    <w:rsid w:val="00852C4B"/>
    <w:rsid w:val="00854918"/>
    <w:rsid w:val="0085491E"/>
    <w:rsid w:val="008551BE"/>
    <w:rsid w:val="008552D6"/>
    <w:rsid w:val="00855694"/>
    <w:rsid w:val="0085655A"/>
    <w:rsid w:val="008568BE"/>
    <w:rsid w:val="00857AB0"/>
    <w:rsid w:val="00860EFA"/>
    <w:rsid w:val="008610FE"/>
    <w:rsid w:val="008617F3"/>
    <w:rsid w:val="00861A3B"/>
    <w:rsid w:val="00863261"/>
    <w:rsid w:val="00864639"/>
    <w:rsid w:val="008663EB"/>
    <w:rsid w:val="0086656A"/>
    <w:rsid w:val="008665CF"/>
    <w:rsid w:val="00866738"/>
    <w:rsid w:val="00866C02"/>
    <w:rsid w:val="00867307"/>
    <w:rsid w:val="008673F0"/>
    <w:rsid w:val="00867620"/>
    <w:rsid w:val="00867F5D"/>
    <w:rsid w:val="008703FF"/>
    <w:rsid w:val="00870881"/>
    <w:rsid w:val="0087125A"/>
    <w:rsid w:val="00871650"/>
    <w:rsid w:val="00872355"/>
    <w:rsid w:val="0087236F"/>
    <w:rsid w:val="00872CB5"/>
    <w:rsid w:val="008731C5"/>
    <w:rsid w:val="008738A0"/>
    <w:rsid w:val="00874C62"/>
    <w:rsid w:val="00874C6D"/>
    <w:rsid w:val="00875B0E"/>
    <w:rsid w:val="00875ED5"/>
    <w:rsid w:val="00876CA0"/>
    <w:rsid w:val="00877372"/>
    <w:rsid w:val="008777DB"/>
    <w:rsid w:val="008807AE"/>
    <w:rsid w:val="0088094C"/>
    <w:rsid w:val="00880B59"/>
    <w:rsid w:val="00880B5D"/>
    <w:rsid w:val="00880C14"/>
    <w:rsid w:val="0088142A"/>
    <w:rsid w:val="00881788"/>
    <w:rsid w:val="008823A3"/>
    <w:rsid w:val="0088256B"/>
    <w:rsid w:val="008828FB"/>
    <w:rsid w:val="00883915"/>
    <w:rsid w:val="00884B82"/>
    <w:rsid w:val="00885D48"/>
    <w:rsid w:val="00885FFC"/>
    <w:rsid w:val="008864FB"/>
    <w:rsid w:val="008866A2"/>
    <w:rsid w:val="008867EF"/>
    <w:rsid w:val="00890638"/>
    <w:rsid w:val="00890898"/>
    <w:rsid w:val="00891337"/>
    <w:rsid w:val="00891DCD"/>
    <w:rsid w:val="008927DE"/>
    <w:rsid w:val="008943CE"/>
    <w:rsid w:val="008947F5"/>
    <w:rsid w:val="008948AD"/>
    <w:rsid w:val="00894BA6"/>
    <w:rsid w:val="00894C91"/>
    <w:rsid w:val="0089751D"/>
    <w:rsid w:val="008A00D7"/>
    <w:rsid w:val="008A0975"/>
    <w:rsid w:val="008A1064"/>
    <w:rsid w:val="008A1771"/>
    <w:rsid w:val="008A1ACA"/>
    <w:rsid w:val="008A2274"/>
    <w:rsid w:val="008A228F"/>
    <w:rsid w:val="008A297F"/>
    <w:rsid w:val="008A299E"/>
    <w:rsid w:val="008A2D98"/>
    <w:rsid w:val="008A3887"/>
    <w:rsid w:val="008A3B8C"/>
    <w:rsid w:val="008A44E1"/>
    <w:rsid w:val="008A5F85"/>
    <w:rsid w:val="008A68D1"/>
    <w:rsid w:val="008A6C7F"/>
    <w:rsid w:val="008A7927"/>
    <w:rsid w:val="008A7B7E"/>
    <w:rsid w:val="008B15D8"/>
    <w:rsid w:val="008B1D8F"/>
    <w:rsid w:val="008B22E8"/>
    <w:rsid w:val="008B2AAF"/>
    <w:rsid w:val="008B33A7"/>
    <w:rsid w:val="008B3468"/>
    <w:rsid w:val="008B3B5E"/>
    <w:rsid w:val="008B4CFE"/>
    <w:rsid w:val="008B58B8"/>
    <w:rsid w:val="008B58F8"/>
    <w:rsid w:val="008B5F68"/>
    <w:rsid w:val="008B625F"/>
    <w:rsid w:val="008C0406"/>
    <w:rsid w:val="008C05C3"/>
    <w:rsid w:val="008C1196"/>
    <w:rsid w:val="008C1A88"/>
    <w:rsid w:val="008C1B1B"/>
    <w:rsid w:val="008C1F7C"/>
    <w:rsid w:val="008C20AE"/>
    <w:rsid w:val="008C27CE"/>
    <w:rsid w:val="008C4763"/>
    <w:rsid w:val="008C5E4E"/>
    <w:rsid w:val="008C626F"/>
    <w:rsid w:val="008C677D"/>
    <w:rsid w:val="008C684A"/>
    <w:rsid w:val="008C6E0A"/>
    <w:rsid w:val="008D00D2"/>
    <w:rsid w:val="008D21DE"/>
    <w:rsid w:val="008D22CA"/>
    <w:rsid w:val="008D2843"/>
    <w:rsid w:val="008D2E90"/>
    <w:rsid w:val="008D351A"/>
    <w:rsid w:val="008D395A"/>
    <w:rsid w:val="008D3CA5"/>
    <w:rsid w:val="008D5B8B"/>
    <w:rsid w:val="008D5FB8"/>
    <w:rsid w:val="008D7A1D"/>
    <w:rsid w:val="008D7A28"/>
    <w:rsid w:val="008D7B00"/>
    <w:rsid w:val="008E0517"/>
    <w:rsid w:val="008E1A1B"/>
    <w:rsid w:val="008E1CD0"/>
    <w:rsid w:val="008E2689"/>
    <w:rsid w:val="008E304D"/>
    <w:rsid w:val="008E33A1"/>
    <w:rsid w:val="008E3E46"/>
    <w:rsid w:val="008E4092"/>
    <w:rsid w:val="008E4B12"/>
    <w:rsid w:val="008E68B1"/>
    <w:rsid w:val="008E7049"/>
    <w:rsid w:val="008F022F"/>
    <w:rsid w:val="008F04B0"/>
    <w:rsid w:val="008F0A73"/>
    <w:rsid w:val="008F11C8"/>
    <w:rsid w:val="008F284F"/>
    <w:rsid w:val="008F29A1"/>
    <w:rsid w:val="008F2AB2"/>
    <w:rsid w:val="008F3730"/>
    <w:rsid w:val="008F3DF3"/>
    <w:rsid w:val="008F41E1"/>
    <w:rsid w:val="008F4EDC"/>
    <w:rsid w:val="008F66E7"/>
    <w:rsid w:val="008F76A3"/>
    <w:rsid w:val="00900B1E"/>
    <w:rsid w:val="0090300F"/>
    <w:rsid w:val="00903588"/>
    <w:rsid w:val="009039F1"/>
    <w:rsid w:val="00903DE5"/>
    <w:rsid w:val="00904498"/>
    <w:rsid w:val="00905176"/>
    <w:rsid w:val="009057D9"/>
    <w:rsid w:val="00905FCC"/>
    <w:rsid w:val="009061FE"/>
    <w:rsid w:val="00906BDB"/>
    <w:rsid w:val="00907D11"/>
    <w:rsid w:val="00910EAA"/>
    <w:rsid w:val="00910F5F"/>
    <w:rsid w:val="00911864"/>
    <w:rsid w:val="00912454"/>
    <w:rsid w:val="009129F1"/>
    <w:rsid w:val="00913ACC"/>
    <w:rsid w:val="00913BEB"/>
    <w:rsid w:val="00913E30"/>
    <w:rsid w:val="00914317"/>
    <w:rsid w:val="009152C6"/>
    <w:rsid w:val="00916DF2"/>
    <w:rsid w:val="00920965"/>
    <w:rsid w:val="00921171"/>
    <w:rsid w:val="009216B6"/>
    <w:rsid w:val="00922A53"/>
    <w:rsid w:val="0092307C"/>
    <w:rsid w:val="009231D3"/>
    <w:rsid w:val="0092344C"/>
    <w:rsid w:val="00924945"/>
    <w:rsid w:val="00924D28"/>
    <w:rsid w:val="00924D62"/>
    <w:rsid w:val="0092593F"/>
    <w:rsid w:val="009260B9"/>
    <w:rsid w:val="00930098"/>
    <w:rsid w:val="0093219B"/>
    <w:rsid w:val="009322D3"/>
    <w:rsid w:val="00932D7B"/>
    <w:rsid w:val="009332D3"/>
    <w:rsid w:val="009346D0"/>
    <w:rsid w:val="00935100"/>
    <w:rsid w:val="00935328"/>
    <w:rsid w:val="00935401"/>
    <w:rsid w:val="00936B4D"/>
    <w:rsid w:val="00936D85"/>
    <w:rsid w:val="00937D72"/>
    <w:rsid w:val="009403CB"/>
    <w:rsid w:val="00940E5B"/>
    <w:rsid w:val="00941445"/>
    <w:rsid w:val="009427FE"/>
    <w:rsid w:val="00942B70"/>
    <w:rsid w:val="00942F02"/>
    <w:rsid w:val="00944092"/>
    <w:rsid w:val="009450D2"/>
    <w:rsid w:val="009454D3"/>
    <w:rsid w:val="00945FC3"/>
    <w:rsid w:val="00946299"/>
    <w:rsid w:val="0094638F"/>
    <w:rsid w:val="009466A4"/>
    <w:rsid w:val="00946F06"/>
    <w:rsid w:val="00946F37"/>
    <w:rsid w:val="00947096"/>
    <w:rsid w:val="00947330"/>
    <w:rsid w:val="00947865"/>
    <w:rsid w:val="00947B4E"/>
    <w:rsid w:val="00950BAE"/>
    <w:rsid w:val="00952462"/>
    <w:rsid w:val="0095311B"/>
    <w:rsid w:val="00953D24"/>
    <w:rsid w:val="00955021"/>
    <w:rsid w:val="00955B70"/>
    <w:rsid w:val="009562A0"/>
    <w:rsid w:val="0095662D"/>
    <w:rsid w:val="00957769"/>
    <w:rsid w:val="00957E32"/>
    <w:rsid w:val="00957FD4"/>
    <w:rsid w:val="0096086B"/>
    <w:rsid w:val="00960BCD"/>
    <w:rsid w:val="00960D54"/>
    <w:rsid w:val="00960FEE"/>
    <w:rsid w:val="00961084"/>
    <w:rsid w:val="009615E6"/>
    <w:rsid w:val="0096190C"/>
    <w:rsid w:val="00961D34"/>
    <w:rsid w:val="009630F6"/>
    <w:rsid w:val="009643C6"/>
    <w:rsid w:val="0096654A"/>
    <w:rsid w:val="009670AB"/>
    <w:rsid w:val="00970EC3"/>
    <w:rsid w:val="00971726"/>
    <w:rsid w:val="00971802"/>
    <w:rsid w:val="00971D6F"/>
    <w:rsid w:val="009726A7"/>
    <w:rsid w:val="00972DD8"/>
    <w:rsid w:val="00973EE1"/>
    <w:rsid w:val="00974518"/>
    <w:rsid w:val="0097494A"/>
    <w:rsid w:val="00975A2D"/>
    <w:rsid w:val="00975FC3"/>
    <w:rsid w:val="009762C3"/>
    <w:rsid w:val="00977496"/>
    <w:rsid w:val="009775C7"/>
    <w:rsid w:val="0097785F"/>
    <w:rsid w:val="00977923"/>
    <w:rsid w:val="00977E03"/>
    <w:rsid w:val="009809FC"/>
    <w:rsid w:val="00980BB4"/>
    <w:rsid w:val="00981E1A"/>
    <w:rsid w:val="0098244A"/>
    <w:rsid w:val="0098299E"/>
    <w:rsid w:val="00982AA4"/>
    <w:rsid w:val="00982C0A"/>
    <w:rsid w:val="00982E58"/>
    <w:rsid w:val="00982FBA"/>
    <w:rsid w:val="00983763"/>
    <w:rsid w:val="00984496"/>
    <w:rsid w:val="0098487C"/>
    <w:rsid w:val="00984C2B"/>
    <w:rsid w:val="00984FFB"/>
    <w:rsid w:val="009851D2"/>
    <w:rsid w:val="00985E6B"/>
    <w:rsid w:val="00986267"/>
    <w:rsid w:val="00986C25"/>
    <w:rsid w:val="0098713B"/>
    <w:rsid w:val="009905F1"/>
    <w:rsid w:val="00990A83"/>
    <w:rsid w:val="00991024"/>
    <w:rsid w:val="00991D73"/>
    <w:rsid w:val="00991EFB"/>
    <w:rsid w:val="00992766"/>
    <w:rsid w:val="00992CF1"/>
    <w:rsid w:val="00993209"/>
    <w:rsid w:val="00993472"/>
    <w:rsid w:val="00993DFA"/>
    <w:rsid w:val="00993E22"/>
    <w:rsid w:val="009972A4"/>
    <w:rsid w:val="00997C03"/>
    <w:rsid w:val="00997E70"/>
    <w:rsid w:val="009A1C72"/>
    <w:rsid w:val="009A1DFB"/>
    <w:rsid w:val="009A1E61"/>
    <w:rsid w:val="009A2286"/>
    <w:rsid w:val="009A3154"/>
    <w:rsid w:val="009A341F"/>
    <w:rsid w:val="009A34E5"/>
    <w:rsid w:val="009A389D"/>
    <w:rsid w:val="009A3BFF"/>
    <w:rsid w:val="009A4229"/>
    <w:rsid w:val="009A4F94"/>
    <w:rsid w:val="009A505C"/>
    <w:rsid w:val="009A5F9F"/>
    <w:rsid w:val="009A647E"/>
    <w:rsid w:val="009A6621"/>
    <w:rsid w:val="009A79D2"/>
    <w:rsid w:val="009B067C"/>
    <w:rsid w:val="009B13A0"/>
    <w:rsid w:val="009B286F"/>
    <w:rsid w:val="009B2C8D"/>
    <w:rsid w:val="009B2F08"/>
    <w:rsid w:val="009B371B"/>
    <w:rsid w:val="009B4B46"/>
    <w:rsid w:val="009B563A"/>
    <w:rsid w:val="009B5DA0"/>
    <w:rsid w:val="009B6252"/>
    <w:rsid w:val="009B71E8"/>
    <w:rsid w:val="009B7CBC"/>
    <w:rsid w:val="009B7DFF"/>
    <w:rsid w:val="009C0E68"/>
    <w:rsid w:val="009C0F77"/>
    <w:rsid w:val="009C1CD8"/>
    <w:rsid w:val="009C32CB"/>
    <w:rsid w:val="009C36F3"/>
    <w:rsid w:val="009C41D8"/>
    <w:rsid w:val="009C44C5"/>
    <w:rsid w:val="009C468E"/>
    <w:rsid w:val="009C48C9"/>
    <w:rsid w:val="009D052A"/>
    <w:rsid w:val="009D0C36"/>
    <w:rsid w:val="009D348E"/>
    <w:rsid w:val="009D4A03"/>
    <w:rsid w:val="009D560A"/>
    <w:rsid w:val="009D710A"/>
    <w:rsid w:val="009D74BC"/>
    <w:rsid w:val="009E0CAE"/>
    <w:rsid w:val="009E269C"/>
    <w:rsid w:val="009E2750"/>
    <w:rsid w:val="009E27B4"/>
    <w:rsid w:val="009E40E3"/>
    <w:rsid w:val="009E41F3"/>
    <w:rsid w:val="009E42F7"/>
    <w:rsid w:val="009E4CC9"/>
    <w:rsid w:val="009E53C6"/>
    <w:rsid w:val="009E6B01"/>
    <w:rsid w:val="009E6CF1"/>
    <w:rsid w:val="009E7E3F"/>
    <w:rsid w:val="009F18AC"/>
    <w:rsid w:val="009F31F4"/>
    <w:rsid w:val="009F33ED"/>
    <w:rsid w:val="009F4D03"/>
    <w:rsid w:val="009F5E07"/>
    <w:rsid w:val="009F5E5D"/>
    <w:rsid w:val="009F5E8D"/>
    <w:rsid w:val="009F73FD"/>
    <w:rsid w:val="009F764A"/>
    <w:rsid w:val="009F7725"/>
    <w:rsid w:val="009F77A2"/>
    <w:rsid w:val="00A00F54"/>
    <w:rsid w:val="00A014E1"/>
    <w:rsid w:val="00A01528"/>
    <w:rsid w:val="00A02B6E"/>
    <w:rsid w:val="00A03998"/>
    <w:rsid w:val="00A03AAC"/>
    <w:rsid w:val="00A03F9C"/>
    <w:rsid w:val="00A047C6"/>
    <w:rsid w:val="00A058D9"/>
    <w:rsid w:val="00A06A84"/>
    <w:rsid w:val="00A06C04"/>
    <w:rsid w:val="00A06D49"/>
    <w:rsid w:val="00A07987"/>
    <w:rsid w:val="00A10167"/>
    <w:rsid w:val="00A108BA"/>
    <w:rsid w:val="00A110EF"/>
    <w:rsid w:val="00A1291F"/>
    <w:rsid w:val="00A12C1B"/>
    <w:rsid w:val="00A12ECD"/>
    <w:rsid w:val="00A13012"/>
    <w:rsid w:val="00A13133"/>
    <w:rsid w:val="00A13153"/>
    <w:rsid w:val="00A1387C"/>
    <w:rsid w:val="00A13AE3"/>
    <w:rsid w:val="00A13EAB"/>
    <w:rsid w:val="00A13F38"/>
    <w:rsid w:val="00A14CE0"/>
    <w:rsid w:val="00A15056"/>
    <w:rsid w:val="00A150BB"/>
    <w:rsid w:val="00A15244"/>
    <w:rsid w:val="00A153C5"/>
    <w:rsid w:val="00A15BB4"/>
    <w:rsid w:val="00A160F0"/>
    <w:rsid w:val="00A16EF0"/>
    <w:rsid w:val="00A1731E"/>
    <w:rsid w:val="00A17AAF"/>
    <w:rsid w:val="00A20EFA"/>
    <w:rsid w:val="00A22D49"/>
    <w:rsid w:val="00A23E61"/>
    <w:rsid w:val="00A24D7C"/>
    <w:rsid w:val="00A25280"/>
    <w:rsid w:val="00A25891"/>
    <w:rsid w:val="00A25D04"/>
    <w:rsid w:val="00A263C6"/>
    <w:rsid w:val="00A303CB"/>
    <w:rsid w:val="00A303F6"/>
    <w:rsid w:val="00A30596"/>
    <w:rsid w:val="00A3065C"/>
    <w:rsid w:val="00A314DD"/>
    <w:rsid w:val="00A321C6"/>
    <w:rsid w:val="00A32AD4"/>
    <w:rsid w:val="00A33529"/>
    <w:rsid w:val="00A33BE7"/>
    <w:rsid w:val="00A33F59"/>
    <w:rsid w:val="00A346DD"/>
    <w:rsid w:val="00A36909"/>
    <w:rsid w:val="00A3777A"/>
    <w:rsid w:val="00A37905"/>
    <w:rsid w:val="00A37F61"/>
    <w:rsid w:val="00A40F01"/>
    <w:rsid w:val="00A42390"/>
    <w:rsid w:val="00A4253C"/>
    <w:rsid w:val="00A42754"/>
    <w:rsid w:val="00A438B3"/>
    <w:rsid w:val="00A43AD7"/>
    <w:rsid w:val="00A44550"/>
    <w:rsid w:val="00A44B67"/>
    <w:rsid w:val="00A44EAA"/>
    <w:rsid w:val="00A44EAC"/>
    <w:rsid w:val="00A45C23"/>
    <w:rsid w:val="00A46150"/>
    <w:rsid w:val="00A46611"/>
    <w:rsid w:val="00A46946"/>
    <w:rsid w:val="00A46CEC"/>
    <w:rsid w:val="00A46E1B"/>
    <w:rsid w:val="00A46F1D"/>
    <w:rsid w:val="00A47155"/>
    <w:rsid w:val="00A474BF"/>
    <w:rsid w:val="00A47542"/>
    <w:rsid w:val="00A50F88"/>
    <w:rsid w:val="00A51B01"/>
    <w:rsid w:val="00A51CC9"/>
    <w:rsid w:val="00A525F7"/>
    <w:rsid w:val="00A52BDE"/>
    <w:rsid w:val="00A5313A"/>
    <w:rsid w:val="00A53C37"/>
    <w:rsid w:val="00A54479"/>
    <w:rsid w:val="00A553F8"/>
    <w:rsid w:val="00A554EF"/>
    <w:rsid w:val="00A5573C"/>
    <w:rsid w:val="00A5586E"/>
    <w:rsid w:val="00A564F2"/>
    <w:rsid w:val="00A56ABF"/>
    <w:rsid w:val="00A56D3A"/>
    <w:rsid w:val="00A576FD"/>
    <w:rsid w:val="00A5775A"/>
    <w:rsid w:val="00A5799D"/>
    <w:rsid w:val="00A60B78"/>
    <w:rsid w:val="00A60D85"/>
    <w:rsid w:val="00A61C84"/>
    <w:rsid w:val="00A64725"/>
    <w:rsid w:val="00A64FB3"/>
    <w:rsid w:val="00A65462"/>
    <w:rsid w:val="00A6754C"/>
    <w:rsid w:val="00A700EF"/>
    <w:rsid w:val="00A701A5"/>
    <w:rsid w:val="00A702A7"/>
    <w:rsid w:val="00A703E5"/>
    <w:rsid w:val="00A7130A"/>
    <w:rsid w:val="00A72492"/>
    <w:rsid w:val="00A73635"/>
    <w:rsid w:val="00A74C39"/>
    <w:rsid w:val="00A75312"/>
    <w:rsid w:val="00A75868"/>
    <w:rsid w:val="00A76391"/>
    <w:rsid w:val="00A76666"/>
    <w:rsid w:val="00A76E11"/>
    <w:rsid w:val="00A77605"/>
    <w:rsid w:val="00A7772E"/>
    <w:rsid w:val="00A77BBF"/>
    <w:rsid w:val="00A77EC1"/>
    <w:rsid w:val="00A80B27"/>
    <w:rsid w:val="00A818EE"/>
    <w:rsid w:val="00A81E2A"/>
    <w:rsid w:val="00A8223F"/>
    <w:rsid w:val="00A84014"/>
    <w:rsid w:val="00A8444F"/>
    <w:rsid w:val="00A846D6"/>
    <w:rsid w:val="00A85051"/>
    <w:rsid w:val="00A864F4"/>
    <w:rsid w:val="00A86B88"/>
    <w:rsid w:val="00A86CE3"/>
    <w:rsid w:val="00A8700B"/>
    <w:rsid w:val="00A87AF2"/>
    <w:rsid w:val="00A90A08"/>
    <w:rsid w:val="00A914AC"/>
    <w:rsid w:val="00A94175"/>
    <w:rsid w:val="00A941CA"/>
    <w:rsid w:val="00A94F9E"/>
    <w:rsid w:val="00A951A4"/>
    <w:rsid w:val="00AA00FA"/>
    <w:rsid w:val="00AA014E"/>
    <w:rsid w:val="00AA0600"/>
    <w:rsid w:val="00AA149F"/>
    <w:rsid w:val="00AA1561"/>
    <w:rsid w:val="00AA1E07"/>
    <w:rsid w:val="00AA20B8"/>
    <w:rsid w:val="00AA212C"/>
    <w:rsid w:val="00AA33DA"/>
    <w:rsid w:val="00AA3622"/>
    <w:rsid w:val="00AA3B0A"/>
    <w:rsid w:val="00AA3F44"/>
    <w:rsid w:val="00AA4374"/>
    <w:rsid w:val="00AA58B0"/>
    <w:rsid w:val="00AA6389"/>
    <w:rsid w:val="00AA64E5"/>
    <w:rsid w:val="00AA686E"/>
    <w:rsid w:val="00AA6C06"/>
    <w:rsid w:val="00AA70A1"/>
    <w:rsid w:val="00AA7725"/>
    <w:rsid w:val="00AA7784"/>
    <w:rsid w:val="00AA7D8D"/>
    <w:rsid w:val="00AB009D"/>
    <w:rsid w:val="00AB1094"/>
    <w:rsid w:val="00AB1454"/>
    <w:rsid w:val="00AB1727"/>
    <w:rsid w:val="00AB2290"/>
    <w:rsid w:val="00AB2BE7"/>
    <w:rsid w:val="00AB3133"/>
    <w:rsid w:val="00AB4E9F"/>
    <w:rsid w:val="00AB6121"/>
    <w:rsid w:val="00AB62F8"/>
    <w:rsid w:val="00AC0C0A"/>
    <w:rsid w:val="00AC1587"/>
    <w:rsid w:val="00AC1851"/>
    <w:rsid w:val="00AC1A43"/>
    <w:rsid w:val="00AC1B85"/>
    <w:rsid w:val="00AC1C9A"/>
    <w:rsid w:val="00AC22AB"/>
    <w:rsid w:val="00AC2737"/>
    <w:rsid w:val="00AC2B7E"/>
    <w:rsid w:val="00AC2F43"/>
    <w:rsid w:val="00AC32E6"/>
    <w:rsid w:val="00AC32F3"/>
    <w:rsid w:val="00AC337B"/>
    <w:rsid w:val="00AC37CB"/>
    <w:rsid w:val="00AC451C"/>
    <w:rsid w:val="00AC516D"/>
    <w:rsid w:val="00AC62A8"/>
    <w:rsid w:val="00AD1E10"/>
    <w:rsid w:val="00AD2CBB"/>
    <w:rsid w:val="00AD2EF1"/>
    <w:rsid w:val="00AD4BCC"/>
    <w:rsid w:val="00AD4F13"/>
    <w:rsid w:val="00AD55CB"/>
    <w:rsid w:val="00AD55D2"/>
    <w:rsid w:val="00AD5A55"/>
    <w:rsid w:val="00AD5A92"/>
    <w:rsid w:val="00AD5B7E"/>
    <w:rsid w:val="00AD7144"/>
    <w:rsid w:val="00AD7568"/>
    <w:rsid w:val="00AE02A2"/>
    <w:rsid w:val="00AE0B11"/>
    <w:rsid w:val="00AE1BD7"/>
    <w:rsid w:val="00AE2266"/>
    <w:rsid w:val="00AE2767"/>
    <w:rsid w:val="00AE3036"/>
    <w:rsid w:val="00AE3042"/>
    <w:rsid w:val="00AE340B"/>
    <w:rsid w:val="00AE3EC3"/>
    <w:rsid w:val="00AE41A0"/>
    <w:rsid w:val="00AE4F91"/>
    <w:rsid w:val="00AE54C6"/>
    <w:rsid w:val="00AE5586"/>
    <w:rsid w:val="00AE5B4A"/>
    <w:rsid w:val="00AE61EF"/>
    <w:rsid w:val="00AE6245"/>
    <w:rsid w:val="00AE6A72"/>
    <w:rsid w:val="00AE7D92"/>
    <w:rsid w:val="00AF0139"/>
    <w:rsid w:val="00AF08E9"/>
    <w:rsid w:val="00AF0F8E"/>
    <w:rsid w:val="00AF1020"/>
    <w:rsid w:val="00AF12C3"/>
    <w:rsid w:val="00AF16A2"/>
    <w:rsid w:val="00AF30DA"/>
    <w:rsid w:val="00AF3E34"/>
    <w:rsid w:val="00AF3F59"/>
    <w:rsid w:val="00AF47DF"/>
    <w:rsid w:val="00AF5D96"/>
    <w:rsid w:val="00AF6AB2"/>
    <w:rsid w:val="00AF6DD7"/>
    <w:rsid w:val="00AF7B6E"/>
    <w:rsid w:val="00B00C4C"/>
    <w:rsid w:val="00B00F13"/>
    <w:rsid w:val="00B018B9"/>
    <w:rsid w:val="00B01FE0"/>
    <w:rsid w:val="00B03E87"/>
    <w:rsid w:val="00B03FFD"/>
    <w:rsid w:val="00B0473F"/>
    <w:rsid w:val="00B04959"/>
    <w:rsid w:val="00B05121"/>
    <w:rsid w:val="00B063E2"/>
    <w:rsid w:val="00B07331"/>
    <w:rsid w:val="00B07EF4"/>
    <w:rsid w:val="00B11517"/>
    <w:rsid w:val="00B128AE"/>
    <w:rsid w:val="00B12B0E"/>
    <w:rsid w:val="00B12B5D"/>
    <w:rsid w:val="00B132E7"/>
    <w:rsid w:val="00B137B8"/>
    <w:rsid w:val="00B140FC"/>
    <w:rsid w:val="00B14D76"/>
    <w:rsid w:val="00B157BD"/>
    <w:rsid w:val="00B16FB1"/>
    <w:rsid w:val="00B17440"/>
    <w:rsid w:val="00B17F0A"/>
    <w:rsid w:val="00B254AD"/>
    <w:rsid w:val="00B25A89"/>
    <w:rsid w:val="00B26205"/>
    <w:rsid w:val="00B278E3"/>
    <w:rsid w:val="00B305F0"/>
    <w:rsid w:val="00B30901"/>
    <w:rsid w:val="00B30C5E"/>
    <w:rsid w:val="00B31DC3"/>
    <w:rsid w:val="00B32455"/>
    <w:rsid w:val="00B324DC"/>
    <w:rsid w:val="00B32A3E"/>
    <w:rsid w:val="00B339C4"/>
    <w:rsid w:val="00B33C4C"/>
    <w:rsid w:val="00B33EDF"/>
    <w:rsid w:val="00B34469"/>
    <w:rsid w:val="00B34C35"/>
    <w:rsid w:val="00B34E04"/>
    <w:rsid w:val="00B34EC0"/>
    <w:rsid w:val="00B36516"/>
    <w:rsid w:val="00B40E79"/>
    <w:rsid w:val="00B41F6B"/>
    <w:rsid w:val="00B4215E"/>
    <w:rsid w:val="00B4242D"/>
    <w:rsid w:val="00B428BA"/>
    <w:rsid w:val="00B42E1B"/>
    <w:rsid w:val="00B42E4C"/>
    <w:rsid w:val="00B46108"/>
    <w:rsid w:val="00B4610A"/>
    <w:rsid w:val="00B46AEB"/>
    <w:rsid w:val="00B46C56"/>
    <w:rsid w:val="00B46E4C"/>
    <w:rsid w:val="00B46F5D"/>
    <w:rsid w:val="00B47135"/>
    <w:rsid w:val="00B47552"/>
    <w:rsid w:val="00B47865"/>
    <w:rsid w:val="00B50183"/>
    <w:rsid w:val="00B51419"/>
    <w:rsid w:val="00B514EF"/>
    <w:rsid w:val="00B51B74"/>
    <w:rsid w:val="00B520C2"/>
    <w:rsid w:val="00B52247"/>
    <w:rsid w:val="00B52AF9"/>
    <w:rsid w:val="00B53CEF"/>
    <w:rsid w:val="00B54301"/>
    <w:rsid w:val="00B54FC9"/>
    <w:rsid w:val="00B561D7"/>
    <w:rsid w:val="00B56876"/>
    <w:rsid w:val="00B570A6"/>
    <w:rsid w:val="00B61E79"/>
    <w:rsid w:val="00B6203D"/>
    <w:rsid w:val="00B635A4"/>
    <w:rsid w:val="00B649F9"/>
    <w:rsid w:val="00B66203"/>
    <w:rsid w:val="00B667E8"/>
    <w:rsid w:val="00B668A8"/>
    <w:rsid w:val="00B672EA"/>
    <w:rsid w:val="00B67538"/>
    <w:rsid w:val="00B70699"/>
    <w:rsid w:val="00B70759"/>
    <w:rsid w:val="00B7174B"/>
    <w:rsid w:val="00B71C79"/>
    <w:rsid w:val="00B7201F"/>
    <w:rsid w:val="00B7225F"/>
    <w:rsid w:val="00B72828"/>
    <w:rsid w:val="00B740D8"/>
    <w:rsid w:val="00B7494F"/>
    <w:rsid w:val="00B74EC4"/>
    <w:rsid w:val="00B74FCA"/>
    <w:rsid w:val="00B75A29"/>
    <w:rsid w:val="00B75A9C"/>
    <w:rsid w:val="00B7657B"/>
    <w:rsid w:val="00B77E16"/>
    <w:rsid w:val="00B802E1"/>
    <w:rsid w:val="00B80C2A"/>
    <w:rsid w:val="00B81071"/>
    <w:rsid w:val="00B813D5"/>
    <w:rsid w:val="00B8174F"/>
    <w:rsid w:val="00B81B08"/>
    <w:rsid w:val="00B82920"/>
    <w:rsid w:val="00B83727"/>
    <w:rsid w:val="00B842A4"/>
    <w:rsid w:val="00B85577"/>
    <w:rsid w:val="00B85EBA"/>
    <w:rsid w:val="00B85EE3"/>
    <w:rsid w:val="00B86D74"/>
    <w:rsid w:val="00B86D95"/>
    <w:rsid w:val="00B86DE1"/>
    <w:rsid w:val="00B87C59"/>
    <w:rsid w:val="00B87F5E"/>
    <w:rsid w:val="00B90481"/>
    <w:rsid w:val="00B90D08"/>
    <w:rsid w:val="00B91091"/>
    <w:rsid w:val="00B91F2F"/>
    <w:rsid w:val="00B91F34"/>
    <w:rsid w:val="00B922F0"/>
    <w:rsid w:val="00B92843"/>
    <w:rsid w:val="00B92CB4"/>
    <w:rsid w:val="00B935C1"/>
    <w:rsid w:val="00B94292"/>
    <w:rsid w:val="00B9485B"/>
    <w:rsid w:val="00B9495B"/>
    <w:rsid w:val="00B950D8"/>
    <w:rsid w:val="00B951CE"/>
    <w:rsid w:val="00B951EB"/>
    <w:rsid w:val="00B95D69"/>
    <w:rsid w:val="00B97239"/>
    <w:rsid w:val="00BA0010"/>
    <w:rsid w:val="00BA058F"/>
    <w:rsid w:val="00BA061F"/>
    <w:rsid w:val="00BA0BFE"/>
    <w:rsid w:val="00BA0E9E"/>
    <w:rsid w:val="00BA184B"/>
    <w:rsid w:val="00BA19EE"/>
    <w:rsid w:val="00BA213A"/>
    <w:rsid w:val="00BA21DB"/>
    <w:rsid w:val="00BA25F4"/>
    <w:rsid w:val="00BA34FE"/>
    <w:rsid w:val="00BA37C0"/>
    <w:rsid w:val="00BA43D6"/>
    <w:rsid w:val="00BA4618"/>
    <w:rsid w:val="00BA51F3"/>
    <w:rsid w:val="00BA66B2"/>
    <w:rsid w:val="00BA7ED4"/>
    <w:rsid w:val="00BB04A6"/>
    <w:rsid w:val="00BB07D7"/>
    <w:rsid w:val="00BB07E0"/>
    <w:rsid w:val="00BB0B64"/>
    <w:rsid w:val="00BB16C6"/>
    <w:rsid w:val="00BB1851"/>
    <w:rsid w:val="00BB383A"/>
    <w:rsid w:val="00BB4E1A"/>
    <w:rsid w:val="00BB5F01"/>
    <w:rsid w:val="00BB60A5"/>
    <w:rsid w:val="00BB793E"/>
    <w:rsid w:val="00BC0336"/>
    <w:rsid w:val="00BC0433"/>
    <w:rsid w:val="00BC1FCA"/>
    <w:rsid w:val="00BC2423"/>
    <w:rsid w:val="00BC2E90"/>
    <w:rsid w:val="00BC307C"/>
    <w:rsid w:val="00BC338E"/>
    <w:rsid w:val="00BC33D8"/>
    <w:rsid w:val="00BC3557"/>
    <w:rsid w:val="00BC432F"/>
    <w:rsid w:val="00BC4CC8"/>
    <w:rsid w:val="00BC4D3E"/>
    <w:rsid w:val="00BC660B"/>
    <w:rsid w:val="00BC73B6"/>
    <w:rsid w:val="00BC759D"/>
    <w:rsid w:val="00BC7745"/>
    <w:rsid w:val="00BC7AB6"/>
    <w:rsid w:val="00BC7EC5"/>
    <w:rsid w:val="00BD0408"/>
    <w:rsid w:val="00BD0977"/>
    <w:rsid w:val="00BD0D3E"/>
    <w:rsid w:val="00BD0FD5"/>
    <w:rsid w:val="00BD1202"/>
    <w:rsid w:val="00BD17DF"/>
    <w:rsid w:val="00BD2319"/>
    <w:rsid w:val="00BD2487"/>
    <w:rsid w:val="00BD27F8"/>
    <w:rsid w:val="00BD3048"/>
    <w:rsid w:val="00BD30B2"/>
    <w:rsid w:val="00BD36AF"/>
    <w:rsid w:val="00BD3F2E"/>
    <w:rsid w:val="00BD4719"/>
    <w:rsid w:val="00BD4CEC"/>
    <w:rsid w:val="00BD5050"/>
    <w:rsid w:val="00BD50D0"/>
    <w:rsid w:val="00BD6745"/>
    <w:rsid w:val="00BD67DE"/>
    <w:rsid w:val="00BD684B"/>
    <w:rsid w:val="00BD6AC0"/>
    <w:rsid w:val="00BD7112"/>
    <w:rsid w:val="00BD7ADC"/>
    <w:rsid w:val="00BD7DAB"/>
    <w:rsid w:val="00BE0225"/>
    <w:rsid w:val="00BE0E22"/>
    <w:rsid w:val="00BE1761"/>
    <w:rsid w:val="00BE26B2"/>
    <w:rsid w:val="00BE32A5"/>
    <w:rsid w:val="00BE3414"/>
    <w:rsid w:val="00BE3893"/>
    <w:rsid w:val="00BE3A2F"/>
    <w:rsid w:val="00BE3F28"/>
    <w:rsid w:val="00BE3F2B"/>
    <w:rsid w:val="00BE4C36"/>
    <w:rsid w:val="00BE5078"/>
    <w:rsid w:val="00BE5310"/>
    <w:rsid w:val="00BE533A"/>
    <w:rsid w:val="00BE5A42"/>
    <w:rsid w:val="00BE6B62"/>
    <w:rsid w:val="00BE73DF"/>
    <w:rsid w:val="00BE75C3"/>
    <w:rsid w:val="00BE774D"/>
    <w:rsid w:val="00BF05A8"/>
    <w:rsid w:val="00BF12A8"/>
    <w:rsid w:val="00BF13A6"/>
    <w:rsid w:val="00BF1551"/>
    <w:rsid w:val="00BF186E"/>
    <w:rsid w:val="00BF270D"/>
    <w:rsid w:val="00BF2A6C"/>
    <w:rsid w:val="00BF36B3"/>
    <w:rsid w:val="00BF3A91"/>
    <w:rsid w:val="00BF469C"/>
    <w:rsid w:val="00BF55B6"/>
    <w:rsid w:val="00BF5C23"/>
    <w:rsid w:val="00BF6782"/>
    <w:rsid w:val="00BF7794"/>
    <w:rsid w:val="00BF7A2F"/>
    <w:rsid w:val="00C00927"/>
    <w:rsid w:val="00C00CFE"/>
    <w:rsid w:val="00C02CEF"/>
    <w:rsid w:val="00C03625"/>
    <w:rsid w:val="00C0383E"/>
    <w:rsid w:val="00C045B2"/>
    <w:rsid w:val="00C049FB"/>
    <w:rsid w:val="00C04A14"/>
    <w:rsid w:val="00C07B82"/>
    <w:rsid w:val="00C10293"/>
    <w:rsid w:val="00C10469"/>
    <w:rsid w:val="00C11059"/>
    <w:rsid w:val="00C1172E"/>
    <w:rsid w:val="00C12AB9"/>
    <w:rsid w:val="00C13A66"/>
    <w:rsid w:val="00C14970"/>
    <w:rsid w:val="00C15A30"/>
    <w:rsid w:val="00C15EAF"/>
    <w:rsid w:val="00C15F87"/>
    <w:rsid w:val="00C16995"/>
    <w:rsid w:val="00C174AA"/>
    <w:rsid w:val="00C20D17"/>
    <w:rsid w:val="00C20D68"/>
    <w:rsid w:val="00C2160C"/>
    <w:rsid w:val="00C21A63"/>
    <w:rsid w:val="00C22774"/>
    <w:rsid w:val="00C22D98"/>
    <w:rsid w:val="00C23477"/>
    <w:rsid w:val="00C235D7"/>
    <w:rsid w:val="00C24A58"/>
    <w:rsid w:val="00C24DC9"/>
    <w:rsid w:val="00C2588C"/>
    <w:rsid w:val="00C25CCC"/>
    <w:rsid w:val="00C2652A"/>
    <w:rsid w:val="00C265DE"/>
    <w:rsid w:val="00C268DD"/>
    <w:rsid w:val="00C269F1"/>
    <w:rsid w:val="00C26E1B"/>
    <w:rsid w:val="00C26E40"/>
    <w:rsid w:val="00C27708"/>
    <w:rsid w:val="00C27C15"/>
    <w:rsid w:val="00C27E98"/>
    <w:rsid w:val="00C30159"/>
    <w:rsid w:val="00C30958"/>
    <w:rsid w:val="00C30D3B"/>
    <w:rsid w:val="00C31A2B"/>
    <w:rsid w:val="00C31A5D"/>
    <w:rsid w:val="00C320D6"/>
    <w:rsid w:val="00C32134"/>
    <w:rsid w:val="00C325CC"/>
    <w:rsid w:val="00C33493"/>
    <w:rsid w:val="00C33661"/>
    <w:rsid w:val="00C33DF4"/>
    <w:rsid w:val="00C35270"/>
    <w:rsid w:val="00C356F9"/>
    <w:rsid w:val="00C36726"/>
    <w:rsid w:val="00C3740F"/>
    <w:rsid w:val="00C40581"/>
    <w:rsid w:val="00C40A92"/>
    <w:rsid w:val="00C41B42"/>
    <w:rsid w:val="00C4313A"/>
    <w:rsid w:val="00C43985"/>
    <w:rsid w:val="00C43BFF"/>
    <w:rsid w:val="00C44288"/>
    <w:rsid w:val="00C4440A"/>
    <w:rsid w:val="00C44F88"/>
    <w:rsid w:val="00C45B48"/>
    <w:rsid w:val="00C45FA1"/>
    <w:rsid w:val="00C464DA"/>
    <w:rsid w:val="00C46FF1"/>
    <w:rsid w:val="00C47A07"/>
    <w:rsid w:val="00C50B1C"/>
    <w:rsid w:val="00C50BD9"/>
    <w:rsid w:val="00C510AB"/>
    <w:rsid w:val="00C52085"/>
    <w:rsid w:val="00C5216E"/>
    <w:rsid w:val="00C523BD"/>
    <w:rsid w:val="00C526A6"/>
    <w:rsid w:val="00C5279E"/>
    <w:rsid w:val="00C534E1"/>
    <w:rsid w:val="00C53812"/>
    <w:rsid w:val="00C54017"/>
    <w:rsid w:val="00C54FAD"/>
    <w:rsid w:val="00C550FD"/>
    <w:rsid w:val="00C559EC"/>
    <w:rsid w:val="00C5672F"/>
    <w:rsid w:val="00C569D7"/>
    <w:rsid w:val="00C57BD2"/>
    <w:rsid w:val="00C60299"/>
    <w:rsid w:val="00C60722"/>
    <w:rsid w:val="00C6096C"/>
    <w:rsid w:val="00C61A51"/>
    <w:rsid w:val="00C61D81"/>
    <w:rsid w:val="00C6239E"/>
    <w:rsid w:val="00C6367C"/>
    <w:rsid w:val="00C63886"/>
    <w:rsid w:val="00C644BF"/>
    <w:rsid w:val="00C64A91"/>
    <w:rsid w:val="00C65468"/>
    <w:rsid w:val="00C6598C"/>
    <w:rsid w:val="00C6603F"/>
    <w:rsid w:val="00C6624D"/>
    <w:rsid w:val="00C66BFE"/>
    <w:rsid w:val="00C66C47"/>
    <w:rsid w:val="00C70295"/>
    <w:rsid w:val="00C702F9"/>
    <w:rsid w:val="00C706E5"/>
    <w:rsid w:val="00C71231"/>
    <w:rsid w:val="00C718CD"/>
    <w:rsid w:val="00C73150"/>
    <w:rsid w:val="00C744C9"/>
    <w:rsid w:val="00C75102"/>
    <w:rsid w:val="00C75EC4"/>
    <w:rsid w:val="00C760F3"/>
    <w:rsid w:val="00C761A9"/>
    <w:rsid w:val="00C76A43"/>
    <w:rsid w:val="00C808C1"/>
    <w:rsid w:val="00C817D6"/>
    <w:rsid w:val="00C81A82"/>
    <w:rsid w:val="00C8230F"/>
    <w:rsid w:val="00C82D0C"/>
    <w:rsid w:val="00C83164"/>
    <w:rsid w:val="00C83D13"/>
    <w:rsid w:val="00C84C0B"/>
    <w:rsid w:val="00C85275"/>
    <w:rsid w:val="00C85367"/>
    <w:rsid w:val="00C85A8F"/>
    <w:rsid w:val="00C86339"/>
    <w:rsid w:val="00C87919"/>
    <w:rsid w:val="00C87C75"/>
    <w:rsid w:val="00C90441"/>
    <w:rsid w:val="00C90A20"/>
    <w:rsid w:val="00C90B7F"/>
    <w:rsid w:val="00C90F39"/>
    <w:rsid w:val="00C91686"/>
    <w:rsid w:val="00C91DE7"/>
    <w:rsid w:val="00C92095"/>
    <w:rsid w:val="00C92515"/>
    <w:rsid w:val="00C92FCC"/>
    <w:rsid w:val="00C94E2D"/>
    <w:rsid w:val="00C95AC9"/>
    <w:rsid w:val="00C95BCB"/>
    <w:rsid w:val="00C95BFF"/>
    <w:rsid w:val="00C971AD"/>
    <w:rsid w:val="00C9732C"/>
    <w:rsid w:val="00C97388"/>
    <w:rsid w:val="00C974D4"/>
    <w:rsid w:val="00CA0901"/>
    <w:rsid w:val="00CA1A31"/>
    <w:rsid w:val="00CA225A"/>
    <w:rsid w:val="00CA6ACC"/>
    <w:rsid w:val="00CA73D7"/>
    <w:rsid w:val="00CA7ACB"/>
    <w:rsid w:val="00CB0E1E"/>
    <w:rsid w:val="00CB20B0"/>
    <w:rsid w:val="00CB2555"/>
    <w:rsid w:val="00CB2C68"/>
    <w:rsid w:val="00CB3727"/>
    <w:rsid w:val="00CB3BD4"/>
    <w:rsid w:val="00CB49DD"/>
    <w:rsid w:val="00CB5AF4"/>
    <w:rsid w:val="00CB5C32"/>
    <w:rsid w:val="00CB5CD3"/>
    <w:rsid w:val="00CB5E57"/>
    <w:rsid w:val="00CB6568"/>
    <w:rsid w:val="00CB68D9"/>
    <w:rsid w:val="00CB7A6F"/>
    <w:rsid w:val="00CB7AA3"/>
    <w:rsid w:val="00CC0AB4"/>
    <w:rsid w:val="00CC0DB4"/>
    <w:rsid w:val="00CC2FB5"/>
    <w:rsid w:val="00CC3450"/>
    <w:rsid w:val="00CC4CA6"/>
    <w:rsid w:val="00CC5999"/>
    <w:rsid w:val="00CC620E"/>
    <w:rsid w:val="00CC6E57"/>
    <w:rsid w:val="00CC6E95"/>
    <w:rsid w:val="00CC723C"/>
    <w:rsid w:val="00CC75F9"/>
    <w:rsid w:val="00CC7750"/>
    <w:rsid w:val="00CC7A39"/>
    <w:rsid w:val="00CD03D4"/>
    <w:rsid w:val="00CD0695"/>
    <w:rsid w:val="00CD06DE"/>
    <w:rsid w:val="00CD09A4"/>
    <w:rsid w:val="00CD0E65"/>
    <w:rsid w:val="00CD10F7"/>
    <w:rsid w:val="00CD2020"/>
    <w:rsid w:val="00CD2389"/>
    <w:rsid w:val="00CD29D5"/>
    <w:rsid w:val="00CD2BF7"/>
    <w:rsid w:val="00CD4019"/>
    <w:rsid w:val="00CD409D"/>
    <w:rsid w:val="00CD4AE6"/>
    <w:rsid w:val="00CD4B38"/>
    <w:rsid w:val="00CD534A"/>
    <w:rsid w:val="00CD53ED"/>
    <w:rsid w:val="00CD5819"/>
    <w:rsid w:val="00CD582C"/>
    <w:rsid w:val="00CD5A84"/>
    <w:rsid w:val="00CD68DE"/>
    <w:rsid w:val="00CD74C7"/>
    <w:rsid w:val="00CD7610"/>
    <w:rsid w:val="00CD774A"/>
    <w:rsid w:val="00CD7845"/>
    <w:rsid w:val="00CE09E6"/>
    <w:rsid w:val="00CE0F85"/>
    <w:rsid w:val="00CE119C"/>
    <w:rsid w:val="00CE26B3"/>
    <w:rsid w:val="00CE3EAA"/>
    <w:rsid w:val="00CE547E"/>
    <w:rsid w:val="00CE577D"/>
    <w:rsid w:val="00CE58E8"/>
    <w:rsid w:val="00CE5B08"/>
    <w:rsid w:val="00CE670D"/>
    <w:rsid w:val="00CE71A8"/>
    <w:rsid w:val="00CE72C7"/>
    <w:rsid w:val="00CF02D1"/>
    <w:rsid w:val="00CF062A"/>
    <w:rsid w:val="00CF11B3"/>
    <w:rsid w:val="00CF2295"/>
    <w:rsid w:val="00CF2721"/>
    <w:rsid w:val="00CF2C69"/>
    <w:rsid w:val="00CF3AB6"/>
    <w:rsid w:val="00CF456C"/>
    <w:rsid w:val="00CF55FA"/>
    <w:rsid w:val="00CF5DEB"/>
    <w:rsid w:val="00CF68DE"/>
    <w:rsid w:val="00CF72E9"/>
    <w:rsid w:val="00CF74E2"/>
    <w:rsid w:val="00D001BF"/>
    <w:rsid w:val="00D00D7E"/>
    <w:rsid w:val="00D00E9B"/>
    <w:rsid w:val="00D0129C"/>
    <w:rsid w:val="00D013D0"/>
    <w:rsid w:val="00D01A49"/>
    <w:rsid w:val="00D01B87"/>
    <w:rsid w:val="00D02798"/>
    <w:rsid w:val="00D0282D"/>
    <w:rsid w:val="00D02D5E"/>
    <w:rsid w:val="00D02FFA"/>
    <w:rsid w:val="00D03026"/>
    <w:rsid w:val="00D0315E"/>
    <w:rsid w:val="00D0330D"/>
    <w:rsid w:val="00D0379C"/>
    <w:rsid w:val="00D03965"/>
    <w:rsid w:val="00D03C0F"/>
    <w:rsid w:val="00D04E11"/>
    <w:rsid w:val="00D067F0"/>
    <w:rsid w:val="00D06F8F"/>
    <w:rsid w:val="00D076D7"/>
    <w:rsid w:val="00D078B4"/>
    <w:rsid w:val="00D07F4C"/>
    <w:rsid w:val="00D1010A"/>
    <w:rsid w:val="00D11146"/>
    <w:rsid w:val="00D126A3"/>
    <w:rsid w:val="00D12939"/>
    <w:rsid w:val="00D1391B"/>
    <w:rsid w:val="00D139E9"/>
    <w:rsid w:val="00D14AB1"/>
    <w:rsid w:val="00D1563D"/>
    <w:rsid w:val="00D15B52"/>
    <w:rsid w:val="00D1624F"/>
    <w:rsid w:val="00D162C6"/>
    <w:rsid w:val="00D16975"/>
    <w:rsid w:val="00D16E7A"/>
    <w:rsid w:val="00D17415"/>
    <w:rsid w:val="00D203E1"/>
    <w:rsid w:val="00D20A66"/>
    <w:rsid w:val="00D21777"/>
    <w:rsid w:val="00D225B0"/>
    <w:rsid w:val="00D22854"/>
    <w:rsid w:val="00D23836"/>
    <w:rsid w:val="00D241E2"/>
    <w:rsid w:val="00D2445C"/>
    <w:rsid w:val="00D24941"/>
    <w:rsid w:val="00D25531"/>
    <w:rsid w:val="00D257A4"/>
    <w:rsid w:val="00D25F6D"/>
    <w:rsid w:val="00D26A8F"/>
    <w:rsid w:val="00D30329"/>
    <w:rsid w:val="00D304E2"/>
    <w:rsid w:val="00D3059A"/>
    <w:rsid w:val="00D30930"/>
    <w:rsid w:val="00D30B78"/>
    <w:rsid w:val="00D325D0"/>
    <w:rsid w:val="00D33951"/>
    <w:rsid w:val="00D34004"/>
    <w:rsid w:val="00D34302"/>
    <w:rsid w:val="00D3433F"/>
    <w:rsid w:val="00D34C6A"/>
    <w:rsid w:val="00D34DF9"/>
    <w:rsid w:val="00D3512D"/>
    <w:rsid w:val="00D35DA8"/>
    <w:rsid w:val="00D36B44"/>
    <w:rsid w:val="00D379DD"/>
    <w:rsid w:val="00D37DB1"/>
    <w:rsid w:val="00D405FC"/>
    <w:rsid w:val="00D4139A"/>
    <w:rsid w:val="00D41BA2"/>
    <w:rsid w:val="00D42384"/>
    <w:rsid w:val="00D42875"/>
    <w:rsid w:val="00D42AAE"/>
    <w:rsid w:val="00D43896"/>
    <w:rsid w:val="00D44FB8"/>
    <w:rsid w:val="00D45C5F"/>
    <w:rsid w:val="00D46B30"/>
    <w:rsid w:val="00D47306"/>
    <w:rsid w:val="00D476FE"/>
    <w:rsid w:val="00D50EF0"/>
    <w:rsid w:val="00D50EF2"/>
    <w:rsid w:val="00D50FC1"/>
    <w:rsid w:val="00D511EF"/>
    <w:rsid w:val="00D513E3"/>
    <w:rsid w:val="00D538B5"/>
    <w:rsid w:val="00D540E6"/>
    <w:rsid w:val="00D5452F"/>
    <w:rsid w:val="00D54B4A"/>
    <w:rsid w:val="00D55046"/>
    <w:rsid w:val="00D557BC"/>
    <w:rsid w:val="00D55C02"/>
    <w:rsid w:val="00D563B4"/>
    <w:rsid w:val="00D56BB9"/>
    <w:rsid w:val="00D5785E"/>
    <w:rsid w:val="00D57ED4"/>
    <w:rsid w:val="00D61C25"/>
    <w:rsid w:val="00D62A37"/>
    <w:rsid w:val="00D62CC9"/>
    <w:rsid w:val="00D62D11"/>
    <w:rsid w:val="00D6336F"/>
    <w:rsid w:val="00D63D7A"/>
    <w:rsid w:val="00D64DEC"/>
    <w:rsid w:val="00D65B96"/>
    <w:rsid w:val="00D6645A"/>
    <w:rsid w:val="00D66677"/>
    <w:rsid w:val="00D6718E"/>
    <w:rsid w:val="00D707B3"/>
    <w:rsid w:val="00D718F5"/>
    <w:rsid w:val="00D71F7F"/>
    <w:rsid w:val="00D72919"/>
    <w:rsid w:val="00D729A6"/>
    <w:rsid w:val="00D744AC"/>
    <w:rsid w:val="00D75179"/>
    <w:rsid w:val="00D757EC"/>
    <w:rsid w:val="00D758FA"/>
    <w:rsid w:val="00D76765"/>
    <w:rsid w:val="00D7724D"/>
    <w:rsid w:val="00D7796E"/>
    <w:rsid w:val="00D77EAE"/>
    <w:rsid w:val="00D80DD9"/>
    <w:rsid w:val="00D8144D"/>
    <w:rsid w:val="00D82264"/>
    <w:rsid w:val="00D8240D"/>
    <w:rsid w:val="00D828A0"/>
    <w:rsid w:val="00D82F01"/>
    <w:rsid w:val="00D82FAF"/>
    <w:rsid w:val="00D83353"/>
    <w:rsid w:val="00D8437D"/>
    <w:rsid w:val="00D84781"/>
    <w:rsid w:val="00D84790"/>
    <w:rsid w:val="00D8565C"/>
    <w:rsid w:val="00D87040"/>
    <w:rsid w:val="00D8764F"/>
    <w:rsid w:val="00D9230D"/>
    <w:rsid w:val="00D9300D"/>
    <w:rsid w:val="00D936AC"/>
    <w:rsid w:val="00D93F71"/>
    <w:rsid w:val="00D93FAE"/>
    <w:rsid w:val="00D943DC"/>
    <w:rsid w:val="00D94910"/>
    <w:rsid w:val="00D94FF1"/>
    <w:rsid w:val="00D9517B"/>
    <w:rsid w:val="00D952E7"/>
    <w:rsid w:val="00D956D2"/>
    <w:rsid w:val="00D95AF5"/>
    <w:rsid w:val="00D96EF3"/>
    <w:rsid w:val="00D97820"/>
    <w:rsid w:val="00DA02A0"/>
    <w:rsid w:val="00DA0EE7"/>
    <w:rsid w:val="00DA1178"/>
    <w:rsid w:val="00DA133A"/>
    <w:rsid w:val="00DA1853"/>
    <w:rsid w:val="00DA1A9D"/>
    <w:rsid w:val="00DA2B04"/>
    <w:rsid w:val="00DA2B4C"/>
    <w:rsid w:val="00DA33DB"/>
    <w:rsid w:val="00DA3756"/>
    <w:rsid w:val="00DA39C5"/>
    <w:rsid w:val="00DA4BC9"/>
    <w:rsid w:val="00DA54C8"/>
    <w:rsid w:val="00DA672A"/>
    <w:rsid w:val="00DA708A"/>
    <w:rsid w:val="00DA7117"/>
    <w:rsid w:val="00DB1167"/>
    <w:rsid w:val="00DB1360"/>
    <w:rsid w:val="00DB21EC"/>
    <w:rsid w:val="00DB26FB"/>
    <w:rsid w:val="00DB2CEA"/>
    <w:rsid w:val="00DB3A64"/>
    <w:rsid w:val="00DB436B"/>
    <w:rsid w:val="00DB51B3"/>
    <w:rsid w:val="00DB5E0F"/>
    <w:rsid w:val="00DB6A15"/>
    <w:rsid w:val="00DC0FBB"/>
    <w:rsid w:val="00DC12BC"/>
    <w:rsid w:val="00DC12E1"/>
    <w:rsid w:val="00DC15CF"/>
    <w:rsid w:val="00DC15ED"/>
    <w:rsid w:val="00DC2299"/>
    <w:rsid w:val="00DC23FC"/>
    <w:rsid w:val="00DC25D6"/>
    <w:rsid w:val="00DC27B0"/>
    <w:rsid w:val="00DC2E6E"/>
    <w:rsid w:val="00DC2EB9"/>
    <w:rsid w:val="00DC2FD8"/>
    <w:rsid w:val="00DC31F1"/>
    <w:rsid w:val="00DC3419"/>
    <w:rsid w:val="00DC34CB"/>
    <w:rsid w:val="00DC3704"/>
    <w:rsid w:val="00DC3CB4"/>
    <w:rsid w:val="00DC4350"/>
    <w:rsid w:val="00DC4862"/>
    <w:rsid w:val="00DC513A"/>
    <w:rsid w:val="00DC6175"/>
    <w:rsid w:val="00DC637B"/>
    <w:rsid w:val="00DC6EA0"/>
    <w:rsid w:val="00DC770C"/>
    <w:rsid w:val="00DD0F99"/>
    <w:rsid w:val="00DD1090"/>
    <w:rsid w:val="00DD132F"/>
    <w:rsid w:val="00DD1CD7"/>
    <w:rsid w:val="00DD2ADA"/>
    <w:rsid w:val="00DD30B2"/>
    <w:rsid w:val="00DD3438"/>
    <w:rsid w:val="00DD3D7F"/>
    <w:rsid w:val="00DD5C2C"/>
    <w:rsid w:val="00DD6DE7"/>
    <w:rsid w:val="00DD6E0E"/>
    <w:rsid w:val="00DD73D5"/>
    <w:rsid w:val="00DD78C8"/>
    <w:rsid w:val="00DE0043"/>
    <w:rsid w:val="00DE0343"/>
    <w:rsid w:val="00DE0A4B"/>
    <w:rsid w:val="00DE15D2"/>
    <w:rsid w:val="00DE17EB"/>
    <w:rsid w:val="00DE1E6A"/>
    <w:rsid w:val="00DE279D"/>
    <w:rsid w:val="00DE2DDF"/>
    <w:rsid w:val="00DE3995"/>
    <w:rsid w:val="00DE6192"/>
    <w:rsid w:val="00DE68D8"/>
    <w:rsid w:val="00DE6EE2"/>
    <w:rsid w:val="00DE7474"/>
    <w:rsid w:val="00DE7E8F"/>
    <w:rsid w:val="00DF0BC0"/>
    <w:rsid w:val="00DF0EB0"/>
    <w:rsid w:val="00DF2577"/>
    <w:rsid w:val="00DF2815"/>
    <w:rsid w:val="00DF2939"/>
    <w:rsid w:val="00DF2A02"/>
    <w:rsid w:val="00DF2E7F"/>
    <w:rsid w:val="00DF2EAF"/>
    <w:rsid w:val="00DF30EE"/>
    <w:rsid w:val="00DF56AC"/>
    <w:rsid w:val="00DF6AE7"/>
    <w:rsid w:val="00DF6FFD"/>
    <w:rsid w:val="00DF7F37"/>
    <w:rsid w:val="00E00F2C"/>
    <w:rsid w:val="00E02403"/>
    <w:rsid w:val="00E027E8"/>
    <w:rsid w:val="00E04F3B"/>
    <w:rsid w:val="00E05220"/>
    <w:rsid w:val="00E05E3E"/>
    <w:rsid w:val="00E05F83"/>
    <w:rsid w:val="00E06511"/>
    <w:rsid w:val="00E06871"/>
    <w:rsid w:val="00E06B09"/>
    <w:rsid w:val="00E07201"/>
    <w:rsid w:val="00E075CE"/>
    <w:rsid w:val="00E0776D"/>
    <w:rsid w:val="00E1041B"/>
    <w:rsid w:val="00E10CD6"/>
    <w:rsid w:val="00E10DC3"/>
    <w:rsid w:val="00E11711"/>
    <w:rsid w:val="00E1175A"/>
    <w:rsid w:val="00E129D4"/>
    <w:rsid w:val="00E12A5F"/>
    <w:rsid w:val="00E131AB"/>
    <w:rsid w:val="00E13512"/>
    <w:rsid w:val="00E146CB"/>
    <w:rsid w:val="00E154C3"/>
    <w:rsid w:val="00E168E8"/>
    <w:rsid w:val="00E17C28"/>
    <w:rsid w:val="00E20002"/>
    <w:rsid w:val="00E2010C"/>
    <w:rsid w:val="00E2042C"/>
    <w:rsid w:val="00E2195C"/>
    <w:rsid w:val="00E21BD0"/>
    <w:rsid w:val="00E21E4A"/>
    <w:rsid w:val="00E2256F"/>
    <w:rsid w:val="00E23CF9"/>
    <w:rsid w:val="00E23DC3"/>
    <w:rsid w:val="00E2532F"/>
    <w:rsid w:val="00E25A51"/>
    <w:rsid w:val="00E26273"/>
    <w:rsid w:val="00E263B1"/>
    <w:rsid w:val="00E26609"/>
    <w:rsid w:val="00E300F1"/>
    <w:rsid w:val="00E3038F"/>
    <w:rsid w:val="00E30B7A"/>
    <w:rsid w:val="00E31DD1"/>
    <w:rsid w:val="00E32D9C"/>
    <w:rsid w:val="00E33122"/>
    <w:rsid w:val="00E33744"/>
    <w:rsid w:val="00E33CA9"/>
    <w:rsid w:val="00E355FA"/>
    <w:rsid w:val="00E35A73"/>
    <w:rsid w:val="00E36ACB"/>
    <w:rsid w:val="00E3714A"/>
    <w:rsid w:val="00E37174"/>
    <w:rsid w:val="00E3785F"/>
    <w:rsid w:val="00E404D6"/>
    <w:rsid w:val="00E40793"/>
    <w:rsid w:val="00E41153"/>
    <w:rsid w:val="00E41162"/>
    <w:rsid w:val="00E412E8"/>
    <w:rsid w:val="00E41394"/>
    <w:rsid w:val="00E41677"/>
    <w:rsid w:val="00E41FA0"/>
    <w:rsid w:val="00E41FA3"/>
    <w:rsid w:val="00E420D8"/>
    <w:rsid w:val="00E423A8"/>
    <w:rsid w:val="00E42527"/>
    <w:rsid w:val="00E430A3"/>
    <w:rsid w:val="00E43550"/>
    <w:rsid w:val="00E438D5"/>
    <w:rsid w:val="00E44399"/>
    <w:rsid w:val="00E4461A"/>
    <w:rsid w:val="00E46480"/>
    <w:rsid w:val="00E466E5"/>
    <w:rsid w:val="00E467E8"/>
    <w:rsid w:val="00E47A88"/>
    <w:rsid w:val="00E47D74"/>
    <w:rsid w:val="00E50207"/>
    <w:rsid w:val="00E5035B"/>
    <w:rsid w:val="00E50967"/>
    <w:rsid w:val="00E50DB3"/>
    <w:rsid w:val="00E52C1A"/>
    <w:rsid w:val="00E538CF"/>
    <w:rsid w:val="00E53DB8"/>
    <w:rsid w:val="00E54306"/>
    <w:rsid w:val="00E558E4"/>
    <w:rsid w:val="00E569DA"/>
    <w:rsid w:val="00E56B15"/>
    <w:rsid w:val="00E56B56"/>
    <w:rsid w:val="00E5730C"/>
    <w:rsid w:val="00E600E6"/>
    <w:rsid w:val="00E605BC"/>
    <w:rsid w:val="00E60808"/>
    <w:rsid w:val="00E6094F"/>
    <w:rsid w:val="00E61434"/>
    <w:rsid w:val="00E618D5"/>
    <w:rsid w:val="00E61A10"/>
    <w:rsid w:val="00E62318"/>
    <w:rsid w:val="00E6298B"/>
    <w:rsid w:val="00E62D7E"/>
    <w:rsid w:val="00E635AF"/>
    <w:rsid w:val="00E64086"/>
    <w:rsid w:val="00E640D2"/>
    <w:rsid w:val="00E6449F"/>
    <w:rsid w:val="00E64C44"/>
    <w:rsid w:val="00E66BE3"/>
    <w:rsid w:val="00E6700B"/>
    <w:rsid w:val="00E679F1"/>
    <w:rsid w:val="00E67F80"/>
    <w:rsid w:val="00E71798"/>
    <w:rsid w:val="00E7186A"/>
    <w:rsid w:val="00E71BC7"/>
    <w:rsid w:val="00E71FFF"/>
    <w:rsid w:val="00E73ECC"/>
    <w:rsid w:val="00E7471F"/>
    <w:rsid w:val="00E749D4"/>
    <w:rsid w:val="00E74DC4"/>
    <w:rsid w:val="00E74E91"/>
    <w:rsid w:val="00E74FB2"/>
    <w:rsid w:val="00E758A1"/>
    <w:rsid w:val="00E765CD"/>
    <w:rsid w:val="00E76C33"/>
    <w:rsid w:val="00E76D8A"/>
    <w:rsid w:val="00E7721C"/>
    <w:rsid w:val="00E77426"/>
    <w:rsid w:val="00E77B0B"/>
    <w:rsid w:val="00E800DE"/>
    <w:rsid w:val="00E802A1"/>
    <w:rsid w:val="00E80699"/>
    <w:rsid w:val="00E80725"/>
    <w:rsid w:val="00E81FD3"/>
    <w:rsid w:val="00E82446"/>
    <w:rsid w:val="00E82708"/>
    <w:rsid w:val="00E82977"/>
    <w:rsid w:val="00E82C39"/>
    <w:rsid w:val="00E83335"/>
    <w:rsid w:val="00E83634"/>
    <w:rsid w:val="00E83882"/>
    <w:rsid w:val="00E838BE"/>
    <w:rsid w:val="00E84324"/>
    <w:rsid w:val="00E85820"/>
    <w:rsid w:val="00E858E0"/>
    <w:rsid w:val="00E85B74"/>
    <w:rsid w:val="00E8692F"/>
    <w:rsid w:val="00E86BBB"/>
    <w:rsid w:val="00E914EB"/>
    <w:rsid w:val="00E91DC0"/>
    <w:rsid w:val="00E926BB"/>
    <w:rsid w:val="00E93B9A"/>
    <w:rsid w:val="00E94BC6"/>
    <w:rsid w:val="00E953D1"/>
    <w:rsid w:val="00E9541D"/>
    <w:rsid w:val="00E97680"/>
    <w:rsid w:val="00E97CA3"/>
    <w:rsid w:val="00EA05C9"/>
    <w:rsid w:val="00EA0787"/>
    <w:rsid w:val="00EA0841"/>
    <w:rsid w:val="00EA10DD"/>
    <w:rsid w:val="00EA1361"/>
    <w:rsid w:val="00EA24C3"/>
    <w:rsid w:val="00EA3B7C"/>
    <w:rsid w:val="00EA4155"/>
    <w:rsid w:val="00EA429E"/>
    <w:rsid w:val="00EA4C24"/>
    <w:rsid w:val="00EA50E2"/>
    <w:rsid w:val="00EA5BB5"/>
    <w:rsid w:val="00EA6AE2"/>
    <w:rsid w:val="00EB034D"/>
    <w:rsid w:val="00EB040E"/>
    <w:rsid w:val="00EB1389"/>
    <w:rsid w:val="00EB16CF"/>
    <w:rsid w:val="00EB21C9"/>
    <w:rsid w:val="00EB2EE9"/>
    <w:rsid w:val="00EB3216"/>
    <w:rsid w:val="00EB3A2B"/>
    <w:rsid w:val="00EB493D"/>
    <w:rsid w:val="00EB5BE2"/>
    <w:rsid w:val="00EB63CA"/>
    <w:rsid w:val="00EB6539"/>
    <w:rsid w:val="00EB6697"/>
    <w:rsid w:val="00EB7E3F"/>
    <w:rsid w:val="00EC0339"/>
    <w:rsid w:val="00EC03A5"/>
    <w:rsid w:val="00EC05B7"/>
    <w:rsid w:val="00EC06E2"/>
    <w:rsid w:val="00EC0703"/>
    <w:rsid w:val="00EC2B72"/>
    <w:rsid w:val="00EC401B"/>
    <w:rsid w:val="00EC4CC2"/>
    <w:rsid w:val="00EC5819"/>
    <w:rsid w:val="00EC5B15"/>
    <w:rsid w:val="00EC5F03"/>
    <w:rsid w:val="00ED14DB"/>
    <w:rsid w:val="00ED24DE"/>
    <w:rsid w:val="00ED316F"/>
    <w:rsid w:val="00ED402E"/>
    <w:rsid w:val="00ED47EC"/>
    <w:rsid w:val="00ED48D3"/>
    <w:rsid w:val="00ED6992"/>
    <w:rsid w:val="00ED709C"/>
    <w:rsid w:val="00ED7456"/>
    <w:rsid w:val="00ED7B5B"/>
    <w:rsid w:val="00ED7F42"/>
    <w:rsid w:val="00EE0C19"/>
    <w:rsid w:val="00EE1262"/>
    <w:rsid w:val="00EE1385"/>
    <w:rsid w:val="00EE265E"/>
    <w:rsid w:val="00EE280D"/>
    <w:rsid w:val="00EE385A"/>
    <w:rsid w:val="00EE3E16"/>
    <w:rsid w:val="00EE417D"/>
    <w:rsid w:val="00EE489D"/>
    <w:rsid w:val="00EE5241"/>
    <w:rsid w:val="00EE53A4"/>
    <w:rsid w:val="00EE55C6"/>
    <w:rsid w:val="00EE5687"/>
    <w:rsid w:val="00EE5E14"/>
    <w:rsid w:val="00EE6330"/>
    <w:rsid w:val="00EE6829"/>
    <w:rsid w:val="00EE6872"/>
    <w:rsid w:val="00EE6E27"/>
    <w:rsid w:val="00EE6E7C"/>
    <w:rsid w:val="00EE782D"/>
    <w:rsid w:val="00EE7BA6"/>
    <w:rsid w:val="00EF0408"/>
    <w:rsid w:val="00EF05E9"/>
    <w:rsid w:val="00EF0A5F"/>
    <w:rsid w:val="00EF0C71"/>
    <w:rsid w:val="00EF166A"/>
    <w:rsid w:val="00EF2FDC"/>
    <w:rsid w:val="00EF4A8B"/>
    <w:rsid w:val="00EF64BE"/>
    <w:rsid w:val="00EF6CF6"/>
    <w:rsid w:val="00EF6DC3"/>
    <w:rsid w:val="00F00978"/>
    <w:rsid w:val="00F01E45"/>
    <w:rsid w:val="00F02206"/>
    <w:rsid w:val="00F03DC7"/>
    <w:rsid w:val="00F04192"/>
    <w:rsid w:val="00F04383"/>
    <w:rsid w:val="00F047AA"/>
    <w:rsid w:val="00F0509D"/>
    <w:rsid w:val="00F0538C"/>
    <w:rsid w:val="00F05E94"/>
    <w:rsid w:val="00F072BC"/>
    <w:rsid w:val="00F07317"/>
    <w:rsid w:val="00F07D28"/>
    <w:rsid w:val="00F101DD"/>
    <w:rsid w:val="00F106B7"/>
    <w:rsid w:val="00F10F26"/>
    <w:rsid w:val="00F112A8"/>
    <w:rsid w:val="00F117F4"/>
    <w:rsid w:val="00F119C3"/>
    <w:rsid w:val="00F12077"/>
    <w:rsid w:val="00F122C0"/>
    <w:rsid w:val="00F12951"/>
    <w:rsid w:val="00F134C8"/>
    <w:rsid w:val="00F13603"/>
    <w:rsid w:val="00F13AD1"/>
    <w:rsid w:val="00F13BC9"/>
    <w:rsid w:val="00F14A72"/>
    <w:rsid w:val="00F15458"/>
    <w:rsid w:val="00F1592D"/>
    <w:rsid w:val="00F15C76"/>
    <w:rsid w:val="00F15D70"/>
    <w:rsid w:val="00F17918"/>
    <w:rsid w:val="00F17D4C"/>
    <w:rsid w:val="00F20059"/>
    <w:rsid w:val="00F20F9C"/>
    <w:rsid w:val="00F2127F"/>
    <w:rsid w:val="00F21976"/>
    <w:rsid w:val="00F22EF9"/>
    <w:rsid w:val="00F23D8B"/>
    <w:rsid w:val="00F23E06"/>
    <w:rsid w:val="00F250B2"/>
    <w:rsid w:val="00F26897"/>
    <w:rsid w:val="00F26C68"/>
    <w:rsid w:val="00F2750E"/>
    <w:rsid w:val="00F27836"/>
    <w:rsid w:val="00F27B62"/>
    <w:rsid w:val="00F27FC0"/>
    <w:rsid w:val="00F304F2"/>
    <w:rsid w:val="00F305D9"/>
    <w:rsid w:val="00F317C1"/>
    <w:rsid w:val="00F31B40"/>
    <w:rsid w:val="00F3221C"/>
    <w:rsid w:val="00F32FC8"/>
    <w:rsid w:val="00F3347A"/>
    <w:rsid w:val="00F34894"/>
    <w:rsid w:val="00F36D90"/>
    <w:rsid w:val="00F4004D"/>
    <w:rsid w:val="00F407F6"/>
    <w:rsid w:val="00F40FCE"/>
    <w:rsid w:val="00F416BF"/>
    <w:rsid w:val="00F43424"/>
    <w:rsid w:val="00F43DFC"/>
    <w:rsid w:val="00F43FE9"/>
    <w:rsid w:val="00F441F1"/>
    <w:rsid w:val="00F44AE4"/>
    <w:rsid w:val="00F454DA"/>
    <w:rsid w:val="00F45600"/>
    <w:rsid w:val="00F458BE"/>
    <w:rsid w:val="00F45A03"/>
    <w:rsid w:val="00F463B8"/>
    <w:rsid w:val="00F470D4"/>
    <w:rsid w:val="00F47218"/>
    <w:rsid w:val="00F4754E"/>
    <w:rsid w:val="00F510E2"/>
    <w:rsid w:val="00F51467"/>
    <w:rsid w:val="00F51F39"/>
    <w:rsid w:val="00F52330"/>
    <w:rsid w:val="00F529F2"/>
    <w:rsid w:val="00F52DDA"/>
    <w:rsid w:val="00F54427"/>
    <w:rsid w:val="00F54572"/>
    <w:rsid w:val="00F546D2"/>
    <w:rsid w:val="00F551FA"/>
    <w:rsid w:val="00F55396"/>
    <w:rsid w:val="00F553EF"/>
    <w:rsid w:val="00F555F0"/>
    <w:rsid w:val="00F55CE8"/>
    <w:rsid w:val="00F5685E"/>
    <w:rsid w:val="00F56C0A"/>
    <w:rsid w:val="00F5709F"/>
    <w:rsid w:val="00F575A4"/>
    <w:rsid w:val="00F577C1"/>
    <w:rsid w:val="00F604BA"/>
    <w:rsid w:val="00F614A1"/>
    <w:rsid w:val="00F61968"/>
    <w:rsid w:val="00F627CD"/>
    <w:rsid w:val="00F63151"/>
    <w:rsid w:val="00F645D0"/>
    <w:rsid w:val="00F64834"/>
    <w:rsid w:val="00F64A4A"/>
    <w:rsid w:val="00F64E93"/>
    <w:rsid w:val="00F65203"/>
    <w:rsid w:val="00F65592"/>
    <w:rsid w:val="00F663F8"/>
    <w:rsid w:val="00F66EB5"/>
    <w:rsid w:val="00F66FC8"/>
    <w:rsid w:val="00F678B6"/>
    <w:rsid w:val="00F706DD"/>
    <w:rsid w:val="00F7077A"/>
    <w:rsid w:val="00F720D8"/>
    <w:rsid w:val="00F72194"/>
    <w:rsid w:val="00F72734"/>
    <w:rsid w:val="00F72B0C"/>
    <w:rsid w:val="00F72F2D"/>
    <w:rsid w:val="00F72FD4"/>
    <w:rsid w:val="00F7332F"/>
    <w:rsid w:val="00F7357D"/>
    <w:rsid w:val="00F7419D"/>
    <w:rsid w:val="00F746B2"/>
    <w:rsid w:val="00F74E2C"/>
    <w:rsid w:val="00F7555E"/>
    <w:rsid w:val="00F75859"/>
    <w:rsid w:val="00F75938"/>
    <w:rsid w:val="00F75BEE"/>
    <w:rsid w:val="00F75D8A"/>
    <w:rsid w:val="00F75FCC"/>
    <w:rsid w:val="00F76A6A"/>
    <w:rsid w:val="00F772F5"/>
    <w:rsid w:val="00F77D1F"/>
    <w:rsid w:val="00F77DC0"/>
    <w:rsid w:val="00F809CD"/>
    <w:rsid w:val="00F8233A"/>
    <w:rsid w:val="00F825E1"/>
    <w:rsid w:val="00F8276A"/>
    <w:rsid w:val="00F82848"/>
    <w:rsid w:val="00F8294C"/>
    <w:rsid w:val="00F83402"/>
    <w:rsid w:val="00F83B09"/>
    <w:rsid w:val="00F86251"/>
    <w:rsid w:val="00F86BDB"/>
    <w:rsid w:val="00F92CFC"/>
    <w:rsid w:val="00F93CAD"/>
    <w:rsid w:val="00F93D56"/>
    <w:rsid w:val="00F93DAF"/>
    <w:rsid w:val="00F9470A"/>
    <w:rsid w:val="00F94CF7"/>
    <w:rsid w:val="00F95688"/>
    <w:rsid w:val="00F96518"/>
    <w:rsid w:val="00F97056"/>
    <w:rsid w:val="00F97074"/>
    <w:rsid w:val="00F970BE"/>
    <w:rsid w:val="00F97375"/>
    <w:rsid w:val="00FA0A87"/>
    <w:rsid w:val="00FA2822"/>
    <w:rsid w:val="00FA2E1B"/>
    <w:rsid w:val="00FA34F5"/>
    <w:rsid w:val="00FA3628"/>
    <w:rsid w:val="00FA3CF5"/>
    <w:rsid w:val="00FA3F2B"/>
    <w:rsid w:val="00FA3FEB"/>
    <w:rsid w:val="00FA4212"/>
    <w:rsid w:val="00FA445A"/>
    <w:rsid w:val="00FA59F5"/>
    <w:rsid w:val="00FA709B"/>
    <w:rsid w:val="00FA791F"/>
    <w:rsid w:val="00FB08AE"/>
    <w:rsid w:val="00FB0E8B"/>
    <w:rsid w:val="00FB15D0"/>
    <w:rsid w:val="00FB22A4"/>
    <w:rsid w:val="00FB396D"/>
    <w:rsid w:val="00FB3D6E"/>
    <w:rsid w:val="00FB3FE9"/>
    <w:rsid w:val="00FB4235"/>
    <w:rsid w:val="00FB4258"/>
    <w:rsid w:val="00FB4A67"/>
    <w:rsid w:val="00FB53E2"/>
    <w:rsid w:val="00FB5D63"/>
    <w:rsid w:val="00FB606D"/>
    <w:rsid w:val="00FB6128"/>
    <w:rsid w:val="00FC083B"/>
    <w:rsid w:val="00FC0FA2"/>
    <w:rsid w:val="00FC11B7"/>
    <w:rsid w:val="00FC1222"/>
    <w:rsid w:val="00FC2693"/>
    <w:rsid w:val="00FC2717"/>
    <w:rsid w:val="00FC2984"/>
    <w:rsid w:val="00FC29A4"/>
    <w:rsid w:val="00FC42D8"/>
    <w:rsid w:val="00FC5534"/>
    <w:rsid w:val="00FC5A8C"/>
    <w:rsid w:val="00FC64DD"/>
    <w:rsid w:val="00FC6F9A"/>
    <w:rsid w:val="00FC7FD9"/>
    <w:rsid w:val="00FD03FA"/>
    <w:rsid w:val="00FD0462"/>
    <w:rsid w:val="00FD07CB"/>
    <w:rsid w:val="00FD0889"/>
    <w:rsid w:val="00FD0D93"/>
    <w:rsid w:val="00FD1441"/>
    <w:rsid w:val="00FD15C5"/>
    <w:rsid w:val="00FD1924"/>
    <w:rsid w:val="00FD2D0B"/>
    <w:rsid w:val="00FD4218"/>
    <w:rsid w:val="00FD53C6"/>
    <w:rsid w:val="00FD5775"/>
    <w:rsid w:val="00FD5BEE"/>
    <w:rsid w:val="00FD6AEE"/>
    <w:rsid w:val="00FD6C11"/>
    <w:rsid w:val="00FD6E2A"/>
    <w:rsid w:val="00FD7913"/>
    <w:rsid w:val="00FE099F"/>
    <w:rsid w:val="00FE1310"/>
    <w:rsid w:val="00FE1CCB"/>
    <w:rsid w:val="00FE2956"/>
    <w:rsid w:val="00FE2CC8"/>
    <w:rsid w:val="00FE2F96"/>
    <w:rsid w:val="00FE452F"/>
    <w:rsid w:val="00FE462E"/>
    <w:rsid w:val="00FE4714"/>
    <w:rsid w:val="00FE50E9"/>
    <w:rsid w:val="00FE60CA"/>
    <w:rsid w:val="00FE61B8"/>
    <w:rsid w:val="00FE6A95"/>
    <w:rsid w:val="00FE71F0"/>
    <w:rsid w:val="00FE751E"/>
    <w:rsid w:val="00FE754C"/>
    <w:rsid w:val="00FE7E64"/>
    <w:rsid w:val="00FF0A58"/>
    <w:rsid w:val="00FF0F83"/>
    <w:rsid w:val="00FF138C"/>
    <w:rsid w:val="00FF1F55"/>
    <w:rsid w:val="00FF2742"/>
    <w:rsid w:val="00FF32D9"/>
    <w:rsid w:val="00FF42E8"/>
    <w:rsid w:val="00FF4B84"/>
    <w:rsid w:val="00FF504D"/>
    <w:rsid w:val="00FF5664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B9E2C"/>
  <w15:docId w15:val="{8EAA707C-F67E-4F48-B681-B665ACC1B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A15BB4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itolo3">
    <w:name w:val="heading 3"/>
    <w:basedOn w:val="Normale"/>
    <w:link w:val="Titolo3Carattere"/>
    <w:uiPriority w:val="9"/>
    <w:qFormat/>
    <w:rsid w:val="004262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34E04"/>
    <w:rPr>
      <w:i/>
      <w:iCs/>
    </w:rPr>
  </w:style>
  <w:style w:type="paragraph" w:styleId="NormaleWeb">
    <w:name w:val="Normal (Web)"/>
    <w:basedOn w:val="Normale"/>
    <w:uiPriority w:val="99"/>
    <w:unhideWhenUsed/>
    <w:rsid w:val="00B51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53636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C90A20"/>
    <w:rPr>
      <w:color w:val="605E5C"/>
      <w:shd w:val="clear" w:color="auto" w:fill="E1DFDD"/>
    </w:r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7C59CB"/>
    <w:rPr>
      <w:color w:val="605E5C"/>
      <w:shd w:val="clear" w:color="auto" w:fill="E1DFDD"/>
    </w:rPr>
  </w:style>
  <w:style w:type="character" w:customStyle="1" w:styleId="d2edcug0">
    <w:name w:val="d2edcug0"/>
    <w:basedOn w:val="Carpredefinitoparagrafo"/>
    <w:rsid w:val="00C6096C"/>
  </w:style>
  <w:style w:type="character" w:customStyle="1" w:styleId="highlight">
    <w:name w:val="highlight"/>
    <w:basedOn w:val="Carpredefinitoparagrafo"/>
    <w:rsid w:val="006B0D74"/>
  </w:style>
  <w:style w:type="character" w:customStyle="1" w:styleId="Titolo3Carattere">
    <w:name w:val="Titolo 3 Carattere"/>
    <w:basedOn w:val="Carpredefinitoparagrafo"/>
    <w:link w:val="Titolo3"/>
    <w:uiPriority w:val="9"/>
    <w:rsid w:val="00426290"/>
    <w:rPr>
      <w:rFonts w:eastAsia="Times New Roman"/>
      <w:b/>
      <w:bCs/>
      <w:sz w:val="27"/>
      <w:szCs w:val="27"/>
      <w:u w:color="00000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92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.stampa@gimbe.org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coronavirus.gimbe.or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www.epicentro.iss.it/coronavirus/bollettino/Bollettino-sorveglianza-integrata-COVID-19_9-febbraio-2022.pdf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hyperlink" Target="https://github.com/italia/covid19-opendata-vaccini/blob/master/dati/platea-dose-addizionale-booster.csv" TargetMode="Externa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9EBB8-C307-41C9-A8EB-24C04EBF3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2464</Words>
  <Characters>14045</Characters>
  <Application>Microsoft Office Word</Application>
  <DocSecurity>0</DocSecurity>
  <Lines>117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Roberto Luceri</cp:lastModifiedBy>
  <cp:revision>12</cp:revision>
  <cp:lastPrinted>2022-01-12T13:22:00Z</cp:lastPrinted>
  <dcterms:created xsi:type="dcterms:W3CDTF">2022-02-16T16:40:00Z</dcterms:created>
  <dcterms:modified xsi:type="dcterms:W3CDTF">2022-02-16T18:46:00Z</dcterms:modified>
</cp:coreProperties>
</file>