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0E93" w14:textId="54216CF5" w:rsidR="001C6234" w:rsidRPr="006C3377" w:rsidRDefault="00526E14" w:rsidP="00C10A0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05536A">
        <w:rPr>
          <w:b/>
          <w:bCs/>
          <w:color w:val="auto"/>
          <w:sz w:val="36"/>
          <w:szCs w:val="33"/>
        </w:rPr>
        <w:t>COMUNICATO STAMPA</w:t>
      </w:r>
      <w:bookmarkStart w:id="0" w:name="_Hlk130199001"/>
      <w:r w:rsidR="0018231F" w:rsidRPr="0005536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bookmarkStart w:id="1" w:name="_Hlk140065885"/>
      <w:bookmarkEnd w:id="0"/>
      <w:r w:rsidR="002004B7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ATTUAZIONE </w:t>
      </w:r>
      <w:r w:rsidR="001C6234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PNRR MISSIONE SALUTE: </w:t>
      </w:r>
      <w:r w:rsidR="002004B7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ANALISI </w:t>
      </w:r>
      <w:r w:rsidR="001C6234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GIMBE</w:t>
      </w:r>
      <w:r w:rsidR="002004B7"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7391CFE5" w14:textId="7A5900DE" w:rsidR="001C6234" w:rsidRPr="002660F1" w:rsidRDefault="00503327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36"/>
          <w:szCs w:val="36"/>
          <w:bdr w:val="none" w:sz="0" w:space="0" w:color="auto" w:frame="1"/>
        </w:rPr>
      </w:pPr>
      <w:r>
        <w:rPr>
          <w:b/>
          <w:bCs/>
          <w:sz w:val="36"/>
          <w:szCs w:val="36"/>
          <w:bdr w:val="none" w:sz="0" w:space="0" w:color="auto" w:frame="1"/>
        </w:rPr>
        <w:t>NON RISPETTATA LA SCADENZA EUROPEA DELL’ASSEGNAZIONE DI 1.800 BORSE DI STUDIO PER FORMARE I MEDICI DI FAMIGLIA.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NUMEROSI OBIETTIVI NAZIONALI NON RAGGIUNTI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SPESO SOLO LO 0,5% DEI FONDI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GI</w:t>
      </w:r>
      <w:r w:rsidRPr="00A80043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À</w:t>
      </w:r>
      <w:r w:rsidRPr="006C337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F266A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ASSEGNATI</w:t>
      </w:r>
    </w:p>
    <w:bookmarkEnd w:id="1"/>
    <w:p w14:paraId="3BE17170" w14:textId="77777777" w:rsidR="00470813" w:rsidRPr="0005536A" w:rsidRDefault="00C86D67" w:rsidP="009F35BB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br/>
      </w:r>
      <w:r w:rsidR="00AB3895">
        <w:rPr>
          <w:rFonts w:cs="Calibri"/>
          <w:b/>
          <w:bCs/>
          <w:color w:val="auto"/>
          <w:sz w:val="24"/>
          <w:szCs w:val="24"/>
        </w:rPr>
        <w:t xml:space="preserve">13 luglio </w:t>
      </w:r>
      <w:r w:rsidR="00526E14" w:rsidRPr="0005536A">
        <w:rPr>
          <w:rFonts w:cs="Calibri"/>
          <w:b/>
          <w:bCs/>
          <w:color w:val="auto"/>
          <w:sz w:val="24"/>
          <w:szCs w:val="24"/>
        </w:rPr>
        <w:t>2023 - Fondazione GIMBE, Bologna</w:t>
      </w:r>
    </w:p>
    <w:p w14:paraId="52C9A93B" w14:textId="77777777" w:rsidR="00DD6B88" w:rsidRDefault="00DD6B88" w:rsidP="00FA5297">
      <w:pPr>
        <w:spacing w:after="0" w:line="276" w:lineRule="auto"/>
        <w:jc w:val="both"/>
        <w:rPr>
          <w:color w:val="FF0000"/>
        </w:rPr>
      </w:pPr>
    </w:p>
    <w:p w14:paraId="1D6E2A95" w14:textId="77777777" w:rsidR="002717C8" w:rsidRDefault="00CF3967" w:rsidP="00C2526A">
      <w:pPr>
        <w:spacing w:line="276" w:lineRule="auto"/>
        <w:jc w:val="both"/>
        <w:rPr>
          <w:color w:val="auto"/>
        </w:rPr>
      </w:pPr>
      <w:bookmarkStart w:id="2" w:name="_Hlk140045224"/>
      <w:r w:rsidRPr="00DC6BE6">
        <w:rPr>
          <w:color w:val="auto"/>
        </w:rPr>
        <w:t xml:space="preserve">Nel corso delle ultime settimane il dibattito politico </w:t>
      </w:r>
      <w:r w:rsidR="00EB1E8E">
        <w:rPr>
          <w:color w:val="auto"/>
        </w:rPr>
        <w:t>si è</w:t>
      </w:r>
      <w:r w:rsidR="00A02234">
        <w:rPr>
          <w:color w:val="auto"/>
        </w:rPr>
        <w:t xml:space="preserve"> progressivamente infuocato</w:t>
      </w:r>
      <w:r w:rsidR="00EB1E8E" w:rsidRPr="00D32198">
        <w:rPr>
          <w:color w:val="FF0000"/>
        </w:rPr>
        <w:t xml:space="preserve"> </w:t>
      </w:r>
      <w:r w:rsidR="00EB1E8E">
        <w:rPr>
          <w:color w:val="auto"/>
        </w:rPr>
        <w:t>sul</w:t>
      </w:r>
      <w:r w:rsidRPr="00DC6BE6">
        <w:rPr>
          <w:color w:val="auto"/>
        </w:rPr>
        <w:t xml:space="preserve"> tema dei ritardi dell’Italia </w:t>
      </w:r>
      <w:r w:rsidR="00FD7FEE" w:rsidRPr="00DC6BE6">
        <w:rPr>
          <w:color w:val="auto"/>
        </w:rPr>
        <w:t xml:space="preserve">nell’attuazione </w:t>
      </w:r>
      <w:r w:rsidRPr="00DC6BE6">
        <w:rPr>
          <w:color w:val="auto"/>
        </w:rPr>
        <w:t xml:space="preserve">del Piano Nazionale di Ripresa e Resilienza (PNRR), in particolare </w:t>
      </w:r>
      <w:r w:rsidR="00D37F44" w:rsidRPr="00DC6BE6">
        <w:rPr>
          <w:color w:val="auto"/>
        </w:rPr>
        <w:t>sull’erogazione ancora in stallo della terz</w:t>
      </w:r>
      <w:r w:rsidR="004258BF" w:rsidRPr="00DC6BE6">
        <w:rPr>
          <w:color w:val="auto"/>
        </w:rPr>
        <w:t>a rata da 19 miliardi di euro e sulla richiesta della q</w:t>
      </w:r>
      <w:bookmarkStart w:id="3" w:name="_GoBack"/>
      <w:bookmarkEnd w:id="3"/>
      <w:r w:rsidR="004258BF" w:rsidRPr="00DC6BE6">
        <w:rPr>
          <w:color w:val="auto"/>
        </w:rPr>
        <w:t xml:space="preserve">uarta rata alla Commissione </w:t>
      </w:r>
      <w:r w:rsidR="00FD7FEE" w:rsidRPr="00DC6BE6">
        <w:rPr>
          <w:color w:val="auto"/>
        </w:rPr>
        <w:t>E</w:t>
      </w:r>
      <w:r w:rsidR="004258BF" w:rsidRPr="00DC6BE6">
        <w:rPr>
          <w:color w:val="auto"/>
        </w:rPr>
        <w:t>uropea</w:t>
      </w:r>
      <w:r w:rsidR="00EB1E8E">
        <w:rPr>
          <w:color w:val="auto"/>
        </w:rPr>
        <w:t>,</w:t>
      </w:r>
      <w:r w:rsidR="00DC6BE6">
        <w:rPr>
          <w:color w:val="auto"/>
        </w:rPr>
        <w:t xml:space="preserve"> che l’11 luglio ha portato ad una </w:t>
      </w:r>
      <w:r w:rsidR="00DC6BE6" w:rsidRPr="00DC6BE6">
        <w:rPr>
          <w:color w:val="auto"/>
        </w:rPr>
        <w:t xml:space="preserve">revisione </w:t>
      </w:r>
      <w:r w:rsidR="00DC6BE6">
        <w:rPr>
          <w:color w:val="auto"/>
        </w:rPr>
        <w:t xml:space="preserve">degli </w:t>
      </w:r>
      <w:r w:rsidR="00DC6BE6" w:rsidRPr="00DC6BE6">
        <w:rPr>
          <w:color w:val="auto"/>
        </w:rPr>
        <w:t>obiettivi intermedi da parte della Cabina di regia sul PNRR coordinata dal Ministro Fitto.</w:t>
      </w:r>
    </w:p>
    <w:bookmarkEnd w:id="2"/>
    <w:p w14:paraId="26644A0E" w14:textId="77777777" w:rsidR="00EB1E8E" w:rsidRDefault="00CF3967" w:rsidP="00D32198">
      <w:pPr>
        <w:spacing w:line="276" w:lineRule="auto"/>
        <w:jc w:val="both"/>
        <w:rPr>
          <w:color w:val="auto"/>
        </w:rPr>
      </w:pPr>
      <w:r w:rsidRPr="0005536A">
        <w:rPr>
          <w:color w:val="auto"/>
        </w:rPr>
        <w:t>«</w:t>
      </w:r>
      <w:r>
        <w:rPr>
          <w:color w:val="auto"/>
        </w:rPr>
        <w:t>Al fine di fornire un quadro oggettivo</w:t>
      </w:r>
      <w:r w:rsidR="005E2D81">
        <w:rPr>
          <w:color w:val="auto"/>
        </w:rPr>
        <w:t xml:space="preserve"> della situazione</w:t>
      </w:r>
      <w:r w:rsidR="00DC6BE6">
        <w:rPr>
          <w:color w:val="auto"/>
        </w:rPr>
        <w:t xml:space="preserve">, di </w:t>
      </w:r>
      <w:r w:rsidR="005E2D81">
        <w:rPr>
          <w:color w:val="auto"/>
        </w:rPr>
        <w:t>informare i cittadini</w:t>
      </w:r>
      <w:r w:rsidR="00FD7FEE">
        <w:rPr>
          <w:color w:val="auto"/>
        </w:rPr>
        <w:t xml:space="preserve"> </w:t>
      </w:r>
      <w:r w:rsidR="00DC6BE6">
        <w:rPr>
          <w:color w:val="auto"/>
        </w:rPr>
        <w:t xml:space="preserve">ed evitare strumentalizzazioni politiche </w:t>
      </w:r>
      <w:r w:rsidRPr="0005536A">
        <w:rPr>
          <w:color w:val="auto"/>
        </w:rPr>
        <w:t>– dichiara Nino Cartabellotta, Presidente della Fondazione GIMBE</w:t>
      </w:r>
      <w:r>
        <w:rPr>
          <w:color w:val="auto"/>
        </w:rPr>
        <w:t xml:space="preserve"> </w:t>
      </w:r>
      <w:r w:rsidRPr="0005536A">
        <w:rPr>
          <w:color w:val="auto"/>
        </w:rPr>
        <w:t>–</w:t>
      </w:r>
      <w:r w:rsidR="00D32198">
        <w:rPr>
          <w:color w:val="auto"/>
        </w:rPr>
        <w:t xml:space="preserve"> </w:t>
      </w:r>
      <w:r w:rsidR="00FD7FEE">
        <w:rPr>
          <w:color w:val="auto"/>
        </w:rPr>
        <w:t xml:space="preserve">nell’ambito delle attività del proprio </w:t>
      </w:r>
      <w:r w:rsidR="00D32198">
        <w:rPr>
          <w:color w:val="auto"/>
        </w:rPr>
        <w:t xml:space="preserve">nostro </w:t>
      </w:r>
      <w:r w:rsidR="00FD7FEE">
        <w:rPr>
          <w:color w:val="auto"/>
        </w:rPr>
        <w:t>Osservatorio sul Servizio Sanitario Nazionale</w:t>
      </w:r>
      <w:r w:rsidR="00D32198">
        <w:rPr>
          <w:color w:val="auto"/>
        </w:rPr>
        <w:t xml:space="preserve"> abbiamo </w:t>
      </w:r>
      <w:r>
        <w:rPr>
          <w:color w:val="auto"/>
        </w:rPr>
        <w:t xml:space="preserve">effettuato un monitoraggio indipendente </w:t>
      </w:r>
      <w:r w:rsidR="00FD7FEE">
        <w:rPr>
          <w:color w:val="auto"/>
        </w:rPr>
        <w:t xml:space="preserve">dello </w:t>
      </w:r>
      <w:r>
        <w:rPr>
          <w:color w:val="auto"/>
        </w:rPr>
        <w:t>status di avanzamento della Missione Salute del PNRR</w:t>
      </w:r>
      <w:r w:rsidRPr="0005536A">
        <w:rPr>
          <w:color w:val="auto"/>
        </w:rPr>
        <w:t>».</w:t>
      </w:r>
    </w:p>
    <w:p w14:paraId="7079D034" w14:textId="77777777" w:rsidR="001126A9" w:rsidRDefault="00CF3967" w:rsidP="00CF3967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>L</w:t>
      </w:r>
      <w:r w:rsidR="00E254B7">
        <w:rPr>
          <w:color w:val="auto"/>
        </w:rPr>
        <w:t xml:space="preserve">e </w:t>
      </w:r>
      <w:r>
        <w:rPr>
          <w:color w:val="auto"/>
        </w:rPr>
        <w:t xml:space="preserve">analisi </w:t>
      </w:r>
      <w:r w:rsidR="00E254B7">
        <w:rPr>
          <w:color w:val="auto"/>
        </w:rPr>
        <w:t xml:space="preserve">sono state </w:t>
      </w:r>
      <w:r>
        <w:rPr>
          <w:color w:val="auto"/>
        </w:rPr>
        <w:t>condott</w:t>
      </w:r>
      <w:r w:rsidR="00E254B7">
        <w:rPr>
          <w:color w:val="auto"/>
        </w:rPr>
        <w:t>e</w:t>
      </w:r>
      <w:r>
        <w:rPr>
          <w:color w:val="auto"/>
        </w:rPr>
        <w:t xml:space="preserve"> utilizzando le seguenti fonti istituzionali</w:t>
      </w:r>
      <w:r w:rsidR="00FD7FEE">
        <w:rPr>
          <w:color w:val="auto"/>
        </w:rPr>
        <w:t>:</w:t>
      </w:r>
    </w:p>
    <w:p w14:paraId="0C3541EC" w14:textId="77777777" w:rsidR="00C624D0" w:rsidRDefault="002F1553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Governo</w:t>
      </w:r>
      <w:r w:rsidR="00E6502F">
        <w:rPr>
          <w:color w:val="auto"/>
        </w:rPr>
        <w:t>:</w:t>
      </w:r>
      <w:r w:rsidR="00C75E0E">
        <w:rPr>
          <w:color w:val="auto"/>
        </w:rPr>
        <w:t xml:space="preserve"> sezione “</w:t>
      </w:r>
      <w:hyperlink r:id="rId8" w:history="1">
        <w:r w:rsidR="00C75E0E" w:rsidRPr="00C75E0E">
          <w:rPr>
            <w:rStyle w:val="Collegamentoipertestuale"/>
          </w:rPr>
          <w:t>Andamento attuazione del Piano</w:t>
        </w:r>
      </w:hyperlink>
      <w:r w:rsidR="00C75E0E">
        <w:rPr>
          <w:color w:val="auto"/>
        </w:rPr>
        <w:t>” del</w:t>
      </w:r>
      <w:r w:rsidRPr="00C624D0">
        <w:rPr>
          <w:color w:val="auto"/>
        </w:rPr>
        <w:t xml:space="preserve"> </w:t>
      </w:r>
      <w:r w:rsidR="00C75E0E" w:rsidRPr="00A13127">
        <w:rPr>
          <w:color w:val="auto"/>
        </w:rPr>
        <w:t>s</w:t>
      </w:r>
      <w:r w:rsidR="005C3DA8" w:rsidRPr="00A13127">
        <w:rPr>
          <w:color w:val="auto"/>
        </w:rPr>
        <w:t xml:space="preserve">ito web </w:t>
      </w:r>
      <w:r w:rsidR="00A13127">
        <w:rPr>
          <w:color w:val="auto"/>
        </w:rPr>
        <w:t>“</w:t>
      </w:r>
      <w:r w:rsidR="005C3DA8" w:rsidRPr="00A13127">
        <w:rPr>
          <w:color w:val="auto"/>
        </w:rPr>
        <w:t>Italia Domani</w:t>
      </w:r>
      <w:r w:rsidR="00F6013F">
        <w:rPr>
          <w:color w:val="auto"/>
        </w:rPr>
        <w:t>”;</w:t>
      </w:r>
      <w:r w:rsidR="00F6013F" w:rsidRPr="00C624D0">
        <w:rPr>
          <w:color w:val="auto"/>
        </w:rPr>
        <w:t xml:space="preserve"> </w:t>
      </w:r>
      <w:r w:rsidR="00A13127">
        <w:rPr>
          <w:color w:val="auto"/>
        </w:rPr>
        <w:t>“</w:t>
      </w:r>
      <w:hyperlink r:id="rId9" w:history="1">
        <w:r w:rsidRPr="00C779BC">
          <w:rPr>
            <w:rStyle w:val="Collegamentoipertestuale"/>
          </w:rPr>
          <w:t>Terza Relazione al Parlamento sullo stato di attuazione del PNRR</w:t>
        </w:r>
      </w:hyperlink>
      <w:r w:rsidR="00A13127">
        <w:rPr>
          <w:color w:val="auto"/>
        </w:rPr>
        <w:t>”</w:t>
      </w:r>
      <w:r w:rsidR="00BA089C" w:rsidRPr="00C624D0">
        <w:rPr>
          <w:color w:val="auto"/>
        </w:rPr>
        <w:t xml:space="preserve"> del </w:t>
      </w:r>
      <w:r w:rsidR="005C3DA8" w:rsidRPr="00C624D0">
        <w:rPr>
          <w:color w:val="auto"/>
        </w:rPr>
        <w:t xml:space="preserve">31 maggio </w:t>
      </w:r>
      <w:r w:rsidR="00BA089C" w:rsidRPr="00C624D0">
        <w:rPr>
          <w:color w:val="auto"/>
        </w:rPr>
        <w:t>2023</w:t>
      </w:r>
      <w:r w:rsidR="00F6013F">
        <w:rPr>
          <w:color w:val="auto"/>
        </w:rPr>
        <w:t xml:space="preserve">; </w:t>
      </w:r>
      <w:hyperlink r:id="rId10" w:history="1">
        <w:r w:rsidR="00BA60C9" w:rsidRPr="00D32198">
          <w:rPr>
            <w:rStyle w:val="Collegamentoipertestuale"/>
          </w:rPr>
          <w:t>Conferenza Stampa del Ministro Fitto</w:t>
        </w:r>
        <w:r w:rsidR="002B70E1" w:rsidRPr="00D32198">
          <w:rPr>
            <w:rStyle w:val="Collegamentoipertestuale"/>
          </w:rPr>
          <w:t xml:space="preserve"> del</w:t>
        </w:r>
        <w:r w:rsidR="00BA60C9" w:rsidRPr="00D32198">
          <w:rPr>
            <w:rStyle w:val="Collegamentoipertestuale"/>
          </w:rPr>
          <w:t>l’</w:t>
        </w:r>
        <w:r w:rsidR="002B70E1" w:rsidRPr="00D32198">
          <w:rPr>
            <w:rStyle w:val="Collegamentoipertestuale"/>
          </w:rPr>
          <w:t>11 luglio 2023</w:t>
        </w:r>
      </w:hyperlink>
    </w:p>
    <w:p w14:paraId="722EA4EB" w14:textId="77777777" w:rsidR="00C624D0" w:rsidRDefault="00C779BC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>
        <w:rPr>
          <w:color w:val="auto"/>
        </w:rPr>
        <w:t>Servizio</w:t>
      </w:r>
      <w:r w:rsidR="00060339" w:rsidRPr="00C624D0">
        <w:rPr>
          <w:color w:val="auto"/>
        </w:rPr>
        <w:t xml:space="preserve"> Studi di Camera e Senato</w:t>
      </w:r>
      <w:r w:rsidR="00E6502F">
        <w:rPr>
          <w:color w:val="auto"/>
        </w:rPr>
        <w:t>:</w:t>
      </w:r>
      <w:r w:rsidR="00060339" w:rsidRPr="00C624D0">
        <w:rPr>
          <w:color w:val="auto"/>
        </w:rPr>
        <w:t xml:space="preserve"> </w:t>
      </w:r>
      <w:hyperlink r:id="rId11" w:history="1">
        <w:r w:rsidR="00060339" w:rsidRPr="00C779BC">
          <w:rPr>
            <w:rStyle w:val="Collegamentoipertestuale"/>
          </w:rPr>
          <w:t>Monitoraggio dell’attuazione del PNRR</w:t>
        </w:r>
      </w:hyperlink>
      <w:r w:rsidR="00615B02">
        <w:rPr>
          <w:color w:val="auto"/>
        </w:rPr>
        <w:t xml:space="preserve"> del giugno 2023</w:t>
      </w:r>
    </w:p>
    <w:p w14:paraId="0279AF54" w14:textId="0A632C5F" w:rsidR="00C624D0" w:rsidRDefault="00181419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Ministero della Salute</w:t>
      </w:r>
      <w:r w:rsidR="00E6502F">
        <w:rPr>
          <w:color w:val="auto"/>
        </w:rPr>
        <w:t>:</w:t>
      </w:r>
      <w:r w:rsidRPr="00C624D0">
        <w:rPr>
          <w:color w:val="auto"/>
        </w:rPr>
        <w:t xml:space="preserve"> </w:t>
      </w:r>
      <w:r w:rsidR="00E254B7" w:rsidRPr="006C3377">
        <w:rPr>
          <w:color w:val="auto"/>
        </w:rPr>
        <w:t>“</w:t>
      </w:r>
      <w:hyperlink r:id="rId12" w:history="1">
        <w:r w:rsidR="00E254B7" w:rsidRPr="00A80043">
          <w:rPr>
            <w:rStyle w:val="Collegamentoipertestuale"/>
          </w:rPr>
          <w:t>Attuazione delle misure del PNRR</w:t>
        </w:r>
      </w:hyperlink>
      <w:r w:rsidR="00E254B7" w:rsidRPr="006C3377">
        <w:rPr>
          <w:color w:val="auto"/>
        </w:rPr>
        <w:t>” del 16 dicembre 2021</w:t>
      </w:r>
      <w:r w:rsidR="00F6013F" w:rsidRPr="006C3377">
        <w:rPr>
          <w:color w:val="auto"/>
        </w:rPr>
        <w:t>;</w:t>
      </w:r>
      <w:r w:rsidR="00F6013F" w:rsidRPr="00E254B7">
        <w:rPr>
          <w:color w:val="auto"/>
        </w:rPr>
        <w:t xml:space="preserve"> </w:t>
      </w:r>
      <w:hyperlink r:id="rId13" w:history="1">
        <w:r w:rsidR="001126A9" w:rsidRPr="00974D06">
          <w:rPr>
            <w:rStyle w:val="Collegamentoipertestuale"/>
          </w:rPr>
          <w:t>sito</w:t>
        </w:r>
        <w:r w:rsidR="00974D06" w:rsidRPr="00974D06">
          <w:rPr>
            <w:rStyle w:val="Collegamentoipertestuale"/>
          </w:rPr>
          <w:t xml:space="preserve"> PNRR</w:t>
        </w:r>
        <w:r w:rsidR="00615B02">
          <w:rPr>
            <w:rStyle w:val="Collegamentoipertestuale"/>
          </w:rPr>
          <w:t xml:space="preserve"> -</w:t>
        </w:r>
        <w:r w:rsidR="00974D06" w:rsidRPr="00974D06">
          <w:rPr>
            <w:rStyle w:val="Collegamentoipertestuale"/>
          </w:rPr>
          <w:t xml:space="preserve"> Salute</w:t>
        </w:r>
      </w:hyperlink>
    </w:p>
    <w:p w14:paraId="1147E8FC" w14:textId="77777777" w:rsidR="00C624D0" w:rsidRDefault="001126A9" w:rsidP="00C624D0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color w:val="auto"/>
        </w:rPr>
      </w:pPr>
      <w:r w:rsidRPr="00C624D0">
        <w:rPr>
          <w:color w:val="auto"/>
        </w:rPr>
        <w:t>Corte dei Conti</w:t>
      </w:r>
      <w:r w:rsidR="00C75E0E">
        <w:rPr>
          <w:color w:val="auto"/>
        </w:rPr>
        <w:t>:</w:t>
      </w:r>
      <w:r w:rsidR="00181419" w:rsidRPr="00C624D0">
        <w:rPr>
          <w:color w:val="auto"/>
        </w:rPr>
        <w:t xml:space="preserve"> </w:t>
      </w:r>
      <w:hyperlink r:id="rId14" w:history="1">
        <w:r w:rsidR="00EF0D73" w:rsidRPr="001944B8">
          <w:rPr>
            <w:rStyle w:val="Collegamentoipertestuale"/>
          </w:rPr>
          <w:t>Relazione sullo Stato di attuazione del PNRR</w:t>
        </w:r>
      </w:hyperlink>
      <w:r w:rsidR="00EF0D73" w:rsidRPr="00C624D0">
        <w:rPr>
          <w:color w:val="auto"/>
        </w:rPr>
        <w:t xml:space="preserve"> </w:t>
      </w:r>
      <w:r w:rsidR="00181419" w:rsidRPr="00C624D0">
        <w:rPr>
          <w:color w:val="auto"/>
        </w:rPr>
        <w:t xml:space="preserve">del </w:t>
      </w:r>
      <w:r w:rsidR="00EF0D73" w:rsidRPr="00C624D0">
        <w:rPr>
          <w:color w:val="auto"/>
        </w:rPr>
        <w:t>marzo 2023</w:t>
      </w:r>
      <w:r w:rsidR="00F6013F">
        <w:rPr>
          <w:color w:val="auto"/>
        </w:rPr>
        <w:t xml:space="preserve">; </w:t>
      </w:r>
      <w:hyperlink r:id="rId15" w:history="1">
        <w:r w:rsidR="00C75E0E" w:rsidRPr="00836C46">
          <w:rPr>
            <w:rStyle w:val="Collegamentoipertestuale"/>
          </w:rPr>
          <w:t xml:space="preserve">Deliberazione </w:t>
        </w:r>
        <w:r w:rsidR="00836C46" w:rsidRPr="00836C46">
          <w:rPr>
            <w:rStyle w:val="Collegamentoipertestuale"/>
          </w:rPr>
          <w:t>10</w:t>
        </w:r>
        <w:r w:rsidR="00C75E0E" w:rsidRPr="00836C46">
          <w:rPr>
            <w:rStyle w:val="Collegamentoipertestuale"/>
          </w:rPr>
          <w:t>/2023 del 20 marzo 2023</w:t>
        </w:r>
      </w:hyperlink>
      <w:r w:rsidR="00F6013F">
        <w:rPr>
          <w:color w:val="auto"/>
        </w:rPr>
        <w:t>;</w:t>
      </w:r>
      <w:r w:rsidR="00F6013F" w:rsidRPr="00C624D0">
        <w:rPr>
          <w:color w:val="auto"/>
        </w:rPr>
        <w:t xml:space="preserve"> </w:t>
      </w:r>
      <w:hyperlink r:id="rId16" w:history="1">
        <w:r w:rsidR="00EF0D73" w:rsidRPr="007256C7">
          <w:rPr>
            <w:rStyle w:val="Collegamentoipertestuale"/>
          </w:rPr>
          <w:t xml:space="preserve">Deliberazione 13/2023 </w:t>
        </w:r>
        <w:r w:rsidR="00181419" w:rsidRPr="007256C7">
          <w:rPr>
            <w:rStyle w:val="Collegamentoipertestuale"/>
          </w:rPr>
          <w:t xml:space="preserve">del </w:t>
        </w:r>
        <w:r w:rsidR="00EF0D73" w:rsidRPr="007256C7">
          <w:rPr>
            <w:rStyle w:val="Collegamentoipertestuale"/>
          </w:rPr>
          <w:t>13 aprile 2023</w:t>
        </w:r>
      </w:hyperlink>
      <w:r w:rsidR="00181419" w:rsidRPr="00C624D0">
        <w:rPr>
          <w:color w:val="auto"/>
        </w:rPr>
        <w:t>.</w:t>
      </w:r>
      <w:r w:rsidR="002C507D" w:rsidRPr="00C624D0">
        <w:rPr>
          <w:color w:val="auto"/>
        </w:rPr>
        <w:t xml:space="preserve"> </w:t>
      </w:r>
    </w:p>
    <w:p w14:paraId="0EC1B942" w14:textId="77777777" w:rsidR="00CF3967" w:rsidRDefault="00CF3967" w:rsidP="00C624D0">
      <w:pPr>
        <w:spacing w:after="0" w:line="276" w:lineRule="auto"/>
        <w:jc w:val="both"/>
        <w:rPr>
          <w:color w:val="auto"/>
        </w:rPr>
      </w:pPr>
    </w:p>
    <w:p w14:paraId="38ECDBD0" w14:textId="77777777" w:rsidR="00A478B0" w:rsidRDefault="002C507D" w:rsidP="00A478B0">
      <w:pPr>
        <w:spacing w:after="0" w:line="276" w:lineRule="auto"/>
        <w:jc w:val="both"/>
        <w:rPr>
          <w:color w:val="auto"/>
        </w:rPr>
      </w:pPr>
      <w:r w:rsidRPr="00E254B7">
        <w:rPr>
          <w:color w:val="auto"/>
        </w:rPr>
        <w:t xml:space="preserve">Il monitoraggio è stato effettuato sia sulle scadenze </w:t>
      </w:r>
      <w:r w:rsidR="00E254B7" w:rsidRPr="00E254B7">
        <w:rPr>
          <w:color w:val="auto"/>
        </w:rPr>
        <w:t xml:space="preserve">di traguardi e obiettivi </w:t>
      </w:r>
      <w:r w:rsidRPr="00E254B7">
        <w:rPr>
          <w:color w:val="auto"/>
        </w:rPr>
        <w:t>europe</w:t>
      </w:r>
      <w:r w:rsidR="00E254B7" w:rsidRPr="00E254B7">
        <w:rPr>
          <w:color w:val="auto"/>
        </w:rPr>
        <w:t xml:space="preserve">i </w:t>
      </w:r>
      <w:r w:rsidR="004258BF">
        <w:rPr>
          <w:color w:val="auto"/>
        </w:rPr>
        <w:t>ch</w:t>
      </w:r>
      <w:r w:rsidR="00E254B7" w:rsidRPr="00E254B7">
        <w:rPr>
          <w:color w:val="auto"/>
        </w:rPr>
        <w:t>e</w:t>
      </w:r>
      <w:r w:rsidRPr="00E254B7">
        <w:rPr>
          <w:color w:val="auto"/>
        </w:rPr>
        <w:t xml:space="preserve"> nazionali</w:t>
      </w:r>
      <w:r w:rsidR="004258BF">
        <w:rPr>
          <w:color w:val="auto"/>
        </w:rPr>
        <w:t xml:space="preserve">. </w:t>
      </w:r>
      <w:r w:rsidR="00FD7FEE">
        <w:rPr>
          <w:color w:val="auto"/>
        </w:rPr>
        <w:t>È bene precisare che q</w:t>
      </w:r>
      <w:r w:rsidR="004258BF">
        <w:rPr>
          <w:color w:val="auto"/>
        </w:rPr>
        <w:t>uesti ultimi</w:t>
      </w:r>
      <w:r w:rsidRPr="00E254B7">
        <w:rPr>
          <w:color w:val="auto"/>
        </w:rPr>
        <w:t xml:space="preserve"> </w:t>
      </w:r>
      <w:r w:rsidR="000675C4">
        <w:rPr>
          <w:color w:val="auto"/>
        </w:rPr>
        <w:t xml:space="preserve">costituiscono </w:t>
      </w:r>
      <w:r w:rsidRPr="00E254B7">
        <w:rPr>
          <w:color w:val="auto"/>
        </w:rPr>
        <w:t xml:space="preserve">step intermedi che non </w:t>
      </w:r>
      <w:r w:rsidR="000675C4">
        <w:rPr>
          <w:color w:val="auto"/>
        </w:rPr>
        <w:t>condizionano</w:t>
      </w:r>
      <w:r w:rsidR="000675C4" w:rsidRPr="00E254B7">
        <w:rPr>
          <w:color w:val="auto"/>
        </w:rPr>
        <w:t xml:space="preserve"> </w:t>
      </w:r>
      <w:r w:rsidRPr="00E254B7">
        <w:rPr>
          <w:color w:val="auto"/>
        </w:rPr>
        <w:t>l’erogazione dei fondi da parte dell’Europa.</w:t>
      </w:r>
      <w:r w:rsidR="006B52DB" w:rsidRPr="00E254B7">
        <w:rPr>
          <w:color w:val="auto"/>
        </w:rPr>
        <w:t xml:space="preserve"> </w:t>
      </w:r>
      <w:r w:rsidR="00FD7FEE">
        <w:rPr>
          <w:color w:val="auto"/>
        </w:rPr>
        <w:t xml:space="preserve">Tuttavia, </w:t>
      </w:r>
      <w:r w:rsidR="00A478B0" w:rsidRPr="00E254B7">
        <w:rPr>
          <w:color w:val="auto"/>
        </w:rPr>
        <w:t>«</w:t>
      </w:r>
      <w:r w:rsidR="00FD7FEE">
        <w:rPr>
          <w:color w:val="auto"/>
        </w:rPr>
        <w:t>s</w:t>
      </w:r>
      <w:r w:rsidR="00FD7FEE" w:rsidRPr="00E254B7">
        <w:rPr>
          <w:color w:val="auto"/>
        </w:rPr>
        <w:t xml:space="preserve">e il mancato rispetto delle scadenze </w:t>
      </w:r>
      <w:r w:rsidR="00FD7FEE">
        <w:rPr>
          <w:color w:val="auto"/>
        </w:rPr>
        <w:t>nazionali</w:t>
      </w:r>
      <w:r w:rsidR="00FD7FEE" w:rsidRPr="00E254B7">
        <w:rPr>
          <w:color w:val="auto"/>
        </w:rPr>
        <w:t xml:space="preserve"> non influenza direttamente l’erogazione delle rate</w:t>
      </w:r>
      <w:r w:rsidR="00DC6BE6">
        <w:rPr>
          <w:color w:val="auto"/>
        </w:rPr>
        <w:t xml:space="preserve"> </w:t>
      </w:r>
      <w:r w:rsidR="00A478B0" w:rsidRPr="00E254B7">
        <w:rPr>
          <w:color w:val="auto"/>
        </w:rPr>
        <w:t xml:space="preserve">– commenta il Presidente – </w:t>
      </w:r>
      <w:r w:rsidR="00FD7FEE">
        <w:rPr>
          <w:color w:val="auto"/>
        </w:rPr>
        <w:t>rappresenta comunque una</w:t>
      </w:r>
      <w:r w:rsidR="00A478B0" w:rsidRPr="00E254B7">
        <w:rPr>
          <w:color w:val="auto"/>
        </w:rPr>
        <w:t xml:space="preserve"> “</w:t>
      </w:r>
      <w:r w:rsidR="00FD7FEE" w:rsidRPr="00E254B7">
        <w:rPr>
          <w:color w:val="auto"/>
        </w:rPr>
        <w:t>spi</w:t>
      </w:r>
      <w:r w:rsidR="00FD7FEE">
        <w:rPr>
          <w:color w:val="auto"/>
        </w:rPr>
        <w:t>a</w:t>
      </w:r>
      <w:r w:rsidR="00FD7FEE" w:rsidRPr="00E254B7">
        <w:rPr>
          <w:color w:val="auto"/>
        </w:rPr>
        <w:t xml:space="preserve"> ross</w:t>
      </w:r>
      <w:r w:rsidR="00FD7FEE">
        <w:rPr>
          <w:color w:val="auto"/>
        </w:rPr>
        <w:t>a</w:t>
      </w:r>
      <w:r w:rsidR="00A478B0" w:rsidRPr="00E254B7">
        <w:rPr>
          <w:color w:val="auto"/>
        </w:rPr>
        <w:t xml:space="preserve">” di </w:t>
      </w:r>
      <w:r w:rsidR="00FD7FEE" w:rsidRPr="00E254B7">
        <w:rPr>
          <w:color w:val="auto"/>
        </w:rPr>
        <w:t>rallentament</w:t>
      </w:r>
      <w:r w:rsidR="00FD7FEE">
        <w:rPr>
          <w:color w:val="auto"/>
        </w:rPr>
        <w:t>i</w:t>
      </w:r>
      <w:r w:rsidR="00FD7FEE" w:rsidRPr="00E254B7">
        <w:rPr>
          <w:color w:val="auto"/>
        </w:rPr>
        <w:t xml:space="preserve"> </w:t>
      </w:r>
      <w:r w:rsidR="00FD7FEE">
        <w:rPr>
          <w:color w:val="auto"/>
        </w:rPr>
        <w:t>nell’</w:t>
      </w:r>
      <w:r w:rsidR="00A478B0" w:rsidRPr="00E254B7">
        <w:rPr>
          <w:color w:val="auto"/>
        </w:rPr>
        <w:t xml:space="preserve">attuazione dei vari progetti, aumentando il rischio di non raggiungere le </w:t>
      </w:r>
      <w:r w:rsidR="00A66D71" w:rsidRPr="00E254B7">
        <w:rPr>
          <w:color w:val="auto"/>
        </w:rPr>
        <w:t xml:space="preserve">correlate </w:t>
      </w:r>
      <w:r w:rsidR="00A478B0" w:rsidRPr="00E254B7">
        <w:rPr>
          <w:color w:val="auto"/>
        </w:rPr>
        <w:t>scadenze europee».</w:t>
      </w:r>
    </w:p>
    <w:p w14:paraId="71B9954C" w14:textId="77777777" w:rsidR="00164D9A" w:rsidRDefault="00164D9A" w:rsidP="00C624D0">
      <w:pPr>
        <w:spacing w:after="0" w:line="276" w:lineRule="auto"/>
        <w:jc w:val="both"/>
        <w:rPr>
          <w:color w:val="auto"/>
        </w:rPr>
      </w:pPr>
    </w:p>
    <w:p w14:paraId="77A18389" w14:textId="77777777" w:rsidR="009F551C" w:rsidRDefault="00E6502F" w:rsidP="007776DB">
      <w:pPr>
        <w:spacing w:after="0" w:line="276" w:lineRule="auto"/>
        <w:jc w:val="both"/>
        <w:rPr>
          <w:color w:val="auto"/>
        </w:rPr>
      </w:pPr>
      <w:r>
        <w:rPr>
          <w:b/>
          <w:bCs/>
          <w:color w:val="auto"/>
        </w:rPr>
        <w:t>Aggiornamento delle fonti</w:t>
      </w:r>
      <w:r>
        <w:rPr>
          <w:color w:val="auto"/>
        </w:rPr>
        <w:t>. I</w:t>
      </w:r>
      <w:r w:rsidR="00C75E0E">
        <w:rPr>
          <w:color w:val="auto"/>
        </w:rPr>
        <w:t xml:space="preserve"> dati</w:t>
      </w:r>
      <w:r w:rsidR="005C3D6E">
        <w:rPr>
          <w:color w:val="auto"/>
        </w:rPr>
        <w:t xml:space="preserve"> relativi all’andamento </w:t>
      </w:r>
      <w:r w:rsidR="00EF7C3E">
        <w:rPr>
          <w:color w:val="auto"/>
        </w:rPr>
        <w:t>sull’</w:t>
      </w:r>
      <w:r w:rsidR="005C3D6E">
        <w:rPr>
          <w:color w:val="auto"/>
        </w:rPr>
        <w:t>attuazione del Piano disponibili</w:t>
      </w:r>
      <w:r w:rsidR="00C75E0E">
        <w:rPr>
          <w:color w:val="auto"/>
        </w:rPr>
        <w:t xml:space="preserve"> sul </w:t>
      </w:r>
      <w:r>
        <w:rPr>
          <w:color w:val="auto"/>
        </w:rPr>
        <w:t>sito web Italia Domani</w:t>
      </w:r>
      <w:r w:rsidR="00C75E0E">
        <w:rPr>
          <w:color w:val="auto"/>
        </w:rPr>
        <w:t xml:space="preserve"> </w:t>
      </w:r>
      <w:r>
        <w:rPr>
          <w:color w:val="auto"/>
        </w:rPr>
        <w:t>sono aggiornati al</w:t>
      </w:r>
      <w:r w:rsidR="005C3D6E">
        <w:rPr>
          <w:color w:val="auto"/>
        </w:rPr>
        <w:t xml:space="preserve"> 4° trimestre </w:t>
      </w:r>
      <w:r>
        <w:rPr>
          <w:color w:val="auto"/>
        </w:rPr>
        <w:t>2022</w:t>
      </w:r>
      <w:r w:rsidR="00EF7C3E">
        <w:rPr>
          <w:color w:val="auto"/>
        </w:rPr>
        <w:t xml:space="preserve"> per tutte le Missioni</w:t>
      </w:r>
      <w:r>
        <w:rPr>
          <w:color w:val="auto"/>
        </w:rPr>
        <w:t xml:space="preserve">. </w:t>
      </w:r>
      <w:r w:rsidRPr="00C624D0">
        <w:rPr>
          <w:color w:val="auto"/>
        </w:rPr>
        <w:t>«</w:t>
      </w:r>
      <w:r w:rsidR="00A66D71">
        <w:rPr>
          <w:color w:val="auto"/>
        </w:rPr>
        <w:t>È inaccettabile</w:t>
      </w:r>
      <w:r>
        <w:rPr>
          <w:color w:val="auto"/>
        </w:rPr>
        <w:t xml:space="preserve"> </w:t>
      </w:r>
      <w:r w:rsidRPr="00C624D0">
        <w:rPr>
          <w:color w:val="auto"/>
        </w:rPr>
        <w:t xml:space="preserve">– </w:t>
      </w:r>
      <w:r>
        <w:rPr>
          <w:color w:val="auto"/>
        </w:rPr>
        <w:t xml:space="preserve">commenta </w:t>
      </w:r>
      <w:r w:rsidRPr="00C624D0">
        <w:rPr>
          <w:color w:val="auto"/>
        </w:rPr>
        <w:t>Cartabellotta –</w:t>
      </w:r>
      <w:r>
        <w:rPr>
          <w:color w:val="auto"/>
        </w:rPr>
        <w:t xml:space="preserve"> che </w:t>
      </w:r>
      <w:r w:rsidR="00EF7C3E">
        <w:rPr>
          <w:color w:val="auto"/>
        </w:rPr>
        <w:t>la</w:t>
      </w:r>
      <w:r>
        <w:rPr>
          <w:color w:val="auto"/>
        </w:rPr>
        <w:t xml:space="preserve"> </w:t>
      </w:r>
      <w:hyperlink r:id="rId17" w:history="1">
        <w:r w:rsidRPr="00F96FF7">
          <w:rPr>
            <w:rStyle w:val="Collegamentoipertestuale"/>
          </w:rPr>
          <w:t>piattaforma di riferimento pubblica per monitorare lo stato di attuazione del PNRR</w:t>
        </w:r>
      </w:hyperlink>
      <w:r>
        <w:rPr>
          <w:color w:val="auto"/>
        </w:rPr>
        <w:t xml:space="preserve"> </w:t>
      </w:r>
      <w:r w:rsidR="001E3402">
        <w:rPr>
          <w:color w:val="auto"/>
        </w:rPr>
        <w:t xml:space="preserve">non </w:t>
      </w:r>
      <w:r w:rsidR="00A66D71">
        <w:rPr>
          <w:color w:val="auto"/>
        </w:rPr>
        <w:t xml:space="preserve">venga </w:t>
      </w:r>
      <w:r w:rsidR="001E3402">
        <w:rPr>
          <w:color w:val="auto"/>
        </w:rPr>
        <w:t xml:space="preserve">aggiornata da </w:t>
      </w:r>
      <w:r>
        <w:rPr>
          <w:color w:val="auto"/>
        </w:rPr>
        <w:t xml:space="preserve">oltre 6 </w:t>
      </w:r>
      <w:r w:rsidR="001E3402">
        <w:rPr>
          <w:color w:val="auto"/>
        </w:rPr>
        <w:t>mesi</w:t>
      </w:r>
      <w:r w:rsidRPr="00C624D0">
        <w:rPr>
          <w:color w:val="auto"/>
        </w:rPr>
        <w:t xml:space="preserve">». </w:t>
      </w:r>
      <w:r w:rsidR="00EF7C3E">
        <w:rPr>
          <w:color w:val="auto"/>
        </w:rPr>
        <w:t xml:space="preserve">Viceversa, il </w:t>
      </w:r>
      <w:hyperlink r:id="rId18" w:history="1">
        <w:r w:rsidR="00EF7C3E" w:rsidRPr="00F96FF7">
          <w:rPr>
            <w:rStyle w:val="Collegamentoipertestuale"/>
          </w:rPr>
          <w:t>sito PNRR del Ministero della Salute</w:t>
        </w:r>
      </w:hyperlink>
      <w:r w:rsidR="00EF7C3E">
        <w:rPr>
          <w:color w:val="auto"/>
        </w:rPr>
        <w:t xml:space="preserve"> r</w:t>
      </w:r>
      <w:r>
        <w:rPr>
          <w:color w:val="auto"/>
        </w:rPr>
        <w:t>isulta</w:t>
      </w:r>
      <w:r w:rsidR="00EF7C3E">
        <w:rPr>
          <w:color w:val="auto"/>
        </w:rPr>
        <w:t xml:space="preserve"> </w:t>
      </w:r>
      <w:r w:rsidR="00D32198">
        <w:rPr>
          <w:color w:val="auto"/>
        </w:rPr>
        <w:t xml:space="preserve">sostanzialmente </w:t>
      </w:r>
      <w:r>
        <w:rPr>
          <w:color w:val="auto"/>
        </w:rPr>
        <w:t>aggiornato in tempo (al 15 giugno 2023)</w:t>
      </w:r>
      <w:r w:rsidR="00EF7C3E">
        <w:rPr>
          <w:color w:val="auto"/>
        </w:rPr>
        <w:t>.</w:t>
      </w:r>
    </w:p>
    <w:p w14:paraId="0A401396" w14:textId="77777777" w:rsidR="007776DB" w:rsidRDefault="007776DB" w:rsidP="007776DB">
      <w:pPr>
        <w:spacing w:after="0" w:line="276" w:lineRule="auto"/>
        <w:jc w:val="both"/>
        <w:rPr>
          <w:color w:val="auto"/>
        </w:rPr>
      </w:pPr>
    </w:p>
    <w:p w14:paraId="573C1BDC" w14:textId="77777777" w:rsidR="006B52DB" w:rsidRPr="007776DB" w:rsidRDefault="007B4ED5" w:rsidP="008E5147">
      <w:pPr>
        <w:spacing w:after="0" w:line="276" w:lineRule="auto"/>
        <w:jc w:val="both"/>
        <w:rPr>
          <w:b/>
          <w:bCs/>
          <w:color w:val="auto"/>
        </w:rPr>
      </w:pPr>
      <w:bookmarkStart w:id="4" w:name="_Hlk139881269"/>
      <w:r>
        <w:rPr>
          <w:b/>
          <w:bCs/>
          <w:color w:val="auto"/>
        </w:rPr>
        <w:t xml:space="preserve">Scadenze </w:t>
      </w:r>
      <w:r w:rsidR="00E6502F">
        <w:rPr>
          <w:b/>
          <w:bCs/>
          <w:color w:val="auto"/>
        </w:rPr>
        <w:t>europee (</w:t>
      </w:r>
      <w:r>
        <w:rPr>
          <w:b/>
          <w:bCs/>
          <w:color w:val="auto"/>
        </w:rPr>
        <w:t>EU</w:t>
      </w:r>
      <w:r w:rsidR="00E6502F">
        <w:rPr>
          <w:b/>
          <w:bCs/>
          <w:color w:val="auto"/>
        </w:rPr>
        <w:t>)</w:t>
      </w:r>
      <w:r w:rsidR="007776DB">
        <w:rPr>
          <w:b/>
          <w:bCs/>
          <w:color w:val="auto"/>
        </w:rPr>
        <w:t xml:space="preserve">. </w:t>
      </w:r>
      <w:r w:rsidRPr="007B4ED5">
        <w:rPr>
          <w:color w:val="auto"/>
        </w:rPr>
        <w:t xml:space="preserve">Al </w:t>
      </w:r>
      <w:r>
        <w:rPr>
          <w:color w:val="auto"/>
        </w:rPr>
        <w:t xml:space="preserve">30 giugno 2023 tutte le scadenze </w:t>
      </w:r>
      <w:r w:rsidR="00784D8D">
        <w:rPr>
          <w:color w:val="auto"/>
        </w:rPr>
        <w:t xml:space="preserve">europee </w:t>
      </w:r>
      <w:r>
        <w:rPr>
          <w:color w:val="auto"/>
        </w:rPr>
        <w:t>risultano rispettate ad eccezione de</w:t>
      </w:r>
      <w:r w:rsidR="00AE6977">
        <w:rPr>
          <w:color w:val="auto"/>
        </w:rPr>
        <w:t xml:space="preserve">ll’obiettivo </w:t>
      </w:r>
      <w:r>
        <w:rPr>
          <w:color w:val="auto"/>
        </w:rPr>
        <w:t>“</w:t>
      </w:r>
      <w:r w:rsidR="00F719E7" w:rsidRPr="00F719E7">
        <w:rPr>
          <w:color w:val="auto"/>
        </w:rPr>
        <w:t xml:space="preserve">Assegnazione di 1.800 borse di studio per la formazione specifica in </w:t>
      </w:r>
      <w:r w:rsidR="00F719E7">
        <w:rPr>
          <w:color w:val="auto"/>
        </w:rPr>
        <w:t>M</w:t>
      </w:r>
      <w:r w:rsidR="00F719E7" w:rsidRPr="00F719E7">
        <w:rPr>
          <w:color w:val="auto"/>
        </w:rPr>
        <w:t>edicina generale</w:t>
      </w:r>
      <w:r>
        <w:rPr>
          <w:color w:val="auto"/>
        </w:rPr>
        <w:t>”</w:t>
      </w:r>
      <w:r w:rsidR="00F719E7">
        <w:rPr>
          <w:color w:val="auto"/>
        </w:rPr>
        <w:t xml:space="preserve">, </w:t>
      </w:r>
      <w:r w:rsidR="00167F84">
        <w:rPr>
          <w:color w:val="auto"/>
        </w:rPr>
        <w:t xml:space="preserve">destinate alla </w:t>
      </w:r>
      <w:r w:rsidR="00F719E7">
        <w:rPr>
          <w:color w:val="auto"/>
        </w:rPr>
        <w:t>formazione dei nuovi medici di famiglia</w:t>
      </w:r>
      <w:r w:rsidRPr="007B4ED5">
        <w:rPr>
          <w:color w:val="auto"/>
        </w:rPr>
        <w:t xml:space="preserve">. </w:t>
      </w:r>
      <w:r w:rsidRPr="0005536A">
        <w:rPr>
          <w:color w:val="auto"/>
        </w:rPr>
        <w:t>«</w:t>
      </w:r>
      <w:r w:rsidR="00784D8D">
        <w:rPr>
          <w:color w:val="auto"/>
        </w:rPr>
        <w:t>A fronte di</w:t>
      </w:r>
      <w:r w:rsidRPr="007B4ED5">
        <w:rPr>
          <w:color w:val="auto"/>
        </w:rPr>
        <w:t xml:space="preserve"> risorse ripartite </w:t>
      </w:r>
      <w:r w:rsidR="00F719E7">
        <w:rPr>
          <w:color w:val="auto"/>
        </w:rPr>
        <w:t xml:space="preserve">alle </w:t>
      </w:r>
      <w:r>
        <w:rPr>
          <w:color w:val="auto"/>
        </w:rPr>
        <w:t>R</w:t>
      </w:r>
      <w:r w:rsidRPr="007B4ED5">
        <w:rPr>
          <w:color w:val="auto"/>
        </w:rPr>
        <w:t>egioni</w:t>
      </w:r>
      <w:r>
        <w:rPr>
          <w:color w:val="auto"/>
        </w:rPr>
        <w:t xml:space="preserve"> nell’ottobre </w:t>
      </w:r>
      <w:r w:rsidRPr="007B4ED5">
        <w:rPr>
          <w:color w:val="auto"/>
        </w:rPr>
        <w:lastRenderedPageBreak/>
        <w:t>2022</w:t>
      </w:r>
      <w:r>
        <w:rPr>
          <w:color w:val="auto"/>
        </w:rPr>
        <w:t xml:space="preserve"> </w:t>
      </w:r>
      <w:r w:rsidR="00784D8D" w:rsidRPr="0005536A">
        <w:rPr>
          <w:color w:val="auto"/>
        </w:rPr>
        <w:t xml:space="preserve">– </w:t>
      </w:r>
      <w:r w:rsidR="00784D8D">
        <w:rPr>
          <w:color w:val="auto"/>
        </w:rPr>
        <w:t xml:space="preserve">spiega </w:t>
      </w:r>
      <w:r w:rsidR="00784D8D" w:rsidRPr="0005536A">
        <w:rPr>
          <w:color w:val="auto"/>
        </w:rPr>
        <w:t>Cartabellotta –</w:t>
      </w:r>
      <w:r w:rsidR="00784D8D">
        <w:rPr>
          <w:color w:val="auto"/>
        </w:rPr>
        <w:t xml:space="preserve"> </w:t>
      </w:r>
      <w:r>
        <w:rPr>
          <w:color w:val="auto"/>
        </w:rPr>
        <w:t>ad oggi non risulta alcuna assegnazione d</w:t>
      </w:r>
      <w:r w:rsidR="00167F84">
        <w:rPr>
          <w:color w:val="auto"/>
        </w:rPr>
        <w:t xml:space="preserve">elle </w:t>
      </w:r>
      <w:r w:rsidRPr="007B4ED5">
        <w:rPr>
          <w:color w:val="auto"/>
        </w:rPr>
        <w:t>borse</w:t>
      </w:r>
      <w:r>
        <w:rPr>
          <w:color w:val="auto"/>
        </w:rPr>
        <w:t xml:space="preserve"> di studio</w:t>
      </w:r>
      <w:r w:rsidR="00F719E7">
        <w:rPr>
          <w:color w:val="auto"/>
        </w:rPr>
        <w:t xml:space="preserve">. </w:t>
      </w:r>
      <w:r w:rsidR="002C507D">
        <w:rPr>
          <w:color w:val="auto"/>
        </w:rPr>
        <w:t>Senza entrare nel merito delle sinergie</w:t>
      </w:r>
      <w:r w:rsidR="00124CB6">
        <w:rPr>
          <w:color w:val="auto"/>
        </w:rPr>
        <w:t xml:space="preserve"> e delle relative responsabilità</w:t>
      </w:r>
      <w:r w:rsidR="002C507D">
        <w:rPr>
          <w:color w:val="auto"/>
        </w:rPr>
        <w:t xml:space="preserve"> </w:t>
      </w:r>
      <w:r w:rsidR="00A66D71">
        <w:rPr>
          <w:color w:val="auto"/>
        </w:rPr>
        <w:t xml:space="preserve">di </w:t>
      </w:r>
      <w:r w:rsidR="002C507D">
        <w:rPr>
          <w:color w:val="auto"/>
        </w:rPr>
        <w:t xml:space="preserve">Governo e Regioni, </w:t>
      </w:r>
      <w:r w:rsidR="00124CB6">
        <w:rPr>
          <w:color w:val="auto"/>
        </w:rPr>
        <w:t xml:space="preserve">di fatto </w:t>
      </w:r>
      <w:r w:rsidR="00784D8D">
        <w:rPr>
          <w:color w:val="auto"/>
        </w:rPr>
        <w:t>l’</w:t>
      </w:r>
      <w:r w:rsidR="00F719E7">
        <w:rPr>
          <w:color w:val="auto"/>
        </w:rPr>
        <w:t xml:space="preserve">obiettivo non </w:t>
      </w:r>
      <w:r w:rsidR="00784D8D">
        <w:rPr>
          <w:color w:val="auto"/>
        </w:rPr>
        <w:t xml:space="preserve">risulta </w:t>
      </w:r>
      <w:r w:rsidR="00F719E7">
        <w:rPr>
          <w:color w:val="auto"/>
        </w:rPr>
        <w:t>raggiunto</w:t>
      </w:r>
      <w:r w:rsidR="00124CB6">
        <w:rPr>
          <w:color w:val="auto"/>
        </w:rPr>
        <w:t xml:space="preserve"> come riportato sul </w:t>
      </w:r>
      <w:hyperlink r:id="rId19" w:history="1">
        <w:r w:rsidR="00124CB6" w:rsidRPr="00F719E7">
          <w:rPr>
            <w:rStyle w:val="Collegamentoipertestuale"/>
          </w:rPr>
          <w:t>sito del Ministero della Salute</w:t>
        </w:r>
      </w:hyperlink>
      <w:r w:rsidRPr="0005536A">
        <w:rPr>
          <w:color w:val="auto"/>
        </w:rPr>
        <w:t>»</w:t>
      </w:r>
      <w:r w:rsidR="00F719E7">
        <w:rPr>
          <w:color w:val="auto"/>
        </w:rPr>
        <w:t xml:space="preserve">. </w:t>
      </w:r>
      <w:bookmarkEnd w:id="4"/>
    </w:p>
    <w:p w14:paraId="3805B3DE" w14:textId="77777777" w:rsidR="006B52DB" w:rsidRDefault="006B52DB" w:rsidP="008E5147">
      <w:pPr>
        <w:spacing w:after="0" w:line="276" w:lineRule="auto"/>
        <w:jc w:val="both"/>
        <w:rPr>
          <w:b/>
          <w:bCs/>
          <w:color w:val="auto"/>
        </w:rPr>
      </w:pPr>
    </w:p>
    <w:p w14:paraId="4DD22988" w14:textId="77777777" w:rsidR="008E5147" w:rsidRPr="007776DB" w:rsidRDefault="008E5147" w:rsidP="008E5147">
      <w:pPr>
        <w:spacing w:after="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Scadenze </w:t>
      </w:r>
      <w:r w:rsidR="006B52DB">
        <w:rPr>
          <w:b/>
          <w:bCs/>
          <w:color w:val="auto"/>
        </w:rPr>
        <w:t>nazionali</w:t>
      </w:r>
      <w:r w:rsidR="007776DB">
        <w:rPr>
          <w:b/>
          <w:bCs/>
          <w:color w:val="auto"/>
        </w:rPr>
        <w:t xml:space="preserve">. </w:t>
      </w:r>
      <w:r>
        <w:rPr>
          <w:color w:val="auto"/>
        </w:rPr>
        <w:t xml:space="preserve">Al 30 giugno 2023 non risultano </w:t>
      </w:r>
      <w:r w:rsidR="00784D8D">
        <w:rPr>
          <w:color w:val="auto"/>
        </w:rPr>
        <w:t xml:space="preserve">rispettate </w:t>
      </w:r>
      <w:r>
        <w:rPr>
          <w:color w:val="auto"/>
        </w:rPr>
        <w:t>le seguenti scadenze</w:t>
      </w:r>
      <w:r w:rsidR="00784D8D">
        <w:rPr>
          <w:color w:val="auto"/>
        </w:rPr>
        <w:t>:</w:t>
      </w:r>
    </w:p>
    <w:p w14:paraId="1290371A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31 dicembre 2022</w:t>
      </w:r>
    </w:p>
    <w:p w14:paraId="419E9B1D" w14:textId="77777777" w:rsidR="008E5147" w:rsidRPr="0035170A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35170A">
        <w:rPr>
          <w:color w:val="auto"/>
        </w:rPr>
        <w:t>Approvazione d</w:t>
      </w:r>
      <w:r w:rsidR="00615B02">
        <w:rPr>
          <w:color w:val="auto"/>
        </w:rPr>
        <w:t xml:space="preserve">ei </w:t>
      </w:r>
      <w:r w:rsidRPr="00615B02">
        <w:rPr>
          <w:color w:val="auto"/>
        </w:rPr>
        <w:t xml:space="preserve">progetti </w:t>
      </w:r>
      <w:r w:rsidRPr="0035170A">
        <w:rPr>
          <w:color w:val="auto"/>
        </w:rPr>
        <w:t>idonei per indizione della gara per l'interconnessione aziendale</w:t>
      </w:r>
      <w:r w:rsidR="00615B02">
        <w:rPr>
          <w:color w:val="auto"/>
        </w:rPr>
        <w:t>: inizialmente 105, poi ridotti a 70</w:t>
      </w:r>
      <w:r w:rsidR="00F8479F">
        <w:rPr>
          <w:color w:val="auto"/>
        </w:rPr>
        <w:t xml:space="preserve"> nel </w:t>
      </w:r>
      <w:r w:rsidR="00F8479F" w:rsidRPr="00F8479F">
        <w:rPr>
          <w:color w:val="auto"/>
        </w:rPr>
        <w:t xml:space="preserve">Piano Integrato di Attività e Organizzazione </w:t>
      </w:r>
      <w:r w:rsidR="00F8479F">
        <w:rPr>
          <w:color w:val="auto"/>
        </w:rPr>
        <w:t xml:space="preserve">(PIAO) 2023-2025 </w:t>
      </w:r>
      <w:r w:rsidR="00F8479F" w:rsidRPr="00F8479F">
        <w:rPr>
          <w:color w:val="auto"/>
        </w:rPr>
        <w:t>del Ministero della Salute</w:t>
      </w:r>
    </w:p>
    <w:p w14:paraId="7CB189FD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617E17">
        <w:rPr>
          <w:color w:val="auto"/>
        </w:rPr>
        <w:t xml:space="preserve">Approvazione di almeno 600 progetti idonei per indizione della gara per la realizzazione delle </w:t>
      </w:r>
      <w:r w:rsidRPr="0040126F">
        <w:rPr>
          <w:color w:val="auto"/>
        </w:rPr>
        <w:t>Centrali Operative Territoriali</w:t>
      </w:r>
    </w:p>
    <w:p w14:paraId="4207A2AD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31 marzo 2023</w:t>
      </w:r>
    </w:p>
    <w:p w14:paraId="39F892C0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7A2A7B">
        <w:rPr>
          <w:color w:val="auto"/>
        </w:rPr>
        <w:t xml:space="preserve">Incremento di 292.000 persone over 65 da trattare in assistenza domiciliare </w:t>
      </w:r>
    </w:p>
    <w:p w14:paraId="1022A9AB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E00150">
        <w:rPr>
          <w:color w:val="auto"/>
        </w:rPr>
        <w:t xml:space="preserve">Assegnazione di almeno 600 </w:t>
      </w:r>
      <w:r w:rsidR="00340395">
        <w:rPr>
          <w:color w:val="auto"/>
        </w:rPr>
        <w:t>Codici Unici di Gara (CIG)</w:t>
      </w:r>
      <w:r w:rsidRPr="00E00150">
        <w:rPr>
          <w:color w:val="auto"/>
        </w:rPr>
        <w:t>/provvedimento di convenzione per la realizzazione delle</w:t>
      </w:r>
      <w:r>
        <w:rPr>
          <w:color w:val="auto"/>
        </w:rPr>
        <w:t xml:space="preserve"> </w:t>
      </w:r>
      <w:r w:rsidRPr="00E00150">
        <w:rPr>
          <w:color w:val="auto"/>
        </w:rPr>
        <w:t>Centrali Operative Territoriali</w:t>
      </w:r>
    </w:p>
    <w:p w14:paraId="1CD3B767" w14:textId="77777777" w:rsidR="008E5147" w:rsidRPr="00E00150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bookmarkStart w:id="5" w:name="_Hlk139894541"/>
      <w:r w:rsidRPr="004C63BE">
        <w:rPr>
          <w:color w:val="auto"/>
        </w:rPr>
        <w:t>Assegnazione di CIG/provvedimento di convenzione per l'interconnessione aziendale</w:t>
      </w:r>
      <w:r w:rsidR="00615B02">
        <w:rPr>
          <w:color w:val="auto"/>
        </w:rPr>
        <w:t xml:space="preserve">: </w:t>
      </w:r>
      <w:r w:rsidR="00F8479F">
        <w:rPr>
          <w:color w:val="auto"/>
        </w:rPr>
        <w:t xml:space="preserve">inizialmente 105, poi ridotti a 70 nel </w:t>
      </w:r>
      <w:r w:rsidR="00F8479F" w:rsidRPr="00F8479F">
        <w:rPr>
          <w:color w:val="auto"/>
        </w:rPr>
        <w:t xml:space="preserve">Piano Integrato di Attività e Organizzazione </w:t>
      </w:r>
      <w:r w:rsidR="00F8479F">
        <w:rPr>
          <w:color w:val="auto"/>
        </w:rPr>
        <w:t xml:space="preserve">(PIAO) 2023-2025 </w:t>
      </w:r>
      <w:r w:rsidR="00F8479F" w:rsidRPr="00F8479F">
        <w:rPr>
          <w:color w:val="auto"/>
        </w:rPr>
        <w:t>del Ministero della Salute</w:t>
      </w:r>
    </w:p>
    <w:bookmarkEnd w:id="5"/>
    <w:p w14:paraId="012F9954" w14:textId="77777777" w:rsidR="008E5147" w:rsidRPr="004C7BD4" w:rsidRDefault="008E5147" w:rsidP="008E5147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b/>
          <w:bCs/>
          <w:color w:val="auto"/>
        </w:rPr>
      </w:pPr>
      <w:r w:rsidRPr="004C7BD4">
        <w:rPr>
          <w:b/>
          <w:bCs/>
          <w:color w:val="auto"/>
        </w:rPr>
        <w:t>Scadenze 30 giugno 2023</w:t>
      </w:r>
    </w:p>
    <w:p w14:paraId="1A19D3C1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 xml:space="preserve">Assegnazione di </w:t>
      </w:r>
      <w:r>
        <w:rPr>
          <w:color w:val="auto"/>
        </w:rPr>
        <w:t xml:space="preserve">almeno 1.350 </w:t>
      </w:r>
      <w:r w:rsidRPr="004D63D7">
        <w:rPr>
          <w:color w:val="auto"/>
        </w:rPr>
        <w:t>codici CIG</w:t>
      </w:r>
      <w:r>
        <w:rPr>
          <w:color w:val="auto"/>
        </w:rPr>
        <w:t>/provvedimento di</w:t>
      </w:r>
      <w:r w:rsidRPr="004D63D7">
        <w:rPr>
          <w:color w:val="auto"/>
        </w:rPr>
        <w:t xml:space="preserve"> convenzion</w:t>
      </w:r>
      <w:r>
        <w:rPr>
          <w:color w:val="auto"/>
        </w:rPr>
        <w:t>e</w:t>
      </w:r>
      <w:r w:rsidRPr="004D63D7">
        <w:rPr>
          <w:color w:val="auto"/>
        </w:rPr>
        <w:t xml:space="preserve"> per la realizzazione delle Case della Comunità</w:t>
      </w:r>
      <w:r w:rsidR="00340395">
        <w:rPr>
          <w:color w:val="auto"/>
        </w:rPr>
        <w:t>. Da rilevare che la “</w:t>
      </w:r>
      <w:r w:rsidR="00340395"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 xml:space="preserve">” del Governo riporta che ad aprile i CIG attribuiti erano </w:t>
      </w:r>
      <w:r w:rsidR="00340395" w:rsidRPr="00340395">
        <w:rPr>
          <w:color w:val="auto"/>
        </w:rPr>
        <w:t>1.327</w:t>
      </w:r>
    </w:p>
    <w:p w14:paraId="6BDD5B58" w14:textId="77777777" w:rsidR="008E5147" w:rsidRPr="009803E1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9803E1">
        <w:rPr>
          <w:color w:val="auto"/>
        </w:rPr>
        <w:t>Stipula di un contratto per il progetto pilota che fornisca strumenti di intelligenza artificiale a</w:t>
      </w:r>
      <w:r>
        <w:rPr>
          <w:color w:val="auto"/>
        </w:rPr>
        <w:t xml:space="preserve"> s</w:t>
      </w:r>
      <w:r w:rsidRPr="009803E1">
        <w:rPr>
          <w:color w:val="auto"/>
        </w:rPr>
        <w:t>upporto dell'assistenza primaria</w:t>
      </w:r>
    </w:p>
    <w:p w14:paraId="26062835" w14:textId="7E5FEA73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5636E4">
        <w:rPr>
          <w:color w:val="auto"/>
        </w:rPr>
        <w:t xml:space="preserve">Stipula di almeno </w:t>
      </w:r>
      <w:r w:rsidR="00920ABD">
        <w:rPr>
          <w:color w:val="auto"/>
        </w:rPr>
        <w:t>70</w:t>
      </w:r>
      <w:r w:rsidRPr="005636E4">
        <w:rPr>
          <w:color w:val="auto"/>
        </w:rPr>
        <w:t xml:space="preserve"> contratti per l'interconnessione aziendale</w:t>
      </w:r>
      <w:r w:rsidR="00920ABD">
        <w:rPr>
          <w:color w:val="auto"/>
        </w:rPr>
        <w:t>:</w:t>
      </w:r>
      <w:r w:rsidR="00920ABD" w:rsidRPr="00920ABD">
        <w:rPr>
          <w:color w:val="auto"/>
        </w:rPr>
        <w:t xml:space="preserve"> </w:t>
      </w:r>
      <w:r w:rsidR="00920ABD">
        <w:rPr>
          <w:color w:val="auto"/>
        </w:rPr>
        <w:t xml:space="preserve">inizialmente 105, poi ridotti a 70 nel </w:t>
      </w:r>
      <w:r w:rsidR="00920ABD" w:rsidRPr="00F8479F">
        <w:rPr>
          <w:color w:val="auto"/>
        </w:rPr>
        <w:t xml:space="preserve">Piano Integrato di Attività e Organizzazione </w:t>
      </w:r>
      <w:r w:rsidR="00920ABD">
        <w:rPr>
          <w:color w:val="auto"/>
        </w:rPr>
        <w:t xml:space="preserve">(PIAO) 2023-2025 </w:t>
      </w:r>
      <w:r w:rsidR="00920ABD" w:rsidRPr="00F8479F">
        <w:rPr>
          <w:color w:val="auto"/>
        </w:rPr>
        <w:t>del Ministero della Salute</w:t>
      </w:r>
    </w:p>
    <w:p w14:paraId="55414468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EB0729">
        <w:rPr>
          <w:color w:val="auto"/>
        </w:rPr>
        <w:t xml:space="preserve">Stipula di almeno 600 contratti per la realizzazione delle </w:t>
      </w:r>
      <w:r w:rsidRPr="004D63D7">
        <w:rPr>
          <w:color w:val="auto"/>
        </w:rPr>
        <w:t>Centrali Operative Territoriali</w:t>
      </w:r>
    </w:p>
    <w:p w14:paraId="43EA2ABD" w14:textId="77777777" w:rsidR="008E514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>Reingegnerizzazione del Nuovo Sistema Informativo Sanitario (NSIS) a livello locale - Completamento del patrimonio informativo (servizi applicativi) - Numero di nuovi flussi informativi nazionali adottati da tutte le 21 Regioni: riabilitazione territoriale, consultori familiari</w:t>
      </w:r>
    </w:p>
    <w:p w14:paraId="09767027" w14:textId="77777777" w:rsidR="008E5147" w:rsidRPr="004D63D7" w:rsidRDefault="008E5147" w:rsidP="008E5147">
      <w:pPr>
        <w:pStyle w:val="Paragrafoelenco"/>
        <w:numPr>
          <w:ilvl w:val="1"/>
          <w:numId w:val="14"/>
        </w:numPr>
        <w:spacing w:after="0" w:line="276" w:lineRule="auto"/>
        <w:jc w:val="both"/>
        <w:rPr>
          <w:color w:val="auto"/>
        </w:rPr>
      </w:pPr>
      <w:r w:rsidRPr="004D63D7">
        <w:rPr>
          <w:color w:val="auto"/>
        </w:rPr>
        <w:t>Completamento della procedura di iscrizione ai corsi di formazione manageriale</w:t>
      </w:r>
    </w:p>
    <w:p w14:paraId="1FB93354" w14:textId="77777777" w:rsidR="00F719E7" w:rsidRDefault="00F719E7" w:rsidP="00AC6F29">
      <w:pPr>
        <w:spacing w:after="0" w:line="276" w:lineRule="auto"/>
        <w:jc w:val="both"/>
        <w:rPr>
          <w:b/>
          <w:bCs/>
          <w:color w:val="auto"/>
        </w:rPr>
      </w:pPr>
    </w:p>
    <w:p w14:paraId="1EF2E8F9" w14:textId="77777777" w:rsidR="00A478B0" w:rsidRDefault="00A478B0" w:rsidP="00AC6F29">
      <w:pPr>
        <w:spacing w:after="0" w:line="276" w:lineRule="auto"/>
        <w:jc w:val="both"/>
        <w:rPr>
          <w:color w:val="auto"/>
        </w:rPr>
      </w:pPr>
      <w:r w:rsidRPr="00A478B0">
        <w:rPr>
          <w:color w:val="auto"/>
        </w:rPr>
        <w:t>«</w:t>
      </w:r>
      <w:r>
        <w:rPr>
          <w:color w:val="auto"/>
        </w:rPr>
        <w:t xml:space="preserve">Rilevante segnalare </w:t>
      </w:r>
      <w:r w:rsidRPr="00A478B0">
        <w:rPr>
          <w:color w:val="auto"/>
        </w:rPr>
        <w:t xml:space="preserve">– </w:t>
      </w:r>
      <w:r w:rsidR="001859CB">
        <w:rPr>
          <w:color w:val="auto"/>
        </w:rPr>
        <w:t>precisa</w:t>
      </w:r>
      <w:r w:rsidR="001859CB" w:rsidRPr="00A478B0">
        <w:rPr>
          <w:color w:val="auto"/>
        </w:rPr>
        <w:t xml:space="preserve"> </w:t>
      </w:r>
      <w:r w:rsidRPr="00A478B0">
        <w:rPr>
          <w:color w:val="auto"/>
        </w:rPr>
        <w:t>Cartabellotta –</w:t>
      </w:r>
      <w:r>
        <w:rPr>
          <w:color w:val="auto"/>
        </w:rPr>
        <w:t xml:space="preserve"> che la </w:t>
      </w:r>
      <w:r w:rsidR="00340395">
        <w:rPr>
          <w:color w:val="auto"/>
        </w:rPr>
        <w:t>“</w:t>
      </w:r>
      <w:r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>” del Governo</w:t>
      </w:r>
      <w:r>
        <w:rPr>
          <w:color w:val="auto"/>
        </w:rPr>
        <w:t xml:space="preserve"> non fa alcuna menzione delle scadenze </w:t>
      </w:r>
      <w:r w:rsidR="001859CB">
        <w:rPr>
          <w:color w:val="auto"/>
        </w:rPr>
        <w:t xml:space="preserve">nazionali </w:t>
      </w:r>
      <w:r>
        <w:rPr>
          <w:color w:val="auto"/>
        </w:rPr>
        <w:t>non rispettate, nonostante siano regolarmente monitorate e rendicontate dal sito PNRR Salute del Ministero della Salute</w:t>
      </w:r>
      <w:r w:rsidR="00340395">
        <w:rPr>
          <w:color w:val="auto"/>
        </w:rPr>
        <w:t xml:space="preserve"> e </w:t>
      </w:r>
      <w:r w:rsidR="001859CB">
        <w:rPr>
          <w:color w:val="auto"/>
        </w:rPr>
        <w:t xml:space="preserve">rappresentino </w:t>
      </w:r>
      <w:r w:rsidR="00340395">
        <w:rPr>
          <w:color w:val="auto"/>
        </w:rPr>
        <w:t>cruciali indicatori di monitoraggio intermedio per</w:t>
      </w:r>
      <w:r w:rsidR="001859CB">
        <w:rPr>
          <w:color w:val="auto"/>
        </w:rPr>
        <w:t xml:space="preserve"> le</w:t>
      </w:r>
      <w:r w:rsidR="00340395">
        <w:rPr>
          <w:color w:val="auto"/>
        </w:rPr>
        <w:t xml:space="preserve"> Regioni e, a cascata, per le Aziende sanitarie</w:t>
      </w:r>
      <w:r w:rsidRPr="00A478B0">
        <w:rPr>
          <w:color w:val="auto"/>
        </w:rPr>
        <w:t xml:space="preserve">». </w:t>
      </w:r>
    </w:p>
    <w:p w14:paraId="67E0488F" w14:textId="77777777" w:rsidR="00E81ADC" w:rsidRDefault="00E81ADC" w:rsidP="00AC6F29">
      <w:pPr>
        <w:spacing w:after="0" w:line="276" w:lineRule="auto"/>
        <w:jc w:val="both"/>
        <w:rPr>
          <w:color w:val="auto"/>
        </w:rPr>
      </w:pPr>
    </w:p>
    <w:p w14:paraId="224C8751" w14:textId="77777777" w:rsidR="006C7C62" w:rsidRDefault="00E81ADC" w:rsidP="00EF5EE8">
      <w:pPr>
        <w:spacing w:after="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Livello di s</w:t>
      </w:r>
      <w:r w:rsidRPr="00E81ADC">
        <w:rPr>
          <w:b/>
          <w:bCs/>
          <w:color w:val="auto"/>
        </w:rPr>
        <w:t>pesa</w:t>
      </w:r>
      <w:r w:rsidR="007776DB">
        <w:rPr>
          <w:color w:val="auto"/>
        </w:rPr>
        <w:t xml:space="preserve">. </w:t>
      </w:r>
      <w:r w:rsidR="00C624D0">
        <w:rPr>
          <w:color w:val="auto"/>
        </w:rPr>
        <w:t>L</w:t>
      </w:r>
      <w:r w:rsidR="00C624D0" w:rsidRPr="009B085E">
        <w:rPr>
          <w:color w:val="auto"/>
        </w:rPr>
        <w:t xml:space="preserve">a </w:t>
      </w:r>
      <w:r w:rsidR="00340395">
        <w:rPr>
          <w:color w:val="auto"/>
        </w:rPr>
        <w:t>“</w:t>
      </w:r>
      <w:r w:rsidR="00C624D0" w:rsidRPr="009B085E">
        <w:rPr>
          <w:color w:val="auto"/>
        </w:rPr>
        <w:t>Terza Relazione sullo stato di attuazione del PNRR</w:t>
      </w:r>
      <w:r w:rsidR="00340395">
        <w:rPr>
          <w:color w:val="auto"/>
        </w:rPr>
        <w:t>”</w:t>
      </w:r>
      <w:r w:rsidR="00C624D0">
        <w:rPr>
          <w:color w:val="auto"/>
        </w:rPr>
        <w:t xml:space="preserve"> </w:t>
      </w:r>
      <w:r w:rsidR="00340395">
        <w:rPr>
          <w:color w:val="auto"/>
        </w:rPr>
        <w:t xml:space="preserve">del Governo </w:t>
      </w:r>
      <w:r>
        <w:rPr>
          <w:color w:val="auto"/>
        </w:rPr>
        <w:t xml:space="preserve">riporta che </w:t>
      </w:r>
      <w:r w:rsidRPr="00E81ADC">
        <w:rPr>
          <w:color w:val="auto"/>
        </w:rPr>
        <w:t>la maggior parte delle Amministrazioni titolari ha raggiunto un livello di spesa inferiore alle previsioni</w:t>
      </w:r>
      <w:r>
        <w:rPr>
          <w:color w:val="auto"/>
        </w:rPr>
        <w:t>: in particolare</w:t>
      </w:r>
      <w:r w:rsidR="00C624D0">
        <w:rPr>
          <w:color w:val="auto"/>
        </w:rPr>
        <w:t xml:space="preserve"> per la Missione Salute a fronte di un</w:t>
      </w:r>
      <w:r w:rsidR="001859CB">
        <w:rPr>
          <w:color w:val="auto"/>
        </w:rPr>
        <w:t>o</w:t>
      </w:r>
      <w:r w:rsidR="00C624D0">
        <w:rPr>
          <w:color w:val="auto"/>
        </w:rPr>
        <w:t xml:space="preserve"> stanziamento di </w:t>
      </w:r>
      <w:r w:rsidR="001859CB">
        <w:rPr>
          <w:color w:val="auto"/>
        </w:rPr>
        <w:t xml:space="preserve">€ </w:t>
      </w:r>
      <w:r w:rsidR="00C624D0" w:rsidRPr="00E81ADC">
        <w:rPr>
          <w:color w:val="auto"/>
        </w:rPr>
        <w:t>15</w:t>
      </w:r>
      <w:r w:rsidR="00C624D0">
        <w:rPr>
          <w:color w:val="auto"/>
        </w:rPr>
        <w:t>.</w:t>
      </w:r>
      <w:r w:rsidR="00C624D0" w:rsidRPr="00E81ADC">
        <w:rPr>
          <w:color w:val="auto"/>
        </w:rPr>
        <w:t>625</w:t>
      </w:r>
      <w:r w:rsidR="00C624D0">
        <w:rPr>
          <w:color w:val="auto"/>
        </w:rPr>
        <w:t>,5 milioni</w:t>
      </w:r>
      <w:r>
        <w:rPr>
          <w:color w:val="auto"/>
        </w:rPr>
        <w:t xml:space="preserve">, sono stati spesi </w:t>
      </w:r>
      <w:r w:rsidR="00A66D71">
        <w:rPr>
          <w:color w:val="auto"/>
        </w:rPr>
        <w:t xml:space="preserve">meno di </w:t>
      </w:r>
      <w:r w:rsidR="00AE6977">
        <w:rPr>
          <w:color w:val="auto"/>
        </w:rPr>
        <w:t xml:space="preserve">€ </w:t>
      </w:r>
      <w:r>
        <w:rPr>
          <w:color w:val="auto"/>
        </w:rPr>
        <w:t>79</w:t>
      </w:r>
      <w:r w:rsidR="00AE6977">
        <w:rPr>
          <w:color w:val="auto"/>
        </w:rPr>
        <w:t xml:space="preserve"> milioni</w:t>
      </w:r>
      <w:r w:rsidR="00C624D0">
        <w:rPr>
          <w:color w:val="auto"/>
        </w:rPr>
        <w:t>, ovvero lo 0,5%</w:t>
      </w:r>
      <w:r w:rsidR="00A66D71">
        <w:rPr>
          <w:color w:val="auto"/>
        </w:rPr>
        <w:t xml:space="preserve"> dei fondi</w:t>
      </w:r>
      <w:r>
        <w:rPr>
          <w:color w:val="auto"/>
        </w:rPr>
        <w:t xml:space="preserve">. </w:t>
      </w:r>
      <w:r w:rsidRPr="00562A00">
        <w:rPr>
          <w:color w:val="auto"/>
        </w:rPr>
        <w:t>«</w:t>
      </w:r>
      <w:r>
        <w:rPr>
          <w:color w:val="auto"/>
        </w:rPr>
        <w:t xml:space="preserve">Un dato </w:t>
      </w:r>
      <w:r w:rsidRPr="00562A00">
        <w:rPr>
          <w:color w:val="auto"/>
        </w:rPr>
        <w:t xml:space="preserve">– </w:t>
      </w:r>
      <w:r>
        <w:rPr>
          <w:color w:val="auto"/>
        </w:rPr>
        <w:t>commenta</w:t>
      </w:r>
      <w:r w:rsidRPr="00562A00">
        <w:rPr>
          <w:color w:val="auto"/>
        </w:rPr>
        <w:t xml:space="preserve"> </w:t>
      </w:r>
      <w:r>
        <w:rPr>
          <w:color w:val="auto"/>
        </w:rPr>
        <w:t xml:space="preserve">Cartabellotta </w:t>
      </w:r>
      <w:r w:rsidRPr="00562A00">
        <w:rPr>
          <w:color w:val="auto"/>
        </w:rPr>
        <w:t>–</w:t>
      </w:r>
      <w:r>
        <w:rPr>
          <w:color w:val="auto"/>
        </w:rPr>
        <w:t xml:space="preserve"> che conferma i ritardi accumulati sulle scadenze </w:t>
      </w:r>
      <w:r w:rsidR="001859CB">
        <w:rPr>
          <w:color w:val="auto"/>
        </w:rPr>
        <w:t xml:space="preserve">nazionali </w:t>
      </w:r>
      <w:r w:rsidR="00C624D0">
        <w:rPr>
          <w:color w:val="auto"/>
        </w:rPr>
        <w:t>e che</w:t>
      </w:r>
      <w:r>
        <w:rPr>
          <w:color w:val="auto"/>
        </w:rPr>
        <w:t xml:space="preserve"> </w:t>
      </w:r>
      <w:r w:rsidRPr="00E81ADC">
        <w:rPr>
          <w:color w:val="auto"/>
        </w:rPr>
        <w:t>potrebbe incidere sul</w:t>
      </w:r>
      <w:r>
        <w:rPr>
          <w:color w:val="auto"/>
        </w:rPr>
        <w:t xml:space="preserve"> </w:t>
      </w:r>
      <w:r w:rsidRPr="00E81ADC">
        <w:rPr>
          <w:color w:val="auto"/>
        </w:rPr>
        <w:t>raggiungimento degli obiettivi finali</w:t>
      </w:r>
      <w:r w:rsidRPr="00562A00">
        <w:rPr>
          <w:color w:val="auto"/>
        </w:rPr>
        <w:t>».</w:t>
      </w:r>
    </w:p>
    <w:p w14:paraId="6CF00172" w14:textId="77777777" w:rsidR="006C7C62" w:rsidRDefault="006C7C62" w:rsidP="00EF5EE8">
      <w:pPr>
        <w:spacing w:after="0" w:line="276" w:lineRule="auto"/>
        <w:jc w:val="both"/>
        <w:rPr>
          <w:b/>
          <w:bCs/>
          <w:color w:val="auto"/>
        </w:rPr>
      </w:pPr>
    </w:p>
    <w:p w14:paraId="4E745625" w14:textId="77777777" w:rsidR="009F551C" w:rsidRDefault="001E3708" w:rsidP="002B70E1">
      <w:pPr>
        <w:spacing w:after="0" w:line="276" w:lineRule="auto"/>
        <w:jc w:val="both"/>
        <w:rPr>
          <w:b/>
          <w:bCs/>
          <w:color w:val="auto"/>
        </w:rPr>
      </w:pPr>
      <w:r w:rsidRPr="009B085E">
        <w:rPr>
          <w:b/>
          <w:bCs/>
          <w:color w:val="auto"/>
        </w:rPr>
        <w:t>Elementi di debolezza</w:t>
      </w:r>
      <w:r w:rsidR="009B085E">
        <w:rPr>
          <w:b/>
          <w:bCs/>
          <w:color w:val="auto"/>
        </w:rPr>
        <w:t xml:space="preserve"> e criticità</w:t>
      </w:r>
      <w:r w:rsidR="007776DB">
        <w:rPr>
          <w:color w:val="auto"/>
        </w:rPr>
        <w:t xml:space="preserve">. </w:t>
      </w:r>
      <w:r w:rsidR="009B085E">
        <w:rPr>
          <w:color w:val="auto"/>
        </w:rPr>
        <w:t>P</w:t>
      </w:r>
      <w:r>
        <w:rPr>
          <w:color w:val="auto"/>
        </w:rPr>
        <w:t>er la Missione Salute</w:t>
      </w:r>
      <w:r w:rsidR="006C7C62" w:rsidRPr="006C7C62">
        <w:rPr>
          <w:color w:val="auto"/>
        </w:rPr>
        <w:t xml:space="preserve"> </w:t>
      </w:r>
      <w:r w:rsidR="006C7C62" w:rsidRPr="009B085E">
        <w:rPr>
          <w:color w:val="auto"/>
        </w:rPr>
        <w:t xml:space="preserve">la </w:t>
      </w:r>
      <w:r w:rsidR="006C7C62">
        <w:rPr>
          <w:color w:val="auto"/>
        </w:rPr>
        <w:t>“</w:t>
      </w:r>
      <w:r w:rsidR="006C7C62" w:rsidRPr="009B085E">
        <w:rPr>
          <w:color w:val="auto"/>
        </w:rPr>
        <w:t>Terza Relazione sullo stato di attuazione del PNRR</w:t>
      </w:r>
      <w:r w:rsidR="006C7C62">
        <w:rPr>
          <w:color w:val="auto"/>
        </w:rPr>
        <w:t xml:space="preserve">” del Governo ha identificato criticità per eventi e circostanze oggettive su </w:t>
      </w:r>
      <w:r w:rsidR="00A66D71">
        <w:rPr>
          <w:color w:val="auto"/>
        </w:rPr>
        <w:t xml:space="preserve">tre </w:t>
      </w:r>
      <w:r w:rsidR="006C7C62">
        <w:rPr>
          <w:color w:val="auto"/>
        </w:rPr>
        <w:t xml:space="preserve">obiettivi: </w:t>
      </w:r>
      <w:r>
        <w:rPr>
          <w:color w:val="auto"/>
        </w:rPr>
        <w:t>“</w:t>
      </w:r>
      <w:r w:rsidRPr="001E3708">
        <w:rPr>
          <w:color w:val="auto"/>
        </w:rPr>
        <w:t>Casa della Comunità e presa in carico della persona</w:t>
      </w:r>
      <w:r>
        <w:rPr>
          <w:color w:val="auto"/>
        </w:rPr>
        <w:t>”, “</w:t>
      </w:r>
      <w:r w:rsidRPr="001E3708">
        <w:rPr>
          <w:color w:val="auto"/>
        </w:rPr>
        <w:t>Ospedali di Comunità</w:t>
      </w:r>
      <w:r w:rsidR="006C7C62">
        <w:rPr>
          <w:color w:val="auto"/>
        </w:rPr>
        <w:t>”</w:t>
      </w:r>
      <w:r>
        <w:rPr>
          <w:color w:val="auto"/>
        </w:rPr>
        <w:t xml:space="preserve"> e “</w:t>
      </w:r>
      <w:r w:rsidR="009B085E">
        <w:rPr>
          <w:color w:val="auto"/>
        </w:rPr>
        <w:t>V</w:t>
      </w:r>
      <w:r>
        <w:rPr>
          <w:color w:val="auto"/>
        </w:rPr>
        <w:t>erso un ospedale sicuro e sostenibile”</w:t>
      </w:r>
      <w:r w:rsidR="006C7C62">
        <w:rPr>
          <w:color w:val="auto"/>
        </w:rPr>
        <w:t xml:space="preserve">. Le criticità </w:t>
      </w:r>
      <w:r w:rsidR="002B70E1">
        <w:rPr>
          <w:color w:val="auto"/>
        </w:rPr>
        <w:t xml:space="preserve">segnalate </w:t>
      </w:r>
      <w:r w:rsidR="006C7C62">
        <w:rPr>
          <w:color w:val="auto"/>
        </w:rPr>
        <w:t>riguardano l’</w:t>
      </w:r>
      <w:r w:rsidR="009B085E" w:rsidRPr="009B085E">
        <w:rPr>
          <w:color w:val="auto"/>
        </w:rPr>
        <w:t>aumento dei costi</w:t>
      </w:r>
      <w:r w:rsidR="00164D9A">
        <w:rPr>
          <w:color w:val="auto"/>
        </w:rPr>
        <w:t xml:space="preserve">, anche per </w:t>
      </w:r>
      <w:r w:rsidR="009B085E" w:rsidRPr="009B085E">
        <w:rPr>
          <w:color w:val="auto"/>
        </w:rPr>
        <w:t>scarsità di materiali</w:t>
      </w:r>
      <w:r w:rsidR="00164D9A">
        <w:rPr>
          <w:color w:val="auto"/>
        </w:rPr>
        <w:t>,</w:t>
      </w:r>
      <w:r w:rsidR="00EF5EE8">
        <w:rPr>
          <w:color w:val="auto"/>
        </w:rPr>
        <w:t xml:space="preserve"> </w:t>
      </w:r>
      <w:r w:rsidR="006C7C62">
        <w:rPr>
          <w:color w:val="auto"/>
        </w:rPr>
        <w:t xml:space="preserve">lo </w:t>
      </w:r>
      <w:r w:rsidR="009B085E" w:rsidRPr="009B085E">
        <w:rPr>
          <w:color w:val="auto"/>
        </w:rPr>
        <w:t xml:space="preserve">squilibrio tra offerta e </w:t>
      </w:r>
      <w:r w:rsidR="009B085E" w:rsidRPr="009B085E">
        <w:rPr>
          <w:color w:val="auto"/>
        </w:rPr>
        <w:lastRenderedPageBreak/>
        <w:t xml:space="preserve">domanda, </w:t>
      </w:r>
      <w:r w:rsidR="006C7C62">
        <w:rPr>
          <w:color w:val="auto"/>
        </w:rPr>
        <w:t xml:space="preserve">gli </w:t>
      </w:r>
      <w:r w:rsidR="009B085E" w:rsidRPr="009B085E">
        <w:rPr>
          <w:color w:val="auto"/>
        </w:rPr>
        <w:t>investimenti non attrattivi</w:t>
      </w:r>
      <w:r w:rsidR="00EF5EE8">
        <w:rPr>
          <w:color w:val="auto"/>
        </w:rPr>
        <w:t xml:space="preserve"> e </w:t>
      </w:r>
      <w:r w:rsidR="006C7C62">
        <w:rPr>
          <w:color w:val="auto"/>
        </w:rPr>
        <w:t>l’</w:t>
      </w:r>
      <w:r w:rsidR="009B085E" w:rsidRPr="009B085E">
        <w:rPr>
          <w:color w:val="auto"/>
        </w:rPr>
        <w:t>impreparazione del tessuto produttivo</w:t>
      </w:r>
      <w:r w:rsidR="00DC3693">
        <w:rPr>
          <w:color w:val="auto"/>
        </w:rPr>
        <w:t>.</w:t>
      </w:r>
      <w:r w:rsidR="006C7C62">
        <w:rPr>
          <w:color w:val="auto"/>
        </w:rPr>
        <w:t xml:space="preserve"> </w:t>
      </w:r>
      <w:r w:rsidR="002B70E1" w:rsidRPr="00562A00">
        <w:rPr>
          <w:color w:val="auto"/>
        </w:rPr>
        <w:t>«</w:t>
      </w:r>
      <w:r w:rsidR="002B70E1">
        <w:rPr>
          <w:color w:val="auto"/>
        </w:rPr>
        <w:t xml:space="preserve">Dalla classificazione delle criticità </w:t>
      </w:r>
      <w:r w:rsidR="002B70E1" w:rsidRPr="00562A00">
        <w:rPr>
          <w:color w:val="auto"/>
        </w:rPr>
        <w:t xml:space="preserve">– </w:t>
      </w:r>
      <w:r w:rsidR="002B70E1">
        <w:rPr>
          <w:color w:val="auto"/>
        </w:rPr>
        <w:t>commenta</w:t>
      </w:r>
      <w:r w:rsidR="002B70E1" w:rsidRPr="00562A00">
        <w:rPr>
          <w:color w:val="auto"/>
        </w:rPr>
        <w:t xml:space="preserve"> </w:t>
      </w:r>
      <w:r w:rsidR="002B70E1">
        <w:rPr>
          <w:color w:val="auto"/>
        </w:rPr>
        <w:t xml:space="preserve">Cartabellotta </w:t>
      </w:r>
      <w:r w:rsidR="002B70E1" w:rsidRPr="00562A00">
        <w:rPr>
          <w:color w:val="auto"/>
        </w:rPr>
        <w:t>–</w:t>
      </w:r>
      <w:r w:rsidR="002B70E1">
        <w:rPr>
          <w:color w:val="auto"/>
        </w:rPr>
        <w:t xml:space="preserve"> e dagli esempi riportati non è affatto chiaro </w:t>
      </w:r>
      <w:r w:rsidR="00A66D71">
        <w:rPr>
          <w:color w:val="auto"/>
        </w:rPr>
        <w:t>se si tratti di</w:t>
      </w:r>
      <w:r w:rsidR="002B70E1">
        <w:rPr>
          <w:color w:val="auto"/>
        </w:rPr>
        <w:t xml:space="preserve"> situazioni che hanno già condizionato lo status di avanzamento dei progetti, oppure </w:t>
      </w:r>
      <w:r w:rsidR="00A66D71">
        <w:rPr>
          <w:color w:val="auto"/>
        </w:rPr>
        <w:t>se costituiscano ostacoli dal potenziale</w:t>
      </w:r>
      <w:r w:rsidR="002B70E1">
        <w:rPr>
          <w:color w:val="auto"/>
        </w:rPr>
        <w:t xml:space="preserve"> impatto sulle scadenze future</w:t>
      </w:r>
      <w:r w:rsidR="002B70E1" w:rsidRPr="00562A00">
        <w:rPr>
          <w:color w:val="auto"/>
        </w:rPr>
        <w:t>».</w:t>
      </w:r>
    </w:p>
    <w:p w14:paraId="60199A4A" w14:textId="77777777" w:rsidR="002B70E1" w:rsidRDefault="002B70E1" w:rsidP="002B70E1">
      <w:pPr>
        <w:spacing w:after="0" w:line="276" w:lineRule="auto"/>
        <w:jc w:val="both"/>
        <w:rPr>
          <w:b/>
          <w:bCs/>
          <w:color w:val="auto"/>
        </w:rPr>
      </w:pPr>
    </w:p>
    <w:p w14:paraId="5140E259" w14:textId="77777777" w:rsidR="00A1494D" w:rsidRDefault="003F7B63" w:rsidP="00A1494D">
      <w:pPr>
        <w:spacing w:line="276" w:lineRule="auto"/>
        <w:jc w:val="both"/>
        <w:rPr>
          <w:color w:val="auto"/>
        </w:rPr>
      </w:pPr>
      <w:r w:rsidRPr="0005536A">
        <w:rPr>
          <w:color w:val="auto"/>
        </w:rPr>
        <w:t>«</w:t>
      </w:r>
      <w:r w:rsidR="00BD3DC3">
        <w:rPr>
          <w:color w:val="auto"/>
        </w:rPr>
        <w:t xml:space="preserve">Al 30 giugno 2023 </w:t>
      </w:r>
      <w:r w:rsidR="007650C6" w:rsidRPr="0005536A">
        <w:rPr>
          <w:color w:val="auto"/>
        </w:rPr>
        <w:t>– conclude Cartabellotta –</w:t>
      </w:r>
      <w:r w:rsidR="00BD3DC3">
        <w:rPr>
          <w:color w:val="auto"/>
        </w:rPr>
        <w:t xml:space="preserve"> l’attuazione della Missione Salute fa registrare una sola scadenza europea non rispettata, ovvero l’a</w:t>
      </w:r>
      <w:r w:rsidR="00BD3DC3" w:rsidRPr="00F719E7">
        <w:rPr>
          <w:color w:val="auto"/>
        </w:rPr>
        <w:t xml:space="preserve">ssegnazione di 1.800 borse di studio per la formazione specifica in </w:t>
      </w:r>
      <w:r w:rsidR="00BD3DC3">
        <w:rPr>
          <w:color w:val="auto"/>
        </w:rPr>
        <w:t>M</w:t>
      </w:r>
      <w:r w:rsidR="00BD3DC3" w:rsidRPr="00F719E7">
        <w:rPr>
          <w:color w:val="auto"/>
        </w:rPr>
        <w:t>edicina generale</w:t>
      </w:r>
      <w:r w:rsidR="00BD3DC3">
        <w:rPr>
          <w:color w:val="auto"/>
        </w:rPr>
        <w:t>. Un ritardo che potrebbe essere anche conseguente a co-responsabilità delle Regioni</w:t>
      </w:r>
      <w:r w:rsidR="00D32198">
        <w:rPr>
          <w:color w:val="auto"/>
        </w:rPr>
        <w:t xml:space="preserve"> per mancata pubblicazione dei bandi</w:t>
      </w:r>
      <w:r w:rsidR="00BD3DC3">
        <w:rPr>
          <w:color w:val="auto"/>
        </w:rPr>
        <w:t>. Dalla nostra analisi emergono</w:t>
      </w:r>
      <w:r w:rsidR="002B1F4C">
        <w:rPr>
          <w:color w:val="auto"/>
        </w:rPr>
        <w:t xml:space="preserve"> però altri</w:t>
      </w:r>
      <w:r w:rsidR="00BD3DC3">
        <w:rPr>
          <w:color w:val="auto"/>
        </w:rPr>
        <w:t xml:space="preserve"> elementi degni di nota. Innanzitutto, </w:t>
      </w:r>
      <w:r w:rsidR="00DC6BE6">
        <w:rPr>
          <w:color w:val="auto"/>
        </w:rPr>
        <w:t xml:space="preserve">il mancato rispetto di numerose </w:t>
      </w:r>
      <w:r w:rsidR="00BD3DC3">
        <w:rPr>
          <w:color w:val="auto"/>
        </w:rPr>
        <w:t>scadenze nazionali</w:t>
      </w:r>
      <w:r w:rsidR="00DC6BE6">
        <w:rPr>
          <w:color w:val="auto"/>
        </w:rPr>
        <w:t xml:space="preserve"> relative non solo a giugno 2023, ma anche a marzo 2023 e a dicembre 2022; ritardi peraltro non segnalati né dal sito Italia Domani, né dalla “</w:t>
      </w:r>
      <w:r w:rsidR="00DC6BE6" w:rsidRPr="009B085E">
        <w:rPr>
          <w:color w:val="auto"/>
        </w:rPr>
        <w:t>Terza Relazione sullo stato di attuazione del PNRR</w:t>
      </w:r>
      <w:r w:rsidR="00DC6BE6">
        <w:rPr>
          <w:color w:val="auto"/>
        </w:rPr>
        <w:t>” del Governo</w:t>
      </w:r>
      <w:r w:rsidR="00A1494D">
        <w:rPr>
          <w:color w:val="auto"/>
        </w:rPr>
        <w:t xml:space="preserve">, le cui modalità di rendicontazione pubblica non </w:t>
      </w:r>
      <w:r w:rsidR="00D32198">
        <w:rPr>
          <w:color w:val="auto"/>
        </w:rPr>
        <w:t>seguono le scadenze nazionali</w:t>
      </w:r>
      <w:r w:rsidR="00DC6BE6">
        <w:rPr>
          <w:color w:val="auto"/>
        </w:rPr>
        <w:t xml:space="preserve">. In secondo luogo, </w:t>
      </w:r>
      <w:r w:rsidR="00E70AFC">
        <w:rPr>
          <w:color w:val="auto"/>
        </w:rPr>
        <w:t xml:space="preserve">la </w:t>
      </w:r>
      <w:r w:rsidR="00DC6BE6">
        <w:rPr>
          <w:color w:val="auto"/>
        </w:rPr>
        <w:t xml:space="preserve">quantità </w:t>
      </w:r>
      <w:r w:rsidR="00E70AFC">
        <w:rPr>
          <w:color w:val="auto"/>
        </w:rPr>
        <w:t xml:space="preserve">irrisoria </w:t>
      </w:r>
      <w:r w:rsidR="00DC6BE6">
        <w:rPr>
          <w:color w:val="auto"/>
        </w:rPr>
        <w:t xml:space="preserve">di </w:t>
      </w:r>
      <w:r w:rsidR="00E70AFC">
        <w:rPr>
          <w:color w:val="auto"/>
        </w:rPr>
        <w:t>fondi effettivamente già spesi</w:t>
      </w:r>
      <w:r w:rsidR="00DC6BE6">
        <w:rPr>
          <w:color w:val="auto"/>
        </w:rPr>
        <w:t xml:space="preserve"> </w:t>
      </w:r>
      <w:r w:rsidR="00E70AFC">
        <w:rPr>
          <w:color w:val="auto"/>
        </w:rPr>
        <w:t>(0,5%)</w:t>
      </w:r>
      <w:r w:rsidR="002B1F4C">
        <w:rPr>
          <w:color w:val="auto"/>
        </w:rPr>
        <w:t>,</w:t>
      </w:r>
      <w:r w:rsidR="00E70AFC">
        <w:rPr>
          <w:color w:val="auto"/>
        </w:rPr>
        <w:t xml:space="preserve"> </w:t>
      </w:r>
      <w:r w:rsidR="00DC6BE6">
        <w:rPr>
          <w:color w:val="auto"/>
        </w:rPr>
        <w:t xml:space="preserve">che in larga misura dipende dai ritardi accumulati sulle scadenze nazionali. </w:t>
      </w:r>
      <w:r w:rsidR="00A1494D">
        <w:rPr>
          <w:color w:val="auto"/>
        </w:rPr>
        <w:t>Infine, l</w:t>
      </w:r>
      <w:r w:rsidR="00A1494D" w:rsidRPr="00DC6BE6">
        <w:rPr>
          <w:color w:val="auto"/>
        </w:rPr>
        <w:t xml:space="preserve">a revisione </w:t>
      </w:r>
      <w:r w:rsidR="00E70AFC">
        <w:rPr>
          <w:color w:val="auto"/>
        </w:rPr>
        <w:t>degli</w:t>
      </w:r>
      <w:r w:rsidR="00E70AFC" w:rsidRPr="00DC6BE6">
        <w:rPr>
          <w:color w:val="auto"/>
        </w:rPr>
        <w:t xml:space="preserve"> </w:t>
      </w:r>
      <w:r w:rsidR="00A1494D" w:rsidRPr="00DC6BE6">
        <w:rPr>
          <w:color w:val="auto"/>
        </w:rPr>
        <w:t>obiettivi intermedi dell</w:t>
      </w:r>
      <w:r w:rsidR="00A1494D">
        <w:rPr>
          <w:color w:val="auto"/>
        </w:rPr>
        <w:t xml:space="preserve">a </w:t>
      </w:r>
      <w:r w:rsidR="00A1494D" w:rsidRPr="00DC6BE6">
        <w:rPr>
          <w:color w:val="auto"/>
        </w:rPr>
        <w:t xml:space="preserve">quarta rata non riguarda gli interventi della </w:t>
      </w:r>
      <w:r w:rsidR="00A1494D">
        <w:rPr>
          <w:color w:val="auto"/>
        </w:rPr>
        <w:t>M</w:t>
      </w:r>
      <w:r w:rsidR="00A1494D" w:rsidRPr="00DC6BE6">
        <w:rPr>
          <w:color w:val="auto"/>
        </w:rPr>
        <w:t xml:space="preserve">issione 6 di cui </w:t>
      </w:r>
      <w:r w:rsidR="00D32198">
        <w:rPr>
          <w:color w:val="auto"/>
        </w:rPr>
        <w:t xml:space="preserve">è </w:t>
      </w:r>
      <w:r w:rsidR="00A1494D" w:rsidRPr="00DC6BE6">
        <w:rPr>
          <w:color w:val="auto"/>
        </w:rPr>
        <w:t>titolare</w:t>
      </w:r>
      <w:r w:rsidR="00D32198">
        <w:rPr>
          <w:color w:val="auto"/>
        </w:rPr>
        <w:t xml:space="preserve"> il Ministero della Salute</w:t>
      </w:r>
      <w:r w:rsidRPr="0005536A">
        <w:rPr>
          <w:color w:val="auto"/>
        </w:rPr>
        <w:t>».</w:t>
      </w:r>
    </w:p>
    <w:p w14:paraId="41384587" w14:textId="77777777" w:rsidR="00D32198" w:rsidRPr="00A1494D" w:rsidRDefault="00D32198" w:rsidP="00A1494D">
      <w:pPr>
        <w:spacing w:line="276" w:lineRule="auto"/>
        <w:jc w:val="both"/>
        <w:rPr>
          <w:color w:val="auto"/>
        </w:rPr>
      </w:pPr>
    </w:p>
    <w:p w14:paraId="65AC67BD" w14:textId="7618FEB1" w:rsidR="00967A0C" w:rsidRDefault="00CE577D" w:rsidP="002A2D40">
      <w:pPr>
        <w:spacing w:after="120"/>
        <w:rPr>
          <w:rStyle w:val="Collegamentoipertestuale"/>
          <w:rFonts w:eastAsia="Calibri" w:cs="Calibri"/>
          <w:b/>
          <w:bCs/>
          <w:color w:val="00457D"/>
          <w:sz w:val="20"/>
          <w:szCs w:val="20"/>
          <w:u w:val="none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20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  <w:r w:rsidR="002A2D40">
        <w:rPr>
          <w:rStyle w:val="Collegamentoipertestuale"/>
          <w:rFonts w:eastAsia="Calibri" w:cs="Calibri"/>
          <w:color w:val="auto"/>
          <w:sz w:val="20"/>
          <w:szCs w:val="20"/>
          <w:u w:color="0563C1"/>
        </w:rPr>
        <w:t xml:space="preserve"> </w:t>
      </w:r>
    </w:p>
    <w:p w14:paraId="2214BB9E" w14:textId="77777777" w:rsidR="00C74B26" w:rsidRPr="004F61D8" w:rsidRDefault="00C74B26" w:rsidP="004F61D8">
      <w:pPr>
        <w:spacing w:after="120"/>
        <w:jc w:val="center"/>
        <w:rPr>
          <w:rFonts w:eastAsia="Calibri" w:cs="Calibri"/>
          <w:color w:val="auto"/>
          <w:sz w:val="20"/>
          <w:szCs w:val="20"/>
        </w:rPr>
      </w:pPr>
    </w:p>
    <w:sectPr w:rsidR="00C74B26" w:rsidRPr="004F61D8" w:rsidSect="00053240">
      <w:headerReference w:type="default" r:id="rId21"/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B990" w14:textId="77777777" w:rsidR="0072402F" w:rsidRDefault="0072402F">
      <w:pPr>
        <w:spacing w:after="0" w:line="240" w:lineRule="auto"/>
      </w:pPr>
      <w:r>
        <w:separator/>
      </w:r>
    </w:p>
  </w:endnote>
  <w:endnote w:type="continuationSeparator" w:id="0">
    <w:p w14:paraId="45E4F385" w14:textId="77777777" w:rsidR="0072402F" w:rsidRDefault="0072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3EF9" w14:textId="77777777" w:rsidR="0072402F" w:rsidRDefault="0072402F">
      <w:pPr>
        <w:spacing w:after="0" w:line="240" w:lineRule="auto"/>
      </w:pPr>
      <w:r>
        <w:separator/>
      </w:r>
    </w:p>
  </w:footnote>
  <w:footnote w:type="continuationSeparator" w:id="0">
    <w:p w14:paraId="1695F059" w14:textId="77777777" w:rsidR="0072402F" w:rsidRDefault="0072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039C" w14:textId="77777777" w:rsidR="00FE47E2" w:rsidRPr="00FE47E2" w:rsidRDefault="00FE47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4E1F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DD5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CE6"/>
    <w:rsid w:val="0002401A"/>
    <w:rsid w:val="00024578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4F9E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49D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8BA"/>
    <w:rsid w:val="000A0920"/>
    <w:rsid w:val="000A0EDA"/>
    <w:rsid w:val="000A1093"/>
    <w:rsid w:val="000A1424"/>
    <w:rsid w:val="000A1486"/>
    <w:rsid w:val="000A1DAA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4A61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F4E"/>
    <w:rsid w:val="0014031D"/>
    <w:rsid w:val="001410D3"/>
    <w:rsid w:val="00141267"/>
    <w:rsid w:val="0014184C"/>
    <w:rsid w:val="001418E1"/>
    <w:rsid w:val="00141D1E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D6B"/>
    <w:rsid w:val="00191EB1"/>
    <w:rsid w:val="001920E0"/>
    <w:rsid w:val="00192428"/>
    <w:rsid w:val="00192A72"/>
    <w:rsid w:val="0019345D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4B7"/>
    <w:rsid w:val="002006FB"/>
    <w:rsid w:val="002008E2"/>
    <w:rsid w:val="00200B0A"/>
    <w:rsid w:val="00200DB8"/>
    <w:rsid w:val="00201768"/>
    <w:rsid w:val="0020178B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92B"/>
    <w:rsid w:val="002717C8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0A7"/>
    <w:rsid w:val="002E2285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786"/>
    <w:rsid w:val="00325B76"/>
    <w:rsid w:val="00325C89"/>
    <w:rsid w:val="00325D76"/>
    <w:rsid w:val="00326426"/>
    <w:rsid w:val="0032674E"/>
    <w:rsid w:val="003267E9"/>
    <w:rsid w:val="00326AB4"/>
    <w:rsid w:val="00326BD3"/>
    <w:rsid w:val="003274E5"/>
    <w:rsid w:val="003275A7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609D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0A"/>
    <w:rsid w:val="00351746"/>
    <w:rsid w:val="003519B6"/>
    <w:rsid w:val="00351F33"/>
    <w:rsid w:val="00352843"/>
    <w:rsid w:val="0035322C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D3B"/>
    <w:rsid w:val="003E083A"/>
    <w:rsid w:val="003E0E1F"/>
    <w:rsid w:val="003E10F4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386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BBB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32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422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28A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F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978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9F0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90F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02F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F51"/>
    <w:rsid w:val="00744140"/>
    <w:rsid w:val="00744BCD"/>
    <w:rsid w:val="00744FC9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D8D"/>
    <w:rsid w:val="00784E4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4ED5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D21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10"/>
    <w:rsid w:val="00806876"/>
    <w:rsid w:val="00806974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714"/>
    <w:rsid w:val="00854918"/>
    <w:rsid w:val="0085491E"/>
    <w:rsid w:val="00854E5D"/>
    <w:rsid w:val="008551BE"/>
    <w:rsid w:val="008552D6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115"/>
    <w:rsid w:val="008A735F"/>
    <w:rsid w:val="008A7927"/>
    <w:rsid w:val="008A7B7E"/>
    <w:rsid w:val="008B0A8F"/>
    <w:rsid w:val="008B0CE2"/>
    <w:rsid w:val="008B1464"/>
    <w:rsid w:val="008B15D8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304D"/>
    <w:rsid w:val="008E33A1"/>
    <w:rsid w:val="008E3703"/>
    <w:rsid w:val="008E370A"/>
    <w:rsid w:val="008E3E46"/>
    <w:rsid w:val="008E4092"/>
    <w:rsid w:val="008E4B12"/>
    <w:rsid w:val="008E4F8F"/>
    <w:rsid w:val="008E50A0"/>
    <w:rsid w:val="008E5147"/>
    <w:rsid w:val="008E5BF6"/>
    <w:rsid w:val="008E68B1"/>
    <w:rsid w:val="008E6A8F"/>
    <w:rsid w:val="008E7049"/>
    <w:rsid w:val="008E70C3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6416"/>
    <w:rsid w:val="0096654A"/>
    <w:rsid w:val="009670AB"/>
    <w:rsid w:val="00967927"/>
    <w:rsid w:val="00967A0C"/>
    <w:rsid w:val="009706A0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24"/>
    <w:rsid w:val="00985E6B"/>
    <w:rsid w:val="00985F02"/>
    <w:rsid w:val="00986267"/>
    <w:rsid w:val="00986C25"/>
    <w:rsid w:val="00986E45"/>
    <w:rsid w:val="0098713B"/>
    <w:rsid w:val="00987198"/>
    <w:rsid w:val="009877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4FF"/>
    <w:rsid w:val="009A5F9F"/>
    <w:rsid w:val="009A60DA"/>
    <w:rsid w:val="009A614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55A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8BA"/>
    <w:rsid w:val="00A10CAD"/>
    <w:rsid w:val="00A10F2D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99B"/>
    <w:rsid w:val="00AB0C65"/>
    <w:rsid w:val="00AB1094"/>
    <w:rsid w:val="00AB1454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1B5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028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79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5E2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CEF"/>
    <w:rsid w:val="00C02E02"/>
    <w:rsid w:val="00C0305D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93"/>
    <w:rsid w:val="00C10469"/>
    <w:rsid w:val="00C10583"/>
    <w:rsid w:val="00C10693"/>
    <w:rsid w:val="00C10A0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B1C"/>
    <w:rsid w:val="00C50BD9"/>
    <w:rsid w:val="00C510AB"/>
    <w:rsid w:val="00C514A2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E03"/>
    <w:rsid w:val="00C76FBE"/>
    <w:rsid w:val="00C779BC"/>
    <w:rsid w:val="00C80863"/>
    <w:rsid w:val="00C808C1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3024"/>
    <w:rsid w:val="00D73279"/>
    <w:rsid w:val="00D73CB0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6A19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ACB"/>
    <w:rsid w:val="00E3714A"/>
    <w:rsid w:val="00E37174"/>
    <w:rsid w:val="00E37391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0AD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BB7"/>
    <w:rsid w:val="00EF4EFE"/>
    <w:rsid w:val="00EF55EA"/>
    <w:rsid w:val="00EF581F"/>
    <w:rsid w:val="00EF5DC1"/>
    <w:rsid w:val="00EF5EE8"/>
    <w:rsid w:val="00EF64BE"/>
    <w:rsid w:val="00EF6C6E"/>
    <w:rsid w:val="00EF6CF6"/>
    <w:rsid w:val="00EF6D1F"/>
    <w:rsid w:val="00EF6DC3"/>
    <w:rsid w:val="00EF6E89"/>
    <w:rsid w:val="00EF73AC"/>
    <w:rsid w:val="00EF7B51"/>
    <w:rsid w:val="00EF7C3E"/>
    <w:rsid w:val="00EF7D0D"/>
    <w:rsid w:val="00F00978"/>
    <w:rsid w:val="00F00B13"/>
    <w:rsid w:val="00F014D1"/>
    <w:rsid w:val="00F01E45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2BE8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0AD"/>
    <w:rsid w:val="00F815BA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12A1"/>
    <w:rsid w:val="00F9180B"/>
    <w:rsid w:val="00F91968"/>
    <w:rsid w:val="00F91CB4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339"/>
    <w:rsid w:val="00F95688"/>
    <w:rsid w:val="00F96518"/>
    <w:rsid w:val="00F96AC8"/>
    <w:rsid w:val="00F96FF7"/>
    <w:rsid w:val="00F97056"/>
    <w:rsid w:val="00F97074"/>
    <w:rsid w:val="00F970BE"/>
    <w:rsid w:val="00F9734E"/>
    <w:rsid w:val="00F97375"/>
    <w:rsid w:val="00F978B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1A2"/>
    <w:rsid w:val="00FB53E2"/>
    <w:rsid w:val="00FB5602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2693"/>
    <w:rsid w:val="00FC2717"/>
    <w:rsid w:val="00FC271B"/>
    <w:rsid w:val="00FC2721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FA"/>
    <w:rsid w:val="00FD0462"/>
    <w:rsid w:val="00FD07CB"/>
    <w:rsid w:val="00FD0889"/>
    <w:rsid w:val="00FD0B13"/>
    <w:rsid w:val="00FD0D85"/>
    <w:rsid w:val="00FD0D93"/>
    <w:rsid w:val="00FD1441"/>
    <w:rsid w:val="00FD15C5"/>
    <w:rsid w:val="00FD1924"/>
    <w:rsid w:val="00FD261E"/>
    <w:rsid w:val="00FD2D0B"/>
    <w:rsid w:val="00FD3A41"/>
    <w:rsid w:val="00FD3C99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CF9E8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domani.gov.it/content/sogei-ng/it/it/strumenti/andamento-sull-attuazione-del-piano.html?orderby=%40jcr%3Acontent%2FyearAndSemesterLabel&amp;sort=desc" TargetMode="External"/><Relationship Id="rId13" Type="http://schemas.openxmlformats.org/officeDocument/2006/relationships/hyperlink" Target="https://www.pnrr.salute.gov.it/portale/pnrrsalute/archivioTargetMilestonePNRRSalute.jsp?lingua=italiano&amp;area=PNRR-Salute&amp;menu=missionesalute" TargetMode="External"/><Relationship Id="rId18" Type="http://schemas.openxmlformats.org/officeDocument/2006/relationships/hyperlink" Target="https://www.pnrr.salute.gov.it/portale/pnrrsalute/archivioTargetMilestonePNRRSalute.jsp?lingua=italiano&amp;area=PNRR-Salute&amp;menu=missionesalut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imbe.org/download/PNRR_MdS.pdf" TargetMode="External"/><Relationship Id="rId17" Type="http://schemas.openxmlformats.org/officeDocument/2006/relationships/hyperlink" Target="https://www.italiadomani.gov.it/content/sogei-ng/it/it/strumenti/andamento-sull-attuazione-del-piano.html?orderby=%40jcr%3Acontent%2FyearAndSemesterLabel&amp;sort=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rteconti.it/Download?id=1bce948f-cac6-467a-a457-22689ac8e569" TargetMode="External"/><Relationship Id="rId20" Type="http://schemas.openxmlformats.org/officeDocument/2006/relationships/hyperlink" Target="mailto:ufficio.stampa@gimb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i.camera.it/leg19/dossier/pdf/DFP28_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rteconti.it/Download?id=00df6cd2-a201-4ea9-bf4b-a7c29ff511c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erno.it/it/articolo/pnrr-conferenza-stampa-del-ministro-fitto/23097" TargetMode="External"/><Relationship Id="rId19" Type="http://schemas.openxmlformats.org/officeDocument/2006/relationships/hyperlink" Target="https://www.pnrr.salute.gov.it/portale/pnrrsalute/dettaglioTargetMilestonePNRRSalute.jsp?lingua=italiano&amp;id=404&amp;area=PNRR-Salute&amp;menu=missionesal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aliadomani.gov.it/content/sogei-ng/it/it/strumenti/documenti/archivio-documenti/terza-relazione-al-parlamento-sullo-stato-di-attuazione-del-pian.html" TargetMode="External"/><Relationship Id="rId14" Type="http://schemas.openxmlformats.org/officeDocument/2006/relationships/hyperlink" Target="https://www.corteconti.it/Download?id=ece03c3a-0a39-449a-8d19-3105b75ded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BDC2-6AA8-444D-8B2A-8E7E8EE7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6</cp:revision>
  <cp:lastPrinted>2023-06-19T08:28:00Z</cp:lastPrinted>
  <dcterms:created xsi:type="dcterms:W3CDTF">2023-07-12T13:13:00Z</dcterms:created>
  <dcterms:modified xsi:type="dcterms:W3CDTF">2023-07-13T07:22:00Z</dcterms:modified>
</cp:coreProperties>
</file>