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520D2" w14:textId="178F6FE7" w:rsidR="00F13D36" w:rsidRDefault="00F13D36" w:rsidP="00F13D3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COMUNICATO STAMPA</w:t>
      </w:r>
    </w:p>
    <w:p w14:paraId="1022E9E8" w14:textId="00B1F321" w:rsidR="00F13D36" w:rsidRPr="00720C18" w:rsidRDefault="002712C9" w:rsidP="005C67DB">
      <w:pPr>
        <w:spacing w:after="120"/>
        <w:jc w:val="center"/>
        <w:rPr>
          <w:b/>
          <w:bCs/>
          <w:sz w:val="32"/>
          <w:szCs w:val="34"/>
        </w:rPr>
      </w:pPr>
      <w:bookmarkStart w:id="0" w:name="_Hlk129770404"/>
      <w:r w:rsidRPr="002712C9">
        <w:rPr>
          <w:b/>
          <w:bCs/>
          <w:sz w:val="32"/>
          <w:szCs w:val="34"/>
        </w:rPr>
        <w:t xml:space="preserve">SPESA SANITARIA DELLE FAMIGLIE: NEL 2023 ITALIA AL QUINTO POSTO IN UE, </w:t>
      </w:r>
      <w:r>
        <w:rPr>
          <w:b/>
          <w:bCs/>
          <w:sz w:val="32"/>
          <w:szCs w:val="34"/>
        </w:rPr>
        <w:t>E</w:t>
      </w:r>
      <w:r w:rsidRPr="002712C9">
        <w:rPr>
          <w:b/>
          <w:bCs/>
          <w:sz w:val="32"/>
          <w:szCs w:val="34"/>
        </w:rPr>
        <w:t xml:space="preserve"> DEI € 40,6 MILIARDI</w:t>
      </w:r>
      <w:r>
        <w:rPr>
          <w:b/>
          <w:bCs/>
          <w:sz w:val="32"/>
          <w:szCs w:val="34"/>
        </w:rPr>
        <w:t xml:space="preserve"> QUASI</w:t>
      </w:r>
      <w:r w:rsidRPr="002712C9">
        <w:rPr>
          <w:b/>
          <w:bCs/>
          <w:sz w:val="32"/>
          <w:szCs w:val="34"/>
        </w:rPr>
        <w:t xml:space="preserve"> IL 40% FINISCE IN SERVIZI E PRESTAZIONI INUTILI.</w:t>
      </w:r>
      <w:r w:rsidR="00491626">
        <w:rPr>
          <w:b/>
          <w:bCs/>
          <w:sz w:val="32"/>
          <w:szCs w:val="34"/>
        </w:rPr>
        <w:br/>
      </w:r>
      <w:r w:rsidR="00E3092E" w:rsidRPr="00720C18">
        <w:rPr>
          <w:b/>
          <w:bCs/>
          <w:sz w:val="32"/>
          <w:szCs w:val="34"/>
        </w:rPr>
        <w:t xml:space="preserve"> </w:t>
      </w:r>
      <w:r w:rsidR="00491626">
        <w:rPr>
          <w:b/>
          <w:bCs/>
          <w:sz w:val="32"/>
          <w:szCs w:val="34"/>
        </w:rPr>
        <w:t>IN LOMBARDIA LA SPESA PRO-CAPITE PIÙ ALTA</w:t>
      </w:r>
      <w:r w:rsidR="0084510C">
        <w:rPr>
          <w:b/>
          <w:bCs/>
          <w:sz w:val="32"/>
          <w:szCs w:val="34"/>
        </w:rPr>
        <w:t>: OLTRE MILLE EURO.</w:t>
      </w:r>
      <w:r w:rsidR="0084510C">
        <w:rPr>
          <w:b/>
          <w:bCs/>
          <w:sz w:val="32"/>
          <w:szCs w:val="34"/>
        </w:rPr>
        <w:br/>
      </w:r>
      <w:r w:rsidRPr="002712C9">
        <w:rPr>
          <w:b/>
          <w:bCs/>
          <w:sz w:val="32"/>
          <w:szCs w:val="34"/>
        </w:rPr>
        <w:t>SARDEGNA: IL 13,7% DEI CITTADINI RINUNCIA ALLE CURE, IL DATO PIÙ ALTO A LIVELLO NAZIONALE</w:t>
      </w:r>
      <w:r w:rsidR="005C67DB">
        <w:rPr>
          <w:b/>
          <w:bCs/>
          <w:sz w:val="32"/>
          <w:szCs w:val="34"/>
        </w:rPr>
        <w:t>.</w:t>
      </w:r>
      <w:r w:rsidR="005C67DB">
        <w:rPr>
          <w:b/>
          <w:bCs/>
          <w:sz w:val="32"/>
          <w:szCs w:val="34"/>
        </w:rPr>
        <w:br/>
      </w:r>
      <w:r w:rsidR="00424E05" w:rsidRPr="00424E05">
        <w:rPr>
          <w:b/>
          <w:bCs/>
          <w:color w:val="auto"/>
          <w:sz w:val="32"/>
          <w:szCs w:val="34"/>
        </w:rPr>
        <w:t>ANALISI DI TENDENZE, DISUGUAGLIANZE E RISCHI PER IL SSN</w:t>
      </w:r>
      <w:r w:rsidR="00424E05">
        <w:rPr>
          <w:b/>
          <w:bCs/>
          <w:color w:val="auto"/>
          <w:sz w:val="32"/>
          <w:szCs w:val="34"/>
        </w:rPr>
        <w:t>:</w:t>
      </w:r>
      <w:r w:rsidR="00424E05" w:rsidRPr="00424E05">
        <w:rPr>
          <w:b/>
          <w:bCs/>
          <w:color w:val="auto"/>
          <w:sz w:val="32"/>
          <w:szCs w:val="34"/>
        </w:rPr>
        <w:t xml:space="preserve"> </w:t>
      </w:r>
      <w:r w:rsidR="00424E05">
        <w:rPr>
          <w:b/>
          <w:bCs/>
          <w:color w:val="auto"/>
          <w:sz w:val="32"/>
          <w:szCs w:val="34"/>
        </w:rPr>
        <w:t xml:space="preserve">REPORT GIMBE </w:t>
      </w:r>
      <w:r w:rsidR="00424E05" w:rsidRPr="00424E05">
        <w:rPr>
          <w:b/>
          <w:bCs/>
          <w:color w:val="auto"/>
          <w:sz w:val="32"/>
          <w:szCs w:val="34"/>
        </w:rPr>
        <w:t>PRESENTATO ALL’ANNUAL MEETING DELL’OSSERVATORIO NAZIONALE WELFARE &amp; SALUTE</w:t>
      </w:r>
    </w:p>
    <w:bookmarkEnd w:id="0"/>
    <w:p w14:paraId="5827190A" w14:textId="6296E7EF" w:rsidR="00720C18" w:rsidRPr="00346249" w:rsidRDefault="00F13D36" w:rsidP="00346249">
      <w:pPr>
        <w:spacing w:after="120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18 febbraio 2025 - </w:t>
      </w:r>
      <w:r w:rsidRPr="00C8624C">
        <w:rPr>
          <w:rFonts w:eastAsia="Calibri" w:cs="Times New Roman"/>
          <w:b/>
          <w:bCs/>
          <w:sz w:val="24"/>
          <w:szCs w:val="24"/>
        </w:rPr>
        <w:t xml:space="preserve">Fondazione GIMBE, </w:t>
      </w:r>
      <w:r w:rsidR="00FD769E" w:rsidRPr="00F74B5A">
        <w:rPr>
          <w:rFonts w:eastAsia="Calibri" w:cs="Times New Roman"/>
          <w:b/>
          <w:bCs/>
          <w:sz w:val="24"/>
          <w:szCs w:val="24"/>
        </w:rPr>
        <w:t>Roma</w:t>
      </w:r>
    </w:p>
    <w:p w14:paraId="6686EB4F" w14:textId="50310007" w:rsidR="007E7FA0" w:rsidRDefault="00F13D36" w:rsidP="007E7FA0">
      <w:pPr>
        <w:spacing w:after="200" w:line="276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F13D36">
        <w:rPr>
          <w:rFonts w:eastAsia="Times New Roman" w:cs="Calibri"/>
          <w:color w:val="auto"/>
          <w:bdr w:val="none" w:sz="0" w:space="0" w:color="auto"/>
        </w:rPr>
        <w:t xml:space="preserve">In un contesto di </w:t>
      </w:r>
      <w:r w:rsidRPr="00E25C58">
        <w:rPr>
          <w:rFonts w:eastAsia="Times New Roman" w:cs="Calibri"/>
          <w:color w:val="auto"/>
          <w:bdr w:val="none" w:sz="0" w:space="0" w:color="auto"/>
        </w:rPr>
        <w:t>crescent</w:t>
      </w:r>
      <w:r w:rsidR="00C26DA1">
        <w:rPr>
          <w:rFonts w:eastAsia="Times New Roman" w:cs="Calibri"/>
          <w:color w:val="auto"/>
          <w:bdr w:val="none" w:sz="0" w:space="0" w:color="auto"/>
        </w:rPr>
        <w:t>i</w:t>
      </w:r>
      <w:r w:rsidRPr="00E25C58">
        <w:rPr>
          <w:rFonts w:eastAsia="Times New Roman" w:cs="Calibri"/>
          <w:color w:val="auto"/>
          <w:bdr w:val="none" w:sz="0" w:space="0" w:color="auto"/>
        </w:rPr>
        <w:t xml:space="preserve"> difficoltà </w:t>
      </w:r>
      <w:r w:rsidR="00C26DA1">
        <w:rPr>
          <w:rFonts w:eastAsia="Times New Roman" w:cs="Calibri"/>
          <w:color w:val="auto"/>
          <w:bdr w:val="none" w:sz="0" w:space="0" w:color="auto"/>
        </w:rPr>
        <w:t>del Servizio Sanitario Nazionale (SSN)</w:t>
      </w:r>
      <w:r w:rsidRPr="00E25C58">
        <w:rPr>
          <w:rFonts w:eastAsia="Times New Roman" w:cs="Calibri"/>
          <w:color w:val="auto"/>
          <w:bdr w:val="none" w:sz="0" w:space="0" w:color="auto"/>
        </w:rPr>
        <w:t xml:space="preserve">, la spesa sanitaria </w:t>
      </w:r>
      <w:r w:rsidR="006A47B2" w:rsidRPr="00E25C58">
        <w:rPr>
          <w:rFonts w:eastAsia="Times New Roman" w:cs="Calibri"/>
          <w:color w:val="auto"/>
          <w:bdr w:val="none" w:sz="0" w:space="0" w:color="auto"/>
        </w:rPr>
        <w:t>delle famiglie</w:t>
      </w:r>
      <w:r w:rsidRPr="00E25C58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A838F0">
        <w:rPr>
          <w:rFonts w:eastAsia="Times New Roman" w:cs="Calibri"/>
          <w:color w:val="auto"/>
          <w:bdr w:val="none" w:sz="0" w:space="0" w:color="auto"/>
        </w:rPr>
        <w:t xml:space="preserve">- </w:t>
      </w:r>
      <w:r w:rsidR="00A95E9E">
        <w:rPr>
          <w:rFonts w:eastAsia="Times New Roman" w:cs="Calibri"/>
          <w:color w:val="auto"/>
          <w:bdr w:val="none" w:sz="0" w:space="0" w:color="auto"/>
        </w:rPr>
        <w:t>cd. out-op-pocket</w:t>
      </w:r>
      <w:r w:rsidR="00A838F0">
        <w:rPr>
          <w:rFonts w:eastAsia="Times New Roman" w:cs="Calibri"/>
          <w:color w:val="auto"/>
          <w:bdr w:val="none" w:sz="0" w:space="0" w:color="auto"/>
        </w:rPr>
        <w:t xml:space="preserve"> -</w:t>
      </w:r>
      <w:r w:rsidR="00A95E9E">
        <w:rPr>
          <w:rFonts w:eastAsia="Times New Roman" w:cs="Calibri"/>
          <w:color w:val="auto"/>
          <w:bdr w:val="none" w:sz="0" w:space="0" w:color="auto"/>
        </w:rPr>
        <w:t xml:space="preserve"> </w:t>
      </w:r>
      <w:r w:rsidRPr="00E25C58">
        <w:rPr>
          <w:rFonts w:eastAsia="Times New Roman" w:cs="Calibri"/>
          <w:color w:val="auto"/>
          <w:bdr w:val="none" w:sz="0" w:space="0" w:color="auto"/>
        </w:rPr>
        <w:t>ha superato i 40 miliardi di euro</w:t>
      </w:r>
      <w:r w:rsidR="007E7FA0" w:rsidRPr="007E7FA0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7E7FA0">
        <w:rPr>
          <w:rFonts w:eastAsia="Times New Roman" w:cs="Calibri"/>
          <w:color w:val="auto"/>
          <w:bdr w:val="none" w:sz="0" w:space="0" w:color="auto"/>
        </w:rPr>
        <w:t>nel 2023</w:t>
      </w:r>
      <w:r w:rsidRPr="00E25C58">
        <w:rPr>
          <w:rFonts w:eastAsia="Times New Roman" w:cs="Calibri"/>
          <w:color w:val="auto"/>
          <w:bdr w:val="none" w:sz="0" w:space="0" w:color="auto"/>
        </w:rPr>
        <w:t xml:space="preserve">, </w:t>
      </w:r>
      <w:r w:rsidR="007E7FA0">
        <w:rPr>
          <w:rFonts w:eastAsia="Times New Roman" w:cs="Calibri"/>
          <w:color w:val="auto"/>
          <w:bdr w:val="none" w:sz="0" w:space="0" w:color="auto"/>
        </w:rPr>
        <w:t>registrando</w:t>
      </w:r>
      <w:r w:rsidR="007E7FA0" w:rsidRPr="00F13D36">
        <w:rPr>
          <w:rFonts w:eastAsia="Times New Roman" w:cs="Calibri"/>
          <w:color w:val="auto"/>
          <w:bdr w:val="none" w:sz="0" w:space="0" w:color="auto"/>
        </w:rPr>
        <w:t xml:space="preserve"> </w:t>
      </w:r>
      <w:r w:rsidRPr="00F13D36">
        <w:rPr>
          <w:rFonts w:eastAsia="Times New Roman" w:cs="Calibri"/>
          <w:color w:val="auto"/>
          <w:bdr w:val="none" w:sz="0" w:space="0" w:color="auto"/>
        </w:rPr>
        <w:t xml:space="preserve">un incremento del 26,8% </w:t>
      </w:r>
      <w:r w:rsidR="00B87C7A">
        <w:rPr>
          <w:rFonts w:eastAsia="Times New Roman" w:cs="Calibri"/>
          <w:color w:val="auto"/>
          <w:bdr w:val="none" w:sz="0" w:space="0" w:color="auto"/>
        </w:rPr>
        <w:t>tra il 2012 e il 2022</w:t>
      </w:r>
      <w:r w:rsidR="00CD0EA9">
        <w:rPr>
          <w:rFonts w:eastAsia="Times New Roman" w:cs="Calibri"/>
          <w:color w:val="auto"/>
          <w:bdr w:val="none" w:sz="0" w:space="0" w:color="auto"/>
        </w:rPr>
        <w:t xml:space="preserve"> (</w:t>
      </w:r>
      <w:r w:rsidR="00CD0EA9" w:rsidRPr="00D077AE">
        <w:rPr>
          <w:rFonts w:eastAsia="Times New Roman" w:cs="Calibri"/>
          <w:color w:val="auto"/>
          <w:highlight w:val="yellow"/>
          <w:bdr w:val="none" w:sz="0" w:space="0" w:color="auto"/>
        </w:rPr>
        <w:t>figura 1</w:t>
      </w:r>
      <w:r w:rsidR="00CD0EA9">
        <w:rPr>
          <w:rFonts w:eastAsia="Times New Roman" w:cs="Calibri"/>
          <w:color w:val="auto"/>
          <w:bdr w:val="none" w:sz="0" w:space="0" w:color="auto"/>
        </w:rPr>
        <w:t>)</w:t>
      </w:r>
      <w:r w:rsidRPr="00F13D36">
        <w:rPr>
          <w:rFonts w:eastAsia="Times New Roman" w:cs="Calibri"/>
          <w:color w:val="auto"/>
          <w:bdr w:val="none" w:sz="0" w:space="0" w:color="auto"/>
        </w:rPr>
        <w:t xml:space="preserve">. </w:t>
      </w:r>
      <w:r w:rsidR="0005632B">
        <w:rPr>
          <w:rFonts w:eastAsia="Times New Roman" w:cs="Calibri"/>
          <w:color w:val="auto"/>
          <w:bdr w:val="none" w:sz="0" w:space="0" w:color="auto"/>
        </w:rPr>
        <w:t xml:space="preserve">Tuttavia, </w:t>
      </w:r>
      <w:r w:rsidR="007E7FA0">
        <w:rPr>
          <w:rFonts w:eastAsia="Times New Roman" w:cs="Calibri"/>
          <w:color w:val="auto"/>
          <w:bdr w:val="none" w:sz="0" w:space="0" w:color="auto"/>
        </w:rPr>
        <w:t>la</w:t>
      </w:r>
      <w:r w:rsidR="0046444D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05632B">
        <w:rPr>
          <w:rFonts w:eastAsia="Times New Roman" w:cs="Calibri"/>
          <w:color w:val="auto"/>
          <w:bdr w:val="none" w:sz="0" w:space="0" w:color="auto"/>
        </w:rPr>
        <w:t xml:space="preserve">spesa </w:t>
      </w:r>
      <w:r w:rsidR="0046444D">
        <w:rPr>
          <w:rFonts w:eastAsia="Times New Roman" w:cs="Calibri"/>
          <w:color w:val="auto"/>
          <w:bdr w:val="none" w:sz="0" w:space="0" w:color="auto"/>
        </w:rPr>
        <w:t xml:space="preserve">out-of-pocket </w:t>
      </w:r>
      <w:r w:rsidR="0005632B">
        <w:rPr>
          <w:rFonts w:eastAsia="Times New Roman" w:cs="Calibri"/>
          <w:color w:val="auto"/>
          <w:bdr w:val="none" w:sz="0" w:space="0" w:color="auto"/>
        </w:rPr>
        <w:t xml:space="preserve">non </w:t>
      </w:r>
      <w:r w:rsidR="007E7FA0">
        <w:rPr>
          <w:rFonts w:eastAsia="Times New Roman" w:cs="Calibri"/>
          <w:color w:val="auto"/>
          <w:bdr w:val="none" w:sz="0" w:space="0" w:color="auto"/>
        </w:rPr>
        <w:t>rappresenta</w:t>
      </w:r>
      <w:r w:rsidR="007E7FA0" w:rsidRPr="0005632B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05632B" w:rsidRPr="0005632B">
        <w:rPr>
          <w:rFonts w:eastAsia="Times New Roman" w:cs="Calibri"/>
          <w:color w:val="auto"/>
          <w:bdr w:val="none" w:sz="0" w:space="0" w:color="auto"/>
        </w:rPr>
        <w:t>un indicatore affidabile per valutare le mancate tutele pubbliche</w:t>
      </w:r>
      <w:r w:rsidR="0046444D">
        <w:rPr>
          <w:rFonts w:eastAsia="Times New Roman" w:cs="Calibri"/>
          <w:color w:val="auto"/>
          <w:bdr w:val="none" w:sz="0" w:space="0" w:color="auto"/>
        </w:rPr>
        <w:t xml:space="preserve">, sia perché circa il 40% </w:t>
      </w:r>
      <w:r w:rsidR="007E7FA0">
        <w:rPr>
          <w:rFonts w:eastAsia="Times New Roman" w:cs="Calibri"/>
          <w:color w:val="auto"/>
          <w:bdr w:val="none" w:sz="0" w:space="0" w:color="auto"/>
        </w:rPr>
        <w:t xml:space="preserve">riguarda prestazioni </w:t>
      </w:r>
      <w:r w:rsidR="0046444D">
        <w:rPr>
          <w:rFonts w:eastAsia="Times New Roman" w:cs="Calibri"/>
          <w:color w:val="auto"/>
          <w:bdr w:val="none" w:sz="0" w:space="0" w:color="auto"/>
        </w:rPr>
        <w:t xml:space="preserve">a basso valore, sia perché </w:t>
      </w:r>
      <w:r w:rsidR="007E7FA0">
        <w:rPr>
          <w:rFonts w:eastAsia="Times New Roman" w:cs="Calibri"/>
          <w:color w:val="auto"/>
          <w:bdr w:val="none" w:sz="0" w:space="0" w:color="auto"/>
        </w:rPr>
        <w:t xml:space="preserve">è </w:t>
      </w:r>
      <w:r w:rsidR="002712C9">
        <w:rPr>
          <w:rFonts w:eastAsia="Times New Roman" w:cs="Calibri"/>
          <w:color w:val="auto"/>
          <w:bdr w:val="none" w:sz="0" w:space="0" w:color="auto"/>
        </w:rPr>
        <w:t>frenata</w:t>
      </w:r>
      <w:r w:rsidR="0046444D">
        <w:rPr>
          <w:rFonts w:eastAsia="Times New Roman" w:cs="Calibri"/>
          <w:color w:val="auto"/>
          <w:bdr w:val="none" w:sz="0" w:space="0" w:color="auto"/>
        </w:rPr>
        <w:t xml:space="preserve"> dall’incapacità di spesa delle famiglie e dalla rinuncia a prestazioni per reali bisogni di salute. </w:t>
      </w:r>
      <w:r w:rsidR="007E7FA0">
        <w:rPr>
          <w:rFonts w:eastAsia="Times New Roman" w:cs="Calibri"/>
          <w:color w:val="auto"/>
          <w:bdr w:val="none" w:sz="0" w:space="0" w:color="auto"/>
        </w:rPr>
        <w:t xml:space="preserve">Di conseguenza, </w:t>
      </w:r>
      <w:r w:rsidR="0046444D">
        <w:rPr>
          <w:rFonts w:eastAsia="Times New Roman" w:cs="Calibri"/>
          <w:color w:val="auto"/>
          <w:bdr w:val="none" w:sz="0" w:space="0" w:color="auto"/>
        </w:rPr>
        <w:t>l</w:t>
      </w:r>
      <w:r w:rsidR="00E61D60">
        <w:rPr>
          <w:rFonts w:eastAsia="Times New Roman" w:cs="Calibri"/>
          <w:color w:val="auto"/>
          <w:bdr w:val="none" w:sz="0" w:space="0" w:color="auto"/>
        </w:rPr>
        <w:t xml:space="preserve">’ipotesi ventilata dalla politica di ridurre la </w:t>
      </w:r>
      <w:r w:rsidR="0046444D">
        <w:rPr>
          <w:rFonts w:eastAsia="Times New Roman" w:cs="Calibri"/>
          <w:color w:val="auto"/>
          <w:bdr w:val="none" w:sz="0" w:space="0" w:color="auto"/>
        </w:rPr>
        <w:t xml:space="preserve">spesa out-of-pocket </w:t>
      </w:r>
      <w:r w:rsidR="007E7FA0">
        <w:rPr>
          <w:rFonts w:eastAsia="Times New Roman" w:cs="Calibri"/>
          <w:color w:val="auto"/>
          <w:bdr w:val="none" w:sz="0" w:space="0" w:color="auto"/>
        </w:rPr>
        <w:t xml:space="preserve">semplicemente </w:t>
      </w:r>
      <w:r w:rsidR="0005632B" w:rsidRPr="0005632B">
        <w:rPr>
          <w:rFonts w:eastAsia="Times New Roman" w:cs="Calibri"/>
          <w:color w:val="auto"/>
          <w:bdr w:val="none" w:sz="0" w:space="0" w:color="auto"/>
        </w:rPr>
        <w:t xml:space="preserve">aumentando </w:t>
      </w:r>
      <w:r w:rsidR="00E61D60">
        <w:rPr>
          <w:rFonts w:eastAsia="Times New Roman" w:cs="Calibri"/>
          <w:color w:val="auto"/>
          <w:bdr w:val="none" w:sz="0" w:space="0" w:color="auto"/>
        </w:rPr>
        <w:t xml:space="preserve">quella </w:t>
      </w:r>
      <w:r w:rsidR="0005632B" w:rsidRPr="0005632B">
        <w:rPr>
          <w:rFonts w:eastAsia="Times New Roman" w:cs="Calibri"/>
          <w:color w:val="auto"/>
          <w:bdr w:val="none" w:sz="0" w:space="0" w:color="auto"/>
        </w:rPr>
        <w:t>intermediata</w:t>
      </w:r>
      <w:r w:rsidR="00E61D60">
        <w:rPr>
          <w:rFonts w:eastAsia="Times New Roman" w:cs="Calibri"/>
          <w:color w:val="auto"/>
          <w:bdr w:val="none" w:sz="0" w:space="0" w:color="auto"/>
        </w:rPr>
        <w:t xml:space="preserve"> da fondi sanitari </w:t>
      </w:r>
      <w:r w:rsidR="008E48A7">
        <w:rPr>
          <w:rFonts w:eastAsia="Times New Roman" w:cs="Calibri"/>
          <w:color w:val="auto"/>
          <w:bdr w:val="none" w:sz="0" w:space="0" w:color="auto"/>
        </w:rPr>
        <w:t xml:space="preserve">e assicurazioni </w:t>
      </w:r>
      <w:r w:rsidR="00E61D60">
        <w:rPr>
          <w:rFonts w:eastAsia="Times New Roman" w:cs="Calibri"/>
          <w:color w:val="auto"/>
          <w:bdr w:val="none" w:sz="0" w:space="0" w:color="auto"/>
        </w:rPr>
        <w:t xml:space="preserve">non </w:t>
      </w:r>
      <w:r w:rsidR="007E7FA0">
        <w:rPr>
          <w:rFonts w:eastAsia="Times New Roman" w:cs="Calibri"/>
          <w:color w:val="auto"/>
          <w:bdr w:val="none" w:sz="0" w:space="0" w:color="auto"/>
        </w:rPr>
        <w:t xml:space="preserve">appare </w:t>
      </w:r>
      <w:r w:rsidR="00E61D60">
        <w:rPr>
          <w:rFonts w:eastAsia="Times New Roman" w:cs="Calibri"/>
          <w:color w:val="auto"/>
          <w:bdr w:val="none" w:sz="0" w:space="0" w:color="auto"/>
        </w:rPr>
        <w:t>realistica</w:t>
      </w:r>
      <w:r w:rsidR="0005632B" w:rsidRPr="0005632B">
        <w:rPr>
          <w:rFonts w:eastAsia="Times New Roman" w:cs="Calibri"/>
          <w:color w:val="auto"/>
          <w:bdr w:val="none" w:sz="0" w:space="0" w:color="auto"/>
        </w:rPr>
        <w:t>.</w:t>
      </w:r>
    </w:p>
    <w:p w14:paraId="0F0BB2E3" w14:textId="69745E14" w:rsidR="007E7FA0" w:rsidRDefault="00E25C58" w:rsidP="007E7FA0">
      <w:pPr>
        <w:spacing w:after="200" w:line="276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F13D36">
        <w:rPr>
          <w:rFonts w:eastAsia="Times New Roman" w:cs="Calibri"/>
          <w:color w:val="auto"/>
          <w:bdr w:val="none" w:sz="0" w:space="0" w:color="auto"/>
        </w:rPr>
        <w:t xml:space="preserve">È quanto </w:t>
      </w:r>
      <w:r w:rsidRPr="00C26DA1">
        <w:rPr>
          <w:rFonts w:eastAsia="Times New Roman" w:cs="Calibri"/>
          <w:color w:val="auto"/>
          <w:bdr w:val="none" w:sz="0" w:space="0" w:color="auto"/>
        </w:rPr>
        <w:t>emerge dal Report dell’Osservatorio GIMBE sulla spesa sanitaria privata in Italia nel 2023</w:t>
      </w:r>
      <w:r w:rsidR="007E7FA0">
        <w:rPr>
          <w:rFonts w:eastAsia="Times New Roman" w:cs="Calibri"/>
          <w:color w:val="auto"/>
          <w:bdr w:val="none" w:sz="0" w:space="0" w:color="auto"/>
        </w:rPr>
        <w:t>,</w:t>
      </w:r>
      <w:r w:rsidR="0046444D" w:rsidRPr="00F13D36">
        <w:rPr>
          <w:rFonts w:eastAsia="Times New Roman" w:cs="Calibri"/>
          <w:color w:val="auto"/>
          <w:bdr w:val="none" w:sz="0" w:space="0" w:color="auto"/>
        </w:rPr>
        <w:t xml:space="preserve"> </w:t>
      </w:r>
      <w:r w:rsidRPr="00886529">
        <w:rPr>
          <w:rFonts w:eastAsia="Times New Roman" w:cs="Calibri"/>
          <w:color w:val="auto"/>
          <w:bdr w:val="none" w:sz="0" w:space="0" w:color="auto"/>
        </w:rPr>
        <w:t>commissionat</w:t>
      </w:r>
      <w:r w:rsidR="00FF17EC">
        <w:rPr>
          <w:rFonts w:eastAsia="Times New Roman" w:cs="Calibri"/>
          <w:color w:val="auto"/>
          <w:bdr w:val="none" w:sz="0" w:space="0" w:color="auto"/>
        </w:rPr>
        <w:t xml:space="preserve">o </w:t>
      </w:r>
      <w:r w:rsidRPr="00886529">
        <w:rPr>
          <w:rFonts w:eastAsia="Times New Roman" w:cs="Calibri"/>
          <w:color w:val="auto"/>
          <w:bdr w:val="none" w:sz="0" w:space="0" w:color="auto"/>
        </w:rPr>
        <w:t xml:space="preserve">dall’Osservatorio Nazionale Welfare &amp; Salute </w:t>
      </w:r>
      <w:r>
        <w:rPr>
          <w:rFonts w:eastAsia="Times New Roman" w:cs="Calibri"/>
          <w:color w:val="auto"/>
          <w:bdr w:val="none" w:sz="0" w:space="0" w:color="auto"/>
        </w:rPr>
        <w:t xml:space="preserve">(ONWS) </w:t>
      </w:r>
      <w:r w:rsidRPr="00886529">
        <w:rPr>
          <w:rFonts w:eastAsia="Times New Roman" w:cs="Calibri"/>
          <w:color w:val="auto"/>
          <w:bdr w:val="none" w:sz="0" w:space="0" w:color="auto"/>
        </w:rPr>
        <w:t xml:space="preserve">e presentato </w:t>
      </w:r>
      <w:r>
        <w:rPr>
          <w:rFonts w:eastAsia="Times New Roman" w:cs="Calibri"/>
          <w:color w:val="auto"/>
          <w:bdr w:val="none" w:sz="0" w:space="0" w:color="auto"/>
        </w:rPr>
        <w:t>oggi al CNEL</w:t>
      </w:r>
      <w:r w:rsidR="007E7FA0">
        <w:rPr>
          <w:rFonts w:eastAsia="Times New Roman" w:cs="Calibri"/>
          <w:color w:val="auto"/>
          <w:bdr w:val="none" w:sz="0" w:space="0" w:color="auto"/>
        </w:rPr>
        <w:t>.</w:t>
      </w:r>
      <w:r w:rsidR="00A95E9E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7E7FA0">
        <w:rPr>
          <w:rFonts w:eastAsia="Times New Roman" w:cs="Calibri"/>
          <w:color w:val="auto"/>
          <w:bdr w:val="none" w:sz="0" w:space="0" w:color="auto"/>
        </w:rPr>
        <w:t>Lo studio ha analizzato</w:t>
      </w:r>
      <w:r w:rsidR="0005632B">
        <w:rPr>
          <w:rFonts w:eastAsia="Times New Roman" w:cs="Calibri"/>
          <w:color w:val="auto"/>
          <w:bdr w:val="none" w:sz="0" w:space="0" w:color="auto"/>
        </w:rPr>
        <w:t xml:space="preserve"> </w:t>
      </w:r>
      <w:r w:rsidRPr="00F13D36">
        <w:rPr>
          <w:rFonts w:eastAsia="Times New Roman" w:cs="Calibri"/>
          <w:color w:val="auto"/>
          <w:bdr w:val="none" w:sz="0" w:space="0" w:color="auto"/>
        </w:rPr>
        <w:t xml:space="preserve">il peso economico </w:t>
      </w:r>
      <w:r w:rsidR="007E7FA0">
        <w:rPr>
          <w:rFonts w:eastAsia="Times New Roman" w:cs="Calibri"/>
          <w:color w:val="auto"/>
          <w:bdr w:val="none" w:sz="0" w:space="0" w:color="auto"/>
        </w:rPr>
        <w:t>crescente</w:t>
      </w:r>
      <w:r w:rsidRPr="00F13D36">
        <w:rPr>
          <w:rFonts w:eastAsia="Times New Roman" w:cs="Calibri"/>
          <w:color w:val="auto"/>
          <w:bdr w:val="none" w:sz="0" w:space="0" w:color="auto"/>
        </w:rPr>
        <w:t xml:space="preserve"> sostenuto dalle famiglie e le criticità del sistema d</w:t>
      </w:r>
      <w:r>
        <w:rPr>
          <w:rFonts w:eastAsia="Times New Roman" w:cs="Calibri"/>
          <w:color w:val="auto"/>
          <w:bdr w:val="none" w:sz="0" w:space="0" w:color="auto"/>
        </w:rPr>
        <w:t>ella</w:t>
      </w:r>
      <w:r w:rsidRPr="00F13D36">
        <w:rPr>
          <w:rFonts w:eastAsia="Times New Roman" w:cs="Calibri"/>
          <w:color w:val="auto"/>
          <w:bdr w:val="none" w:sz="0" w:space="0" w:color="auto"/>
        </w:rPr>
        <w:t xml:space="preserve"> sanità integrativa.</w:t>
      </w:r>
      <w:r w:rsidR="0005632B" w:rsidRPr="0005632B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05632B" w:rsidRPr="00C26DA1">
        <w:rPr>
          <w:rFonts w:eastAsia="Times New Roman" w:cs="Calibri"/>
          <w:color w:val="auto"/>
          <w:bdr w:val="none" w:sz="0" w:space="0" w:color="auto"/>
        </w:rPr>
        <w:t xml:space="preserve">«Abbiamo </w:t>
      </w:r>
      <w:r w:rsidR="0005632B">
        <w:rPr>
          <w:rFonts w:eastAsia="Times New Roman" w:cs="Calibri"/>
          <w:color w:val="auto"/>
          <w:bdr w:val="none" w:sz="0" w:space="0" w:color="auto"/>
        </w:rPr>
        <w:t xml:space="preserve">affidato alla Fondazione GIMBE </w:t>
      </w:r>
      <w:r w:rsidR="0005632B" w:rsidRPr="00E25C58">
        <w:t xml:space="preserve">– spiega Ivano Russo, Presidente di ONWS – </w:t>
      </w:r>
      <w:r w:rsidR="0005632B">
        <w:t xml:space="preserve">un’analisi </w:t>
      </w:r>
      <w:r w:rsidR="00FF17EC">
        <w:t xml:space="preserve">indipendente </w:t>
      </w:r>
      <w:r w:rsidR="007E7FA0">
        <w:t xml:space="preserve">sulla </w:t>
      </w:r>
      <w:r w:rsidR="0005632B" w:rsidRPr="00C26DA1">
        <w:rPr>
          <w:rFonts w:eastAsia="Times New Roman" w:cs="Calibri"/>
          <w:color w:val="auto"/>
          <w:bdr w:val="none" w:sz="0" w:space="0" w:color="auto"/>
        </w:rPr>
        <w:t>spesa sanitaria delle famiglie</w:t>
      </w:r>
      <w:r w:rsidR="00FF17EC">
        <w:rPr>
          <w:rFonts w:eastAsia="Times New Roman" w:cs="Calibri"/>
          <w:color w:val="auto"/>
          <w:bdr w:val="none" w:sz="0" w:space="0" w:color="auto"/>
        </w:rPr>
        <w:t>,</w:t>
      </w:r>
      <w:r w:rsidR="0005632B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7E7FA0">
        <w:rPr>
          <w:rFonts w:eastAsia="Times New Roman" w:cs="Calibri"/>
          <w:color w:val="auto"/>
          <w:bdr w:val="none" w:sz="0" w:space="0" w:color="auto"/>
        </w:rPr>
        <w:t>con l’obiettivo</w:t>
      </w:r>
      <w:r w:rsidR="0005632B">
        <w:rPr>
          <w:rFonts w:eastAsia="Times New Roman" w:cs="Calibri"/>
          <w:color w:val="auto"/>
          <w:bdr w:val="none" w:sz="0" w:space="0" w:color="auto"/>
        </w:rPr>
        <w:t xml:space="preserve"> di identificare </w:t>
      </w:r>
      <w:r w:rsidR="00726A54">
        <w:rPr>
          <w:rFonts w:eastAsia="Times New Roman" w:cs="Calibri"/>
          <w:color w:val="auto"/>
          <w:bdr w:val="none" w:sz="0" w:space="0" w:color="auto"/>
        </w:rPr>
        <w:t xml:space="preserve">la </w:t>
      </w:r>
      <w:r w:rsidR="0005632B">
        <w:rPr>
          <w:rFonts w:eastAsia="Times New Roman" w:cs="Calibri"/>
          <w:color w:val="auto"/>
          <w:bdr w:val="none" w:sz="0" w:space="0" w:color="auto"/>
        </w:rPr>
        <w:t xml:space="preserve">quota </w:t>
      </w:r>
      <w:r w:rsidR="00726A54">
        <w:rPr>
          <w:rFonts w:eastAsia="Times New Roman" w:cs="Calibri"/>
          <w:color w:val="auto"/>
          <w:bdr w:val="none" w:sz="0" w:space="0" w:color="auto"/>
        </w:rPr>
        <w:t xml:space="preserve">che </w:t>
      </w:r>
      <w:r w:rsidR="0005632B">
        <w:rPr>
          <w:rFonts w:eastAsia="Times New Roman" w:cs="Calibri"/>
          <w:color w:val="auto"/>
          <w:bdr w:val="none" w:sz="0" w:space="0" w:color="auto"/>
        </w:rPr>
        <w:t xml:space="preserve">può essere </w:t>
      </w:r>
      <w:r w:rsidR="00FF17EC">
        <w:rPr>
          <w:rFonts w:eastAsia="Times New Roman" w:cs="Calibri"/>
          <w:color w:val="auto"/>
          <w:bdr w:val="none" w:sz="0" w:space="0" w:color="auto"/>
        </w:rPr>
        <w:t xml:space="preserve">realmente </w:t>
      </w:r>
      <w:r w:rsidR="0005632B">
        <w:rPr>
          <w:rFonts w:eastAsia="Times New Roman" w:cs="Calibri"/>
          <w:color w:val="auto"/>
          <w:bdr w:val="none" w:sz="0" w:space="0" w:color="auto"/>
        </w:rPr>
        <w:t>intermediata dalla sanità integrativa</w:t>
      </w:r>
      <w:r w:rsidR="0005632B" w:rsidRPr="00E25C58">
        <w:rPr>
          <w:rFonts w:eastAsia="Times New Roman" w:cs="Calibri"/>
          <w:color w:val="auto"/>
          <w:bdr w:val="none" w:sz="0" w:space="0" w:color="auto"/>
        </w:rPr>
        <w:t>»</w:t>
      </w:r>
      <w:r w:rsidR="00267ECB">
        <w:rPr>
          <w:rFonts w:eastAsia="Times New Roman" w:cs="Calibri"/>
          <w:color w:val="auto"/>
          <w:bdr w:val="none" w:sz="0" w:space="0" w:color="auto"/>
        </w:rPr>
        <w:t>.</w:t>
      </w:r>
    </w:p>
    <w:p w14:paraId="0F34751A" w14:textId="776CBB35" w:rsidR="007E7FA0" w:rsidRDefault="00C26DA1" w:rsidP="00E25C58">
      <w:pPr>
        <w:spacing w:after="200" w:line="276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F13D36">
        <w:rPr>
          <w:rFonts w:eastAsia="Times New Roman" w:cs="Calibri"/>
          <w:color w:val="auto"/>
          <w:bdr w:val="none" w:sz="0" w:space="0" w:color="auto"/>
        </w:rPr>
        <w:t xml:space="preserve">«L’aumento della spesa </w:t>
      </w:r>
      <w:r w:rsidRPr="00726A54">
        <w:rPr>
          <w:rFonts w:eastAsia="Times New Roman" w:cs="Calibri"/>
          <w:iCs/>
          <w:color w:val="auto"/>
          <w:bdr w:val="none" w:sz="0" w:space="0" w:color="auto"/>
        </w:rPr>
        <w:t>out-of-pocket</w:t>
      </w:r>
      <w:r w:rsidR="00A95E9E">
        <w:rPr>
          <w:rFonts w:eastAsia="Times New Roman" w:cs="Calibri"/>
          <w:iCs/>
          <w:color w:val="auto"/>
          <w:bdr w:val="none" w:sz="0" w:space="0" w:color="auto"/>
        </w:rPr>
        <w:t xml:space="preserve"> </w:t>
      </w:r>
      <w:r w:rsidRPr="00F13D36">
        <w:rPr>
          <w:rFonts w:eastAsia="Times New Roman" w:cs="Calibri"/>
          <w:color w:val="auto"/>
          <w:bdr w:val="none" w:sz="0" w:space="0" w:color="auto"/>
        </w:rPr>
        <w:t xml:space="preserve">non è solo il sintomo di un sottofinanziamento </w:t>
      </w:r>
      <w:r w:rsidR="007E7FA0">
        <w:rPr>
          <w:rFonts w:eastAsia="Times New Roman" w:cs="Calibri"/>
          <w:color w:val="auto"/>
          <w:bdr w:val="none" w:sz="0" w:space="0" w:color="auto"/>
        </w:rPr>
        <w:t>della sanità pubblica</w:t>
      </w:r>
      <w:r w:rsidR="007E7FA0" w:rsidRPr="00F13D36">
        <w:rPr>
          <w:rFonts w:eastAsia="Times New Roman" w:cs="Calibri"/>
          <w:color w:val="auto"/>
          <w:bdr w:val="none" w:sz="0" w:space="0" w:color="auto"/>
        </w:rPr>
        <w:t xml:space="preserve"> </w:t>
      </w:r>
      <w:r w:rsidRPr="00F13D36">
        <w:rPr>
          <w:rFonts w:eastAsia="Times New Roman" w:cs="Calibri"/>
          <w:color w:val="auto"/>
          <w:bdr w:val="none" w:sz="0" w:space="0" w:color="auto"/>
        </w:rPr>
        <w:t xml:space="preserve">– afferma </w:t>
      </w:r>
      <w:r w:rsidRPr="00B87C7A">
        <w:rPr>
          <w:rFonts w:eastAsia="Times New Roman" w:cs="Calibri"/>
          <w:bCs/>
          <w:color w:val="auto"/>
          <w:bdr w:val="none" w:sz="0" w:space="0" w:color="auto"/>
        </w:rPr>
        <w:t>Nino Cartabellotta</w:t>
      </w:r>
      <w:r w:rsidRPr="00F13D36">
        <w:rPr>
          <w:rFonts w:eastAsia="Times New Roman" w:cs="Calibri"/>
          <w:color w:val="auto"/>
          <w:bdr w:val="none" w:sz="0" w:space="0" w:color="auto"/>
        </w:rPr>
        <w:t>, Presidente della Fondazione GIMBE – ma anche un indicatore delle crescenti difficoltà di accesso al SSN</w:t>
      </w:r>
      <w:r w:rsidR="007E7FA0">
        <w:rPr>
          <w:rFonts w:eastAsia="Times New Roman" w:cs="Calibri"/>
          <w:color w:val="auto"/>
          <w:bdr w:val="none" w:sz="0" w:space="0" w:color="auto"/>
        </w:rPr>
        <w:t>. L’impossibilità di accedere a cure necessarie a causa delle interminabili liste di attesa</w:t>
      </w:r>
      <w:r w:rsidR="0041201E">
        <w:rPr>
          <w:rFonts w:eastAsia="Times New Roman" w:cs="Calibri"/>
          <w:color w:val="auto"/>
          <w:bdr w:val="none" w:sz="0" w:space="0" w:color="auto"/>
        </w:rPr>
        <w:t xml:space="preserve"> determina</w:t>
      </w:r>
      <w:r w:rsidRPr="00F13D36">
        <w:rPr>
          <w:rFonts w:eastAsia="Times New Roman" w:cs="Calibri"/>
          <w:color w:val="auto"/>
          <w:bdr w:val="none" w:sz="0" w:space="0" w:color="auto"/>
        </w:rPr>
        <w:t xml:space="preserve"> un impatto </w:t>
      </w:r>
      <w:r w:rsidR="0058268F">
        <w:rPr>
          <w:rFonts w:eastAsia="Times New Roman" w:cs="Calibri"/>
          <w:color w:val="auto"/>
          <w:bdr w:val="none" w:sz="0" w:space="0" w:color="auto"/>
        </w:rPr>
        <w:t xml:space="preserve">economico </w:t>
      </w:r>
      <w:r w:rsidRPr="00F13D36">
        <w:rPr>
          <w:rFonts w:eastAsia="Times New Roman" w:cs="Calibri"/>
          <w:color w:val="auto"/>
          <w:bdr w:val="none" w:sz="0" w:space="0" w:color="auto"/>
        </w:rPr>
        <w:t xml:space="preserve">sempre </w:t>
      </w:r>
      <w:r w:rsidR="00A95E9E">
        <w:rPr>
          <w:rFonts w:eastAsia="Times New Roman" w:cs="Calibri"/>
          <w:color w:val="auto"/>
          <w:bdr w:val="none" w:sz="0" w:space="0" w:color="auto"/>
        </w:rPr>
        <w:t>maggiore</w:t>
      </w:r>
      <w:r w:rsidR="0058268F">
        <w:rPr>
          <w:rFonts w:eastAsia="Times New Roman" w:cs="Calibri"/>
          <w:color w:val="auto"/>
          <w:bdr w:val="none" w:sz="0" w:space="0" w:color="auto"/>
        </w:rPr>
        <w:t xml:space="preserve">, </w:t>
      </w:r>
      <w:r w:rsidR="00A95E9E">
        <w:rPr>
          <w:rFonts w:eastAsia="Times New Roman" w:cs="Calibri"/>
          <w:color w:val="auto"/>
          <w:bdr w:val="none" w:sz="0" w:space="0" w:color="auto"/>
        </w:rPr>
        <w:t xml:space="preserve">specie </w:t>
      </w:r>
      <w:r w:rsidR="0041201E">
        <w:rPr>
          <w:rFonts w:eastAsia="Times New Roman" w:cs="Calibri"/>
          <w:color w:val="auto"/>
          <w:bdr w:val="none" w:sz="0" w:space="0" w:color="auto"/>
        </w:rPr>
        <w:t>per le</w:t>
      </w:r>
      <w:r w:rsidR="0041201E" w:rsidRPr="00F13D36">
        <w:rPr>
          <w:rFonts w:eastAsia="Times New Roman" w:cs="Calibri"/>
          <w:color w:val="auto"/>
          <w:bdr w:val="none" w:sz="0" w:space="0" w:color="auto"/>
        </w:rPr>
        <w:t xml:space="preserve"> </w:t>
      </w:r>
      <w:r w:rsidRPr="00F13D36">
        <w:rPr>
          <w:rFonts w:eastAsia="Times New Roman" w:cs="Calibri"/>
          <w:color w:val="auto"/>
          <w:bdr w:val="none" w:sz="0" w:space="0" w:color="auto"/>
        </w:rPr>
        <w:t xml:space="preserve">fasce </w:t>
      </w:r>
      <w:r w:rsidR="0058268F">
        <w:rPr>
          <w:rFonts w:eastAsia="Times New Roman" w:cs="Calibri"/>
          <w:color w:val="auto"/>
          <w:bdr w:val="none" w:sz="0" w:space="0" w:color="auto"/>
        </w:rPr>
        <w:t xml:space="preserve">socio-economiche </w:t>
      </w:r>
      <w:r w:rsidRPr="00F13D36">
        <w:rPr>
          <w:rFonts w:eastAsia="Times New Roman" w:cs="Calibri"/>
          <w:color w:val="auto"/>
          <w:bdr w:val="none" w:sz="0" w:space="0" w:color="auto"/>
        </w:rPr>
        <w:t xml:space="preserve">più </w:t>
      </w:r>
      <w:r w:rsidR="0058268F">
        <w:rPr>
          <w:rFonts w:eastAsia="Times New Roman" w:cs="Calibri"/>
          <w:color w:val="auto"/>
          <w:bdr w:val="none" w:sz="0" w:space="0" w:color="auto"/>
        </w:rPr>
        <w:t xml:space="preserve">fragili </w:t>
      </w:r>
      <w:r w:rsidR="00A95E9E">
        <w:rPr>
          <w:rFonts w:eastAsia="Times New Roman" w:cs="Calibri"/>
          <w:color w:val="auto"/>
          <w:bdr w:val="none" w:sz="0" w:space="0" w:color="auto"/>
        </w:rPr>
        <w:t>che spesso non riescono a sostenerlo, limitando le spese o rinunciando alle prestazioni</w:t>
      </w:r>
      <w:r w:rsidRPr="00F13D36">
        <w:rPr>
          <w:rFonts w:eastAsia="Times New Roman" w:cs="Calibri"/>
          <w:color w:val="auto"/>
          <w:bdr w:val="none" w:sz="0" w:space="0" w:color="auto"/>
        </w:rPr>
        <w:t>».</w:t>
      </w:r>
    </w:p>
    <w:p w14:paraId="222DEDAE" w14:textId="251A9524" w:rsidR="0041201E" w:rsidRPr="0041201E" w:rsidRDefault="000F3B91" w:rsidP="0041201E">
      <w:pPr>
        <w:spacing w:after="200" w:line="276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0F3B91">
        <w:rPr>
          <w:rFonts w:eastAsia="Times New Roman" w:cs="Calibri"/>
          <w:b/>
          <w:bCs/>
          <w:color w:val="auto"/>
          <w:bdr w:val="none" w:sz="0" w:space="0" w:color="auto"/>
        </w:rPr>
        <w:t>LE FONTI</w:t>
      </w:r>
      <w:r>
        <w:rPr>
          <w:rFonts w:eastAsia="Times New Roman" w:cs="Calibri"/>
          <w:b/>
          <w:bCs/>
          <w:color w:val="auto"/>
          <w:bdr w:val="none" w:sz="0" w:space="0" w:color="auto"/>
        </w:rPr>
        <w:t>.</w:t>
      </w:r>
      <w:r w:rsidRPr="00A95E9E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41201E" w:rsidRPr="00A95E9E">
        <w:rPr>
          <w:rFonts w:eastAsia="Times New Roman" w:cs="Calibri"/>
          <w:color w:val="auto"/>
          <w:bdr w:val="none" w:sz="0" w:space="0" w:color="auto"/>
        </w:rPr>
        <w:t>In</w:t>
      </w:r>
      <w:r w:rsidR="0041201E" w:rsidRPr="000F3B91">
        <w:rPr>
          <w:rFonts w:eastAsia="Times New Roman" w:cs="Calibri"/>
          <w:color w:val="auto"/>
          <w:bdr w:val="none" w:sz="0" w:space="0" w:color="auto"/>
        </w:rPr>
        <w:t xml:space="preserve"> Italia</w:t>
      </w:r>
      <w:r w:rsidR="0041201E">
        <w:rPr>
          <w:rFonts w:eastAsia="Times New Roman" w:cs="Calibri"/>
          <w:color w:val="auto"/>
          <w:bdr w:val="none" w:sz="0" w:space="0" w:color="auto"/>
        </w:rPr>
        <w:t>, la</w:t>
      </w:r>
      <w:r w:rsidRPr="000F3B91">
        <w:rPr>
          <w:rFonts w:eastAsia="Times New Roman" w:cs="Calibri"/>
          <w:color w:val="auto"/>
          <w:bdr w:val="none" w:sz="0" w:space="0" w:color="auto"/>
        </w:rPr>
        <w:t xml:space="preserve"> spesa out-of-pocket </w:t>
      </w:r>
      <w:r w:rsidR="0041201E">
        <w:rPr>
          <w:rFonts w:eastAsia="Times New Roman" w:cs="Calibri"/>
          <w:color w:val="auto"/>
          <w:bdr w:val="none" w:sz="0" w:space="0" w:color="auto"/>
        </w:rPr>
        <w:t>è rilevabile attraverso</w:t>
      </w:r>
      <w:r w:rsidR="0041201E" w:rsidRPr="000F3B91">
        <w:rPr>
          <w:rFonts w:eastAsia="Times New Roman" w:cs="Calibri"/>
          <w:color w:val="auto"/>
          <w:bdr w:val="none" w:sz="0" w:space="0" w:color="auto"/>
        </w:rPr>
        <w:t xml:space="preserve"> </w:t>
      </w:r>
      <w:r w:rsidRPr="000F3B91">
        <w:rPr>
          <w:rFonts w:eastAsia="Times New Roman" w:cs="Calibri"/>
          <w:color w:val="auto"/>
          <w:bdr w:val="none" w:sz="0" w:space="0" w:color="auto"/>
        </w:rPr>
        <w:t xml:space="preserve">quattro dataset istituzionali: tre dell’ISTAT </w:t>
      </w:r>
      <w:r>
        <w:rPr>
          <w:rFonts w:eastAsia="Times New Roman" w:cs="Calibri"/>
          <w:color w:val="auto"/>
          <w:bdr w:val="none" w:sz="0" w:space="0" w:color="auto"/>
        </w:rPr>
        <w:t xml:space="preserve">(SHA, Conti Nazionali e indagine campionaria sulle famiglie) </w:t>
      </w:r>
      <w:r w:rsidRPr="000F3B91">
        <w:rPr>
          <w:rFonts w:eastAsia="Times New Roman" w:cs="Calibri"/>
          <w:color w:val="auto"/>
          <w:bdr w:val="none" w:sz="0" w:space="0" w:color="auto"/>
        </w:rPr>
        <w:t>e il Sistema Tessera Sanitaria</w:t>
      </w:r>
      <w:r w:rsidR="0041201E">
        <w:rPr>
          <w:rFonts w:eastAsia="Times New Roman" w:cs="Calibri"/>
          <w:color w:val="auto"/>
          <w:bdr w:val="none" w:sz="0" w:space="0" w:color="auto"/>
        </w:rPr>
        <w:t>,</w:t>
      </w:r>
      <w:r w:rsidRPr="000F3B91">
        <w:rPr>
          <w:rFonts w:eastAsia="Times New Roman" w:cs="Calibri"/>
          <w:color w:val="auto"/>
          <w:bdr w:val="none" w:sz="0" w:space="0" w:color="auto"/>
        </w:rPr>
        <w:t xml:space="preserve"> che raccoglie i dati per la dichiarazione dei redditi precompilata. Questi dataset differiscono per </w:t>
      </w:r>
      <w:r w:rsidR="0041201E" w:rsidRPr="000F3B91">
        <w:rPr>
          <w:rFonts w:eastAsia="Times New Roman" w:cs="Calibri"/>
          <w:color w:val="auto"/>
          <w:bdr w:val="none" w:sz="0" w:space="0" w:color="auto"/>
        </w:rPr>
        <w:t>metod</w:t>
      </w:r>
      <w:r w:rsidR="0041201E">
        <w:rPr>
          <w:rFonts w:eastAsia="Times New Roman" w:cs="Calibri"/>
          <w:color w:val="auto"/>
          <w:bdr w:val="none" w:sz="0" w:space="0" w:color="auto"/>
        </w:rPr>
        <w:t>ologia</w:t>
      </w:r>
      <w:r w:rsidR="0041201E" w:rsidRPr="000F3B91">
        <w:rPr>
          <w:rFonts w:eastAsia="Times New Roman" w:cs="Calibri"/>
          <w:color w:val="auto"/>
          <w:bdr w:val="none" w:sz="0" w:space="0" w:color="auto"/>
        </w:rPr>
        <w:t xml:space="preserve"> </w:t>
      </w:r>
      <w:r w:rsidRPr="000F3B91">
        <w:rPr>
          <w:rFonts w:eastAsia="Times New Roman" w:cs="Calibri"/>
          <w:color w:val="auto"/>
          <w:bdr w:val="none" w:sz="0" w:space="0" w:color="auto"/>
        </w:rPr>
        <w:t xml:space="preserve">di raccolta dati, fonti e </w:t>
      </w:r>
      <w:r w:rsidR="0041201E">
        <w:rPr>
          <w:rFonts w:eastAsia="Times New Roman" w:cs="Calibri"/>
          <w:color w:val="auto"/>
          <w:bdr w:val="none" w:sz="0" w:space="0" w:color="auto"/>
        </w:rPr>
        <w:t xml:space="preserve">livello di dettaglio analitico, determinando </w:t>
      </w:r>
      <w:r w:rsidR="0041201E" w:rsidRPr="003A0EA7">
        <w:rPr>
          <w:rFonts w:eastAsia="Times New Roman" w:cs="Calibri"/>
          <w:color w:val="auto"/>
          <w:bdr w:val="none" w:sz="0" w:space="0" w:color="auto"/>
        </w:rPr>
        <w:t>variazioni nel</w:t>
      </w:r>
      <w:r w:rsidR="003E5E52">
        <w:rPr>
          <w:rFonts w:eastAsia="Times New Roman" w:cs="Calibri"/>
          <w:color w:val="auto"/>
          <w:bdr w:val="none" w:sz="0" w:space="0" w:color="auto"/>
        </w:rPr>
        <w:t>l’</w:t>
      </w:r>
      <w:r w:rsidR="0041201E" w:rsidRPr="003A0EA7">
        <w:rPr>
          <w:rFonts w:eastAsia="Times New Roman" w:cs="Calibri"/>
          <w:color w:val="auto"/>
          <w:bdr w:val="none" w:sz="0" w:space="0" w:color="auto"/>
        </w:rPr>
        <w:t>entità della spesa out-of-pocket e nelle categorie che la compongono</w:t>
      </w:r>
      <w:r w:rsidR="0041201E">
        <w:rPr>
          <w:rFonts w:eastAsia="Times New Roman" w:cs="Calibri"/>
          <w:color w:val="auto"/>
          <w:bdr w:val="none" w:sz="0" w:space="0" w:color="auto"/>
        </w:rPr>
        <w:t>.</w:t>
      </w:r>
    </w:p>
    <w:p w14:paraId="780A93FC" w14:textId="18447CE3" w:rsidR="0041201E" w:rsidRPr="00F32AFE" w:rsidRDefault="00F13D36" w:rsidP="0041201E">
      <w:pPr>
        <w:spacing w:after="200" w:line="276" w:lineRule="auto"/>
        <w:jc w:val="both"/>
        <w:rPr>
          <w:rFonts w:eastAsia="Times New Roman" w:cs="Calibri"/>
          <w:color w:val="auto"/>
          <w:spacing w:val="-2"/>
          <w:bdr w:val="none" w:sz="0" w:space="0" w:color="auto"/>
        </w:rPr>
      </w:pPr>
      <w:r w:rsidRPr="00F32AFE">
        <w:rPr>
          <w:rFonts w:eastAsia="Times New Roman" w:cs="Calibri"/>
          <w:b/>
          <w:bCs/>
          <w:color w:val="auto"/>
          <w:spacing w:val="-2"/>
          <w:bdr w:val="none" w:sz="0" w:space="0" w:color="auto"/>
        </w:rPr>
        <w:t xml:space="preserve">I NUMERI. </w:t>
      </w:r>
      <w:r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Secondo i dati </w:t>
      </w:r>
      <w:r w:rsidRPr="00F32AFE">
        <w:rPr>
          <w:rFonts w:eastAsia="Times New Roman" w:cs="Calibri"/>
          <w:bCs/>
          <w:color w:val="auto"/>
          <w:spacing w:val="-2"/>
          <w:bdr w:val="none" w:sz="0" w:space="0" w:color="auto"/>
        </w:rPr>
        <w:t>ISTAT</w:t>
      </w:r>
      <w:r w:rsidR="003A6428" w:rsidRPr="00F32AFE">
        <w:rPr>
          <w:rFonts w:eastAsia="Times New Roman" w:cs="Calibri"/>
          <w:bCs/>
          <w:color w:val="auto"/>
          <w:spacing w:val="-2"/>
          <w:bdr w:val="none" w:sz="0" w:space="0" w:color="auto"/>
        </w:rPr>
        <w:t>-SHA</w:t>
      </w:r>
      <w:r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, </w:t>
      </w:r>
      <w:r w:rsidR="003A6428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nel 2023 </w:t>
      </w:r>
      <w:r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la spesa sanitaria totale in Italia ha raggiunto </w:t>
      </w:r>
      <w:r w:rsidR="00CD0DA7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€ </w:t>
      </w:r>
      <w:r w:rsidRPr="00F32AFE">
        <w:rPr>
          <w:rFonts w:eastAsia="Times New Roman" w:cs="Calibri"/>
          <w:color w:val="auto"/>
          <w:spacing w:val="-2"/>
          <w:bdr w:val="none" w:sz="0" w:space="0" w:color="auto"/>
        </w:rPr>
        <w:t>176,1 miliardi di cui</w:t>
      </w:r>
      <w:r w:rsidR="00E25C58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 € </w:t>
      </w:r>
      <w:r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130,3 miliardi </w:t>
      </w:r>
      <w:r w:rsidR="0009057B" w:rsidRPr="00F32AFE">
        <w:rPr>
          <w:rFonts w:eastAsia="Times New Roman" w:cs="Calibri"/>
          <w:color w:val="auto"/>
          <w:spacing w:val="-2"/>
          <w:bdr w:val="none" w:sz="0" w:space="0" w:color="auto"/>
        </w:rPr>
        <w:t>di spesa pubblica</w:t>
      </w:r>
      <w:r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 (74%)</w:t>
      </w:r>
      <w:r w:rsidR="0041201E" w:rsidRPr="00F32AFE">
        <w:rPr>
          <w:rFonts w:eastAsia="Times New Roman" w:cs="Calibri"/>
          <w:color w:val="auto"/>
          <w:spacing w:val="-2"/>
          <w:bdr w:val="none" w:sz="0" w:space="0" w:color="auto"/>
        </w:rPr>
        <w:t>,</w:t>
      </w:r>
      <w:r w:rsidR="00E25C58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 € </w:t>
      </w:r>
      <w:r w:rsidRPr="00F32AFE">
        <w:rPr>
          <w:rFonts w:eastAsia="Times New Roman" w:cs="Calibri"/>
          <w:color w:val="auto"/>
          <w:spacing w:val="-2"/>
          <w:bdr w:val="none" w:sz="0" w:space="0" w:color="auto"/>
        </w:rPr>
        <w:t>40,6 miliardi di spesa</w:t>
      </w:r>
      <w:r w:rsidR="0009057B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 privata pagata</w:t>
      </w:r>
      <w:r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 diretta</w:t>
      </w:r>
      <w:r w:rsidR="0009057B" w:rsidRPr="00F32AFE">
        <w:rPr>
          <w:rFonts w:eastAsia="Times New Roman" w:cs="Calibri"/>
          <w:color w:val="auto"/>
          <w:spacing w:val="-2"/>
          <w:bdr w:val="none" w:sz="0" w:space="0" w:color="auto"/>
        </w:rPr>
        <w:t>mente</w:t>
      </w:r>
      <w:r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 d</w:t>
      </w:r>
      <w:r w:rsidR="007A30AC">
        <w:rPr>
          <w:rFonts w:eastAsia="Times New Roman" w:cs="Calibri"/>
          <w:color w:val="auto"/>
          <w:spacing w:val="-2"/>
          <w:bdr w:val="none" w:sz="0" w:space="0" w:color="auto"/>
        </w:rPr>
        <w:t>a</w:t>
      </w:r>
      <w:r w:rsidRPr="00F32AFE">
        <w:rPr>
          <w:rFonts w:eastAsia="Times New Roman" w:cs="Calibri"/>
          <w:color w:val="auto"/>
          <w:spacing w:val="-2"/>
          <w:bdr w:val="none" w:sz="0" w:space="0" w:color="auto"/>
        </w:rPr>
        <w:t>lle famiglie (23</w:t>
      </w:r>
      <w:r w:rsidR="0041201E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%) e </w:t>
      </w:r>
      <w:r w:rsidR="00E25C58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€ </w:t>
      </w:r>
      <w:r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5,2 miliardi </w:t>
      </w:r>
      <w:r w:rsidR="0009057B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di spesa privata </w:t>
      </w:r>
      <w:r w:rsidRPr="00F32AFE">
        <w:rPr>
          <w:rFonts w:eastAsia="Times New Roman" w:cs="Calibri"/>
          <w:color w:val="auto"/>
          <w:spacing w:val="-2"/>
          <w:bdr w:val="none" w:sz="0" w:space="0" w:color="auto"/>
        </w:rPr>
        <w:t>intermediat</w:t>
      </w:r>
      <w:r w:rsidR="0009057B" w:rsidRPr="00F32AFE">
        <w:rPr>
          <w:rFonts w:eastAsia="Times New Roman" w:cs="Calibri"/>
          <w:color w:val="auto"/>
          <w:spacing w:val="-2"/>
          <w:bdr w:val="none" w:sz="0" w:space="0" w:color="auto"/>
        </w:rPr>
        <w:t>a</w:t>
      </w:r>
      <w:r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 da fondi sanitari e assicurazioni (3%)</w:t>
      </w:r>
      <w:r w:rsidR="00FB1F21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 </w:t>
      </w:r>
      <w:r w:rsidR="00CD0DA7" w:rsidRPr="00F32AFE">
        <w:rPr>
          <w:rFonts w:eastAsia="Times New Roman" w:cs="Calibri"/>
          <w:color w:val="auto"/>
          <w:spacing w:val="-2"/>
          <w:bdr w:val="none" w:sz="0" w:space="0" w:color="auto"/>
        </w:rPr>
        <w:t>(</w:t>
      </w:r>
      <w:r w:rsidR="00CD0DA7" w:rsidRPr="00F32AFE">
        <w:rPr>
          <w:rFonts w:eastAsia="Times New Roman" w:cs="Calibri"/>
          <w:color w:val="auto"/>
          <w:spacing w:val="-2"/>
          <w:highlight w:val="yellow"/>
          <w:bdr w:val="none" w:sz="0" w:space="0" w:color="auto"/>
        </w:rPr>
        <w:t>figura 2</w:t>
      </w:r>
      <w:r w:rsidR="00CD0DA7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). </w:t>
      </w:r>
      <w:r w:rsidR="00945CC8" w:rsidRPr="00F32AFE">
        <w:rPr>
          <w:rFonts w:eastAsia="Times New Roman" w:cs="Calibri"/>
          <w:color w:val="auto"/>
          <w:spacing w:val="-2"/>
          <w:bdr w:val="none" w:sz="0" w:space="0" w:color="auto"/>
        </w:rPr>
        <w:t>C</w:t>
      </w:r>
      <w:r w:rsidR="00F37701" w:rsidRPr="00F32AFE">
        <w:rPr>
          <w:rFonts w:eastAsia="Times New Roman" w:cs="Calibri"/>
          <w:color w:val="auto"/>
          <w:spacing w:val="-2"/>
          <w:bdr w:val="none" w:sz="0" w:space="0" w:color="auto"/>
        </w:rPr>
        <w:t>onsidera</w:t>
      </w:r>
      <w:r w:rsidR="00945CC8" w:rsidRPr="00F32AFE">
        <w:rPr>
          <w:rFonts w:eastAsia="Times New Roman" w:cs="Calibri"/>
          <w:color w:val="auto"/>
          <w:spacing w:val="-2"/>
          <w:bdr w:val="none" w:sz="0" w:space="0" w:color="auto"/>
        </w:rPr>
        <w:t>ndo</w:t>
      </w:r>
      <w:r w:rsidR="00F37701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 solo la spesa privata</w:t>
      </w:r>
      <w:r w:rsidR="0041201E" w:rsidRPr="00F32AFE">
        <w:rPr>
          <w:rFonts w:eastAsia="Times New Roman" w:cs="Calibri"/>
          <w:color w:val="auto"/>
          <w:spacing w:val="-2"/>
          <w:bdr w:val="none" w:sz="0" w:space="0" w:color="auto"/>
        </w:rPr>
        <w:t>,</w:t>
      </w:r>
      <w:r w:rsidR="00F37701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 l’88,6% è a carico diretto delle famiglie, mentre solo l’11,4% è intermediata (</w:t>
      </w:r>
      <w:r w:rsidR="00F37701" w:rsidRPr="00F32AFE">
        <w:rPr>
          <w:rFonts w:eastAsia="Times New Roman" w:cs="Calibri"/>
          <w:color w:val="auto"/>
          <w:spacing w:val="-2"/>
          <w:highlight w:val="yellow"/>
          <w:bdr w:val="none" w:sz="0" w:space="0" w:color="auto"/>
        </w:rPr>
        <w:t>figura 3</w:t>
      </w:r>
      <w:r w:rsidR="00F37701" w:rsidRPr="00F32AFE">
        <w:rPr>
          <w:rFonts w:eastAsia="Times New Roman" w:cs="Calibri"/>
          <w:color w:val="auto"/>
          <w:spacing w:val="-2"/>
          <w:bdr w:val="none" w:sz="0" w:space="0" w:color="auto"/>
        </w:rPr>
        <w:t>).</w:t>
      </w:r>
      <w:r w:rsidR="00945CC8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 </w:t>
      </w:r>
      <w:r w:rsidR="00FB1F21" w:rsidRPr="00F32AFE">
        <w:rPr>
          <w:rFonts w:eastAsia="Times New Roman" w:cs="Calibri"/>
          <w:color w:val="auto"/>
          <w:spacing w:val="-2"/>
          <w:bdr w:val="none" w:sz="0" w:space="0" w:color="auto"/>
        </w:rPr>
        <w:t>«</w:t>
      </w:r>
      <w:r w:rsidR="0041201E" w:rsidRPr="00F32AFE">
        <w:rPr>
          <w:rFonts w:eastAsia="Times New Roman" w:cs="Calibri"/>
          <w:color w:val="auto"/>
          <w:spacing w:val="-2"/>
          <w:bdr w:val="none" w:sz="0" w:space="0" w:color="auto"/>
        </w:rPr>
        <w:t>Questi valori</w:t>
      </w:r>
      <w:r w:rsidR="00FB1F21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 – commenta </w:t>
      </w:r>
      <w:r w:rsidR="00FB1F21" w:rsidRPr="00F32AFE">
        <w:rPr>
          <w:rFonts w:eastAsia="Times New Roman" w:cs="Calibri"/>
          <w:bCs/>
          <w:color w:val="auto"/>
          <w:spacing w:val="-2"/>
          <w:bdr w:val="none" w:sz="0" w:space="0" w:color="auto"/>
        </w:rPr>
        <w:t>Cartabellotta</w:t>
      </w:r>
      <w:r w:rsidR="00FB1F21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 – riflettono tre </w:t>
      </w:r>
      <w:r w:rsidR="00CD0DA7" w:rsidRPr="00F32AFE">
        <w:rPr>
          <w:rFonts w:eastAsia="Times New Roman" w:cs="Calibri"/>
          <w:color w:val="auto"/>
          <w:spacing w:val="-2"/>
          <w:bdr w:val="none" w:sz="0" w:space="0" w:color="auto"/>
        </w:rPr>
        <w:t>fenomeni</w:t>
      </w:r>
      <w:r w:rsidR="0041201E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 chiave</w:t>
      </w:r>
      <w:r w:rsidR="00FB1F21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: il sottofinanziamento pubblico, l’ipotrofia del sistema di intermediazione e il </w:t>
      </w:r>
      <w:r w:rsidR="0041201E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crescente </w:t>
      </w:r>
      <w:r w:rsidR="00FB1F21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carico economico sulle famiglie. </w:t>
      </w:r>
      <w:r w:rsidR="0041201E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Siamo molto lontani </w:t>
      </w:r>
      <w:r w:rsidR="0041201E" w:rsidRPr="00F32AFE">
        <w:rPr>
          <w:rFonts w:eastAsia="Times New Roman" w:cs="Calibri"/>
          <w:color w:val="auto"/>
          <w:spacing w:val="-2"/>
          <w:bdr w:val="none" w:sz="0" w:space="0" w:color="auto"/>
        </w:rPr>
        <w:lastRenderedPageBreak/>
        <w:t xml:space="preserve">dalla soglia </w:t>
      </w:r>
      <w:r w:rsidR="00334B75" w:rsidRPr="00F32AFE">
        <w:rPr>
          <w:rFonts w:eastAsia="Times New Roman" w:cs="Calibri"/>
          <w:color w:val="auto"/>
          <w:spacing w:val="-2"/>
          <w:bdr w:val="none" w:sz="0" w:space="0" w:color="auto"/>
        </w:rPr>
        <w:t>suggerita</w:t>
      </w:r>
      <w:r w:rsidR="0041201E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 dal</w:t>
      </w:r>
      <w:r w:rsidR="00E25C58" w:rsidRPr="00F32AFE">
        <w:rPr>
          <w:rFonts w:eastAsia="Times New Roman" w:cs="Calibri"/>
          <w:color w:val="auto"/>
          <w:spacing w:val="-2"/>
          <w:bdr w:val="none" w:sz="0" w:space="0" w:color="auto"/>
        </w:rPr>
        <w:t>l’Organizzazione Mondiale della Sanità</w:t>
      </w:r>
      <w:r w:rsidR="0041201E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: </w:t>
      </w:r>
      <w:r w:rsidR="00E25C58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per garantire </w:t>
      </w:r>
      <w:r w:rsidR="0041201E" w:rsidRPr="00F32AFE">
        <w:rPr>
          <w:spacing w:val="-2"/>
        </w:rPr>
        <w:t xml:space="preserve">equità </w:t>
      </w:r>
      <w:r w:rsidR="0068111E" w:rsidRPr="00F32AFE">
        <w:rPr>
          <w:spacing w:val="-2"/>
        </w:rPr>
        <w:t>e accessibilità alle cure</w:t>
      </w:r>
      <w:r w:rsidR="0041201E" w:rsidRPr="00F32AFE">
        <w:rPr>
          <w:spacing w:val="-2"/>
        </w:rPr>
        <w:t>,</w:t>
      </w:r>
      <w:r w:rsidR="0068111E" w:rsidRPr="00F32AFE">
        <w:rPr>
          <w:spacing w:val="-2"/>
        </w:rPr>
        <w:t xml:space="preserve"> </w:t>
      </w:r>
      <w:r w:rsidR="00E25C58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la spesa out-of-pocket </w:t>
      </w:r>
      <w:r w:rsidR="00A95E9E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non </w:t>
      </w:r>
      <w:r w:rsidR="00E25C58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dovrebbe </w:t>
      </w:r>
      <w:r w:rsidR="00A95E9E" w:rsidRPr="00F32AFE">
        <w:rPr>
          <w:rFonts w:eastAsia="Times New Roman" w:cs="Calibri"/>
          <w:color w:val="auto"/>
          <w:spacing w:val="-2"/>
          <w:bdr w:val="none" w:sz="0" w:space="0" w:color="auto"/>
        </w:rPr>
        <w:t xml:space="preserve">superare </w:t>
      </w:r>
      <w:r w:rsidR="00334B75" w:rsidRPr="00F32AFE">
        <w:rPr>
          <w:rFonts w:eastAsia="Times New Roman" w:cs="Calibri"/>
          <w:color w:val="auto"/>
          <w:spacing w:val="-2"/>
          <w:bdr w:val="none" w:sz="0" w:space="0" w:color="auto"/>
        </w:rPr>
        <w:t>il 1</w:t>
      </w:r>
      <w:r w:rsidR="00E25C58" w:rsidRPr="00F32AFE">
        <w:rPr>
          <w:rFonts w:eastAsia="Times New Roman" w:cs="Calibri"/>
          <w:color w:val="auto"/>
          <w:spacing w:val="-2"/>
          <w:bdr w:val="none" w:sz="0" w:space="0" w:color="auto"/>
        </w:rPr>
        <w:t>5% della spesa sanitaria totale».</w:t>
      </w:r>
    </w:p>
    <w:p w14:paraId="7CD607A7" w14:textId="0E6C7F85" w:rsidR="0073576A" w:rsidRPr="00F13D36" w:rsidRDefault="000E675C" w:rsidP="0073576A">
      <w:pPr>
        <w:spacing w:after="200" w:line="276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CE4CC6">
        <w:rPr>
          <w:rFonts w:eastAsia="Times New Roman" w:cs="Calibri"/>
          <w:b/>
          <w:bCs/>
          <w:color w:val="auto"/>
          <w:bdr w:val="none" w:sz="0" w:space="0" w:color="auto"/>
        </w:rPr>
        <w:t xml:space="preserve">LE DIFFERENZE </w:t>
      </w:r>
      <w:r w:rsidR="0041201E">
        <w:rPr>
          <w:rFonts w:eastAsia="Times New Roman" w:cs="Calibri"/>
          <w:b/>
          <w:bCs/>
          <w:color w:val="auto"/>
          <w:bdr w:val="none" w:sz="0" w:space="0" w:color="auto"/>
        </w:rPr>
        <w:t>TRA REGIONI</w:t>
      </w:r>
      <w:r>
        <w:rPr>
          <w:rFonts w:eastAsia="Times New Roman" w:cs="Calibri"/>
          <w:color w:val="auto"/>
          <w:bdr w:val="none" w:sz="0" w:space="0" w:color="auto"/>
        </w:rPr>
        <w:t xml:space="preserve">. </w:t>
      </w:r>
      <w:r w:rsidR="007C41A2" w:rsidRPr="007C41A2">
        <w:rPr>
          <w:rFonts w:eastAsia="Times New Roman" w:cs="Calibri"/>
          <w:color w:val="auto"/>
          <w:bdr w:val="none" w:sz="0" w:space="0" w:color="auto"/>
        </w:rPr>
        <w:t>Parametrando la spesa sanitaria trasmessa al Sistema T</w:t>
      </w:r>
      <w:r w:rsidR="007C41A2">
        <w:rPr>
          <w:rFonts w:eastAsia="Times New Roman" w:cs="Calibri"/>
          <w:color w:val="auto"/>
          <w:bdr w:val="none" w:sz="0" w:space="0" w:color="auto"/>
        </w:rPr>
        <w:t xml:space="preserve">essera </w:t>
      </w:r>
      <w:r w:rsidR="007C41A2" w:rsidRPr="007C41A2">
        <w:rPr>
          <w:rFonts w:eastAsia="Times New Roman" w:cs="Calibri"/>
          <w:color w:val="auto"/>
          <w:bdr w:val="none" w:sz="0" w:space="0" w:color="auto"/>
        </w:rPr>
        <w:t>S</w:t>
      </w:r>
      <w:r w:rsidR="007C41A2">
        <w:rPr>
          <w:rFonts w:eastAsia="Times New Roman" w:cs="Calibri"/>
          <w:color w:val="auto"/>
          <w:bdr w:val="none" w:sz="0" w:space="0" w:color="auto"/>
        </w:rPr>
        <w:t>anitaria</w:t>
      </w:r>
      <w:r w:rsidR="007C41A2" w:rsidRPr="007C41A2">
        <w:rPr>
          <w:rFonts w:eastAsia="Times New Roman" w:cs="Calibri"/>
          <w:color w:val="auto"/>
          <w:bdr w:val="none" w:sz="0" w:space="0" w:color="auto"/>
        </w:rPr>
        <w:t xml:space="preserve"> alla popolazione residente ISTAT al 1° gennaio 2023, il valore nazionale è di € 730 pro-capite, con un range che </w:t>
      </w:r>
      <w:r w:rsidR="0073576A">
        <w:rPr>
          <w:rFonts w:eastAsia="Times New Roman" w:cs="Calibri"/>
          <w:color w:val="auto"/>
          <w:bdr w:val="none" w:sz="0" w:space="0" w:color="auto"/>
        </w:rPr>
        <w:t>va</w:t>
      </w:r>
      <w:r w:rsidR="0073576A" w:rsidRPr="007C41A2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7C41A2" w:rsidRPr="007C41A2">
        <w:rPr>
          <w:rFonts w:eastAsia="Times New Roman" w:cs="Calibri"/>
          <w:color w:val="auto"/>
          <w:bdr w:val="none" w:sz="0" w:space="0" w:color="auto"/>
        </w:rPr>
        <w:t xml:space="preserve">dai € 1.023 della Lombardia </w:t>
      </w:r>
      <w:r w:rsidR="0073576A">
        <w:rPr>
          <w:rFonts w:eastAsia="Times New Roman" w:cs="Calibri"/>
          <w:color w:val="auto"/>
          <w:bdr w:val="none" w:sz="0" w:space="0" w:color="auto"/>
        </w:rPr>
        <w:t>ai</w:t>
      </w:r>
      <w:r w:rsidR="0073576A" w:rsidRPr="007C41A2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7C41A2" w:rsidRPr="007C41A2">
        <w:rPr>
          <w:rFonts w:eastAsia="Times New Roman" w:cs="Calibri"/>
          <w:color w:val="auto"/>
          <w:bdr w:val="none" w:sz="0" w:space="0" w:color="auto"/>
        </w:rPr>
        <w:t>€ 377 della Basilicata (</w:t>
      </w:r>
      <w:r w:rsidR="007C41A2">
        <w:rPr>
          <w:rFonts w:eastAsia="Times New Roman" w:cs="Calibri"/>
          <w:color w:val="auto"/>
          <w:highlight w:val="yellow"/>
          <w:bdr w:val="none" w:sz="0" w:space="0" w:color="auto"/>
        </w:rPr>
        <w:t>f</w:t>
      </w:r>
      <w:r w:rsidR="007C41A2" w:rsidRPr="007C41A2">
        <w:rPr>
          <w:rFonts w:eastAsia="Times New Roman" w:cs="Calibri"/>
          <w:color w:val="auto"/>
          <w:highlight w:val="yellow"/>
          <w:bdr w:val="none" w:sz="0" w:space="0" w:color="auto"/>
        </w:rPr>
        <w:t>igura 4</w:t>
      </w:r>
      <w:r w:rsidR="007C41A2" w:rsidRPr="007C41A2">
        <w:rPr>
          <w:rFonts w:eastAsia="Times New Roman" w:cs="Calibri"/>
          <w:color w:val="auto"/>
          <w:bdr w:val="none" w:sz="0" w:space="0" w:color="auto"/>
        </w:rPr>
        <w:t>).</w:t>
      </w:r>
      <w:r w:rsidR="00731364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73576A">
        <w:rPr>
          <w:rFonts w:eastAsia="Times New Roman" w:cs="Calibri"/>
          <w:color w:val="auto"/>
          <w:bdr w:val="none" w:sz="0" w:space="0" w:color="auto"/>
        </w:rPr>
        <w:t>Questa</w:t>
      </w:r>
      <w:r w:rsidR="0073576A" w:rsidRPr="007C41A2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731364" w:rsidRPr="007C41A2">
        <w:rPr>
          <w:rFonts w:eastAsia="Times New Roman" w:cs="Calibri"/>
          <w:color w:val="auto"/>
          <w:bdr w:val="none" w:sz="0" w:space="0" w:color="auto"/>
        </w:rPr>
        <w:t xml:space="preserve">distribuzione </w:t>
      </w:r>
      <w:r w:rsidR="0073576A">
        <w:rPr>
          <w:rFonts w:eastAsia="Times New Roman" w:cs="Calibri"/>
          <w:color w:val="auto"/>
          <w:bdr w:val="none" w:sz="0" w:space="0" w:color="auto"/>
        </w:rPr>
        <w:t>evidenzia</w:t>
      </w:r>
      <w:r w:rsidR="00731364">
        <w:rPr>
          <w:rFonts w:eastAsia="Times New Roman" w:cs="Calibri"/>
          <w:color w:val="auto"/>
          <w:bdr w:val="none" w:sz="0" w:space="0" w:color="auto"/>
        </w:rPr>
        <w:t xml:space="preserve"> che l</w:t>
      </w:r>
      <w:r w:rsidR="00731364" w:rsidRPr="00F13D36">
        <w:rPr>
          <w:rFonts w:eastAsia="Times New Roman" w:cs="Calibri"/>
          <w:color w:val="auto"/>
          <w:bdr w:val="none" w:sz="0" w:space="0" w:color="auto"/>
        </w:rPr>
        <w:t xml:space="preserve">e Regioni con </w:t>
      </w:r>
      <w:r w:rsidR="00731364" w:rsidRPr="00F13D36">
        <w:rPr>
          <w:rFonts w:eastAsia="Times New Roman" w:cs="Calibri"/>
          <w:bCs/>
          <w:color w:val="auto"/>
          <w:bdr w:val="none" w:sz="0" w:space="0" w:color="auto"/>
        </w:rPr>
        <w:t>migliori performance nei Livelli Essenziali di Assistenza (LEA)</w:t>
      </w:r>
      <w:r w:rsidR="00731364" w:rsidRPr="00F13D36">
        <w:rPr>
          <w:rFonts w:eastAsia="Times New Roman" w:cs="Calibri"/>
          <w:color w:val="auto"/>
          <w:bdr w:val="none" w:sz="0" w:space="0" w:color="auto"/>
        </w:rPr>
        <w:t xml:space="preserve"> registrano una spesa pro-capite </w:t>
      </w:r>
      <w:r w:rsidR="0073576A">
        <w:rPr>
          <w:rFonts w:eastAsia="Times New Roman" w:cs="Calibri"/>
          <w:color w:val="auto"/>
          <w:bdr w:val="none" w:sz="0" w:space="0" w:color="auto"/>
        </w:rPr>
        <w:t>superiore alla</w:t>
      </w:r>
      <w:r w:rsidR="00731364">
        <w:rPr>
          <w:rFonts w:eastAsia="Times New Roman" w:cs="Calibri"/>
          <w:color w:val="auto"/>
          <w:bdr w:val="none" w:sz="0" w:space="0" w:color="auto"/>
        </w:rPr>
        <w:t xml:space="preserve"> media nazionale</w:t>
      </w:r>
      <w:r w:rsidR="00731364" w:rsidRPr="00F13D36">
        <w:rPr>
          <w:rFonts w:eastAsia="Times New Roman" w:cs="Calibri"/>
          <w:color w:val="auto"/>
          <w:bdr w:val="none" w:sz="0" w:space="0" w:color="auto"/>
        </w:rPr>
        <w:t xml:space="preserve">, </w:t>
      </w:r>
      <w:r w:rsidR="00731364">
        <w:rPr>
          <w:rFonts w:eastAsia="Times New Roman" w:cs="Calibri"/>
          <w:color w:val="auto"/>
          <w:bdr w:val="none" w:sz="0" w:space="0" w:color="auto"/>
        </w:rPr>
        <w:t xml:space="preserve">mentre quelle del Mezzogiorno e/o </w:t>
      </w:r>
      <w:r w:rsidR="00731364" w:rsidRPr="00F13D36">
        <w:rPr>
          <w:rFonts w:eastAsia="Times New Roman" w:cs="Calibri"/>
          <w:color w:val="auto"/>
          <w:bdr w:val="none" w:sz="0" w:space="0" w:color="auto"/>
        </w:rPr>
        <w:t xml:space="preserve">in Piano di </w:t>
      </w:r>
      <w:r w:rsidR="00731364">
        <w:rPr>
          <w:rFonts w:eastAsia="Times New Roman" w:cs="Calibri"/>
          <w:color w:val="auto"/>
          <w:bdr w:val="none" w:sz="0" w:space="0" w:color="auto"/>
        </w:rPr>
        <w:t>r</w:t>
      </w:r>
      <w:r w:rsidR="00731364" w:rsidRPr="00F13D36">
        <w:rPr>
          <w:rFonts w:eastAsia="Times New Roman" w:cs="Calibri"/>
          <w:color w:val="auto"/>
          <w:bdr w:val="none" w:sz="0" w:space="0" w:color="auto"/>
        </w:rPr>
        <w:t>ientro</w:t>
      </w:r>
      <w:r w:rsidR="00731364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73576A">
        <w:t>si collocano al di sotto</w:t>
      </w:r>
      <w:r w:rsidR="00731364" w:rsidRPr="009625E6">
        <w:t>.</w:t>
      </w:r>
      <w:r w:rsidR="00731364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731364" w:rsidRPr="00F13D36">
        <w:rPr>
          <w:rFonts w:eastAsia="Times New Roman" w:cs="Calibri"/>
          <w:color w:val="auto"/>
          <w:bdr w:val="none" w:sz="0" w:space="0" w:color="auto"/>
        </w:rPr>
        <w:t>«</w:t>
      </w:r>
      <w:r w:rsidR="00731364">
        <w:t xml:space="preserve">Questo dato </w:t>
      </w:r>
      <w:r w:rsidR="00731364" w:rsidRPr="00F13D36">
        <w:rPr>
          <w:rFonts w:eastAsia="Times New Roman" w:cs="Calibri"/>
          <w:color w:val="auto"/>
          <w:bdr w:val="none" w:sz="0" w:space="0" w:color="auto"/>
        </w:rPr>
        <w:t xml:space="preserve">– </w:t>
      </w:r>
      <w:r w:rsidR="00731364">
        <w:rPr>
          <w:rFonts w:eastAsia="Times New Roman" w:cs="Calibri"/>
          <w:color w:val="auto"/>
          <w:bdr w:val="none" w:sz="0" w:space="0" w:color="auto"/>
        </w:rPr>
        <w:t xml:space="preserve">spiega il </w:t>
      </w:r>
      <w:r w:rsidR="0073576A">
        <w:rPr>
          <w:rFonts w:eastAsia="Times New Roman" w:cs="Calibri"/>
          <w:color w:val="auto"/>
          <w:bdr w:val="none" w:sz="0" w:space="0" w:color="auto"/>
        </w:rPr>
        <w:t>P</w:t>
      </w:r>
      <w:r w:rsidR="00731364">
        <w:rPr>
          <w:rFonts w:eastAsia="Times New Roman" w:cs="Calibri"/>
          <w:color w:val="auto"/>
          <w:bdr w:val="none" w:sz="0" w:space="0" w:color="auto"/>
        </w:rPr>
        <w:t xml:space="preserve">residente </w:t>
      </w:r>
      <w:r w:rsidR="00731364" w:rsidRPr="00F13D36">
        <w:rPr>
          <w:rFonts w:eastAsia="Times New Roman" w:cs="Calibri"/>
          <w:color w:val="auto"/>
          <w:bdr w:val="none" w:sz="0" w:space="0" w:color="auto"/>
        </w:rPr>
        <w:t>–</w:t>
      </w:r>
      <w:r w:rsidR="00334B75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731364">
        <w:t xml:space="preserve">conferma sia che il livello di reddito è una determinante </w:t>
      </w:r>
      <w:r w:rsidR="001458C7">
        <w:t xml:space="preserve">fondamentale </w:t>
      </w:r>
      <w:r w:rsidR="00731364">
        <w:t>della spesa out-of pocket, sia che il valore della spesa delle famiglie</w:t>
      </w:r>
      <w:r w:rsidR="00CB5EFF">
        <w:t xml:space="preserve">, </w:t>
      </w:r>
      <w:r w:rsidR="00CB5EFF" w:rsidRPr="007C41A2">
        <w:rPr>
          <w:rFonts w:eastAsia="Times New Roman" w:cs="Calibri"/>
          <w:color w:val="auto"/>
          <w:bdr w:val="none" w:sz="0" w:space="0" w:color="auto"/>
        </w:rPr>
        <w:t xml:space="preserve">al netto </w:t>
      </w:r>
      <w:r w:rsidR="00CB5EFF">
        <w:rPr>
          <w:rFonts w:eastAsia="Times New Roman" w:cs="Calibri"/>
          <w:color w:val="auto"/>
          <w:bdr w:val="none" w:sz="0" w:space="0" w:color="auto"/>
        </w:rPr>
        <w:t xml:space="preserve">del </w:t>
      </w:r>
      <w:r w:rsidR="00CB5EFF" w:rsidRPr="007C41A2">
        <w:rPr>
          <w:rFonts w:eastAsia="Times New Roman" w:cs="Calibri"/>
          <w:color w:val="auto"/>
          <w:bdr w:val="none" w:sz="0" w:space="0" w:color="auto"/>
        </w:rPr>
        <w:t>sommers</w:t>
      </w:r>
      <w:r w:rsidR="00CB5EFF">
        <w:rPr>
          <w:rFonts w:eastAsia="Times New Roman" w:cs="Calibri"/>
          <w:color w:val="auto"/>
          <w:bdr w:val="none" w:sz="0" w:space="0" w:color="auto"/>
        </w:rPr>
        <w:t xml:space="preserve">o, </w:t>
      </w:r>
      <w:r w:rsidR="00731364">
        <w:t xml:space="preserve">non è un </w:t>
      </w:r>
      <w:r w:rsidR="00A95E9E">
        <w:t>parametro</w:t>
      </w:r>
      <w:r w:rsidR="00731364">
        <w:t xml:space="preserve"> affidabile per stimare le mancate tutele pubbliche, </w:t>
      </w:r>
      <w:r w:rsidR="00A95E9E">
        <w:t xml:space="preserve">perché </w:t>
      </w:r>
      <w:r w:rsidR="00731364">
        <w:t xml:space="preserve">condizionato dalla </w:t>
      </w:r>
      <w:r w:rsidR="00731364" w:rsidRPr="00F13D36">
        <w:rPr>
          <w:rFonts w:eastAsia="Times New Roman" w:cs="Calibri"/>
          <w:bCs/>
          <w:color w:val="auto"/>
          <w:bdr w:val="none" w:sz="0" w:space="0" w:color="auto"/>
        </w:rPr>
        <w:t>capacità di spesa</w:t>
      </w:r>
      <w:r w:rsidR="001458C7">
        <w:rPr>
          <w:rFonts w:eastAsia="Times New Roman" w:cs="Calibri"/>
          <w:bCs/>
          <w:color w:val="auto"/>
          <w:bdr w:val="none" w:sz="0" w:space="0" w:color="auto"/>
        </w:rPr>
        <w:t xml:space="preserve"> individuale</w:t>
      </w:r>
      <w:r w:rsidR="00731364" w:rsidRPr="00F13D36">
        <w:rPr>
          <w:rFonts w:eastAsia="Times New Roman" w:cs="Calibri"/>
          <w:color w:val="auto"/>
          <w:bdr w:val="none" w:sz="0" w:space="0" w:color="auto"/>
        </w:rPr>
        <w:t>».</w:t>
      </w:r>
    </w:p>
    <w:p w14:paraId="277F4B94" w14:textId="4D2E1D2A" w:rsidR="0073576A" w:rsidRDefault="00E25C58" w:rsidP="0073576A">
      <w:pPr>
        <w:spacing w:after="200" w:line="276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6F36D1">
        <w:rPr>
          <w:rFonts w:eastAsia="Times New Roman" w:cs="Calibri"/>
          <w:b/>
          <w:bCs/>
          <w:color w:val="auto"/>
          <w:bdr w:val="none" w:sz="0" w:space="0" w:color="auto"/>
        </w:rPr>
        <w:t>ITALIA SOPRA LA MEDIA</w:t>
      </w:r>
      <w:r>
        <w:rPr>
          <w:rFonts w:eastAsia="Times New Roman" w:cs="Calibri"/>
          <w:b/>
          <w:bCs/>
          <w:color w:val="auto"/>
          <w:bdr w:val="none" w:sz="0" w:space="0" w:color="auto"/>
        </w:rPr>
        <w:t xml:space="preserve"> </w:t>
      </w:r>
      <w:r w:rsidR="005C67DB">
        <w:rPr>
          <w:rFonts w:eastAsia="Times New Roman" w:cs="Calibri"/>
          <w:b/>
          <w:bCs/>
          <w:color w:val="auto"/>
          <w:bdr w:val="none" w:sz="0" w:space="0" w:color="auto"/>
        </w:rPr>
        <w:t xml:space="preserve">DEI PAESI </w:t>
      </w:r>
      <w:r>
        <w:rPr>
          <w:rFonts w:eastAsia="Times New Roman" w:cs="Calibri"/>
          <w:b/>
          <w:bCs/>
          <w:color w:val="auto"/>
          <w:bdr w:val="none" w:sz="0" w:space="0" w:color="auto"/>
        </w:rPr>
        <w:t>UE</w:t>
      </w:r>
      <w:r w:rsidR="00FB4546">
        <w:rPr>
          <w:rFonts w:eastAsia="Times New Roman" w:cs="Calibri"/>
          <w:b/>
          <w:bCs/>
          <w:color w:val="auto"/>
          <w:bdr w:val="none" w:sz="0" w:space="0" w:color="auto"/>
        </w:rPr>
        <w:t xml:space="preserve"> </w:t>
      </w:r>
      <w:r>
        <w:rPr>
          <w:rFonts w:eastAsia="Times New Roman" w:cs="Calibri"/>
          <w:b/>
          <w:bCs/>
          <w:color w:val="auto"/>
          <w:bdr w:val="none" w:sz="0" w:space="0" w:color="auto"/>
        </w:rPr>
        <w:t xml:space="preserve">PER SPESA OUT-OF-POCKET, </w:t>
      </w:r>
      <w:r w:rsidR="0073576A">
        <w:rPr>
          <w:rFonts w:eastAsia="Times New Roman" w:cs="Calibri"/>
          <w:b/>
          <w:bCs/>
          <w:color w:val="auto"/>
          <w:bdr w:val="none" w:sz="0" w:space="0" w:color="auto"/>
        </w:rPr>
        <w:t>MA INDIETRO PER</w:t>
      </w:r>
      <w:r w:rsidRPr="006F36D1">
        <w:rPr>
          <w:rFonts w:eastAsia="Times New Roman" w:cs="Calibri"/>
          <w:b/>
          <w:bCs/>
          <w:color w:val="auto"/>
          <w:bdr w:val="none" w:sz="0" w:space="0" w:color="auto"/>
        </w:rPr>
        <w:t xml:space="preserve"> QUELLA INTERMEDIATA</w:t>
      </w:r>
      <w:r>
        <w:rPr>
          <w:rFonts w:eastAsia="Times New Roman" w:cs="Calibri"/>
          <w:b/>
          <w:bCs/>
          <w:color w:val="auto"/>
          <w:bdr w:val="none" w:sz="0" w:space="0" w:color="auto"/>
        </w:rPr>
        <w:t xml:space="preserve">. </w:t>
      </w:r>
      <w:r w:rsidRPr="006F36D1">
        <w:rPr>
          <w:rFonts w:eastAsia="Times New Roman" w:cs="Calibri"/>
          <w:bCs/>
          <w:color w:val="auto"/>
          <w:bdr w:val="none" w:sz="0" w:space="0" w:color="auto"/>
        </w:rPr>
        <w:t xml:space="preserve">La spesa sanitaria </w:t>
      </w:r>
      <w:r w:rsidR="00723135">
        <w:rPr>
          <w:rFonts w:eastAsia="Times New Roman" w:cs="Calibri"/>
          <w:bCs/>
          <w:color w:val="auto"/>
          <w:bdr w:val="none" w:sz="0" w:space="0" w:color="auto"/>
        </w:rPr>
        <w:t xml:space="preserve">out-of-pocket </w:t>
      </w:r>
      <w:r w:rsidRPr="006F36D1">
        <w:rPr>
          <w:rFonts w:eastAsia="Times New Roman" w:cs="Calibri"/>
          <w:bCs/>
          <w:color w:val="auto"/>
          <w:bdr w:val="none" w:sz="0" w:space="0" w:color="auto"/>
        </w:rPr>
        <w:t xml:space="preserve">pro-capite, pari a $ 1.115, </w:t>
      </w:r>
      <w:r w:rsidR="0073576A">
        <w:rPr>
          <w:rFonts w:eastAsia="Times New Roman" w:cs="Calibri"/>
          <w:bCs/>
          <w:color w:val="auto"/>
          <w:bdr w:val="none" w:sz="0" w:space="0" w:color="auto"/>
        </w:rPr>
        <w:t>supera</w:t>
      </w:r>
      <w:r w:rsidRPr="006F36D1">
        <w:rPr>
          <w:rFonts w:eastAsia="Times New Roman" w:cs="Calibri"/>
          <w:bCs/>
          <w:color w:val="auto"/>
          <w:bdr w:val="none" w:sz="0" w:space="0" w:color="auto"/>
        </w:rPr>
        <w:t xml:space="preserve"> sia </w:t>
      </w:r>
      <w:r w:rsidR="0073576A">
        <w:rPr>
          <w:rFonts w:eastAsia="Times New Roman" w:cs="Calibri"/>
          <w:bCs/>
          <w:color w:val="auto"/>
          <w:bdr w:val="none" w:sz="0" w:space="0" w:color="auto"/>
        </w:rPr>
        <w:t>la</w:t>
      </w:r>
      <w:r w:rsidR="0073576A" w:rsidRPr="006F36D1">
        <w:rPr>
          <w:rFonts w:eastAsia="Times New Roman" w:cs="Calibri"/>
          <w:bCs/>
          <w:color w:val="auto"/>
          <w:bdr w:val="none" w:sz="0" w:space="0" w:color="auto"/>
        </w:rPr>
        <w:t xml:space="preserve"> </w:t>
      </w:r>
      <w:r w:rsidRPr="006F36D1">
        <w:rPr>
          <w:rFonts w:eastAsia="Times New Roman" w:cs="Calibri"/>
          <w:bCs/>
          <w:color w:val="auto"/>
          <w:bdr w:val="none" w:sz="0" w:space="0" w:color="auto"/>
        </w:rPr>
        <w:t>media</w:t>
      </w:r>
      <w:r>
        <w:rPr>
          <w:rFonts w:eastAsia="Times New Roman" w:cs="Calibri"/>
          <w:bCs/>
          <w:color w:val="auto"/>
          <w:bdr w:val="none" w:sz="0" w:space="0" w:color="auto"/>
        </w:rPr>
        <w:t xml:space="preserve"> </w:t>
      </w:r>
      <w:r w:rsidRPr="006F36D1">
        <w:rPr>
          <w:rFonts w:eastAsia="Times New Roman" w:cs="Calibri"/>
          <w:bCs/>
          <w:color w:val="auto"/>
          <w:bdr w:val="none" w:sz="0" w:space="0" w:color="auto"/>
        </w:rPr>
        <w:t xml:space="preserve">OCSE che </w:t>
      </w:r>
      <w:r w:rsidR="0073576A">
        <w:rPr>
          <w:rFonts w:eastAsia="Times New Roman" w:cs="Calibri"/>
          <w:bCs/>
          <w:color w:val="auto"/>
          <w:bdr w:val="none" w:sz="0" w:space="0" w:color="auto"/>
        </w:rPr>
        <w:t>quella</w:t>
      </w:r>
      <w:r w:rsidRPr="006F36D1">
        <w:rPr>
          <w:rFonts w:eastAsia="Times New Roman" w:cs="Calibri"/>
          <w:bCs/>
          <w:color w:val="auto"/>
          <w:bdr w:val="none" w:sz="0" w:space="0" w:color="auto"/>
        </w:rPr>
        <w:t xml:space="preserve"> dei paesi </w:t>
      </w:r>
      <w:r w:rsidRPr="00FB4546">
        <w:rPr>
          <w:rFonts w:eastAsia="Times New Roman" w:cs="Calibri"/>
          <w:bCs/>
          <w:color w:val="auto"/>
          <w:bdr w:val="none" w:sz="0" w:space="0" w:color="auto"/>
        </w:rPr>
        <w:t>U</w:t>
      </w:r>
      <w:r w:rsidR="00FB4546">
        <w:rPr>
          <w:rFonts w:eastAsia="Times New Roman" w:cs="Calibri"/>
          <w:bCs/>
          <w:color w:val="auto"/>
          <w:bdr w:val="none" w:sz="0" w:space="0" w:color="auto"/>
        </w:rPr>
        <w:t>E</w:t>
      </w:r>
      <w:r w:rsidRPr="006F36D1">
        <w:rPr>
          <w:rFonts w:eastAsia="Times New Roman" w:cs="Calibri"/>
          <w:bCs/>
          <w:color w:val="auto"/>
          <w:bdr w:val="none" w:sz="0" w:space="0" w:color="auto"/>
        </w:rPr>
        <w:t xml:space="preserve"> (</w:t>
      </w:r>
      <w:r w:rsidR="00723135">
        <w:rPr>
          <w:rFonts w:eastAsia="Times New Roman" w:cs="Calibri"/>
          <w:bCs/>
          <w:color w:val="auto"/>
          <w:bdr w:val="none" w:sz="0" w:space="0" w:color="auto"/>
        </w:rPr>
        <w:t xml:space="preserve">entrambe pari a </w:t>
      </w:r>
      <w:r w:rsidRPr="006F36D1">
        <w:rPr>
          <w:rFonts w:eastAsia="Times New Roman" w:cs="Calibri"/>
          <w:bCs/>
          <w:color w:val="auto"/>
          <w:bdr w:val="none" w:sz="0" w:space="0" w:color="auto"/>
        </w:rPr>
        <w:t>$ 906), con una differenza di $ 209. Tra gli stati membri dell’UE,</w:t>
      </w:r>
      <w:r>
        <w:rPr>
          <w:rFonts w:eastAsia="Times New Roman" w:cs="Calibri"/>
          <w:bCs/>
          <w:color w:val="auto"/>
          <w:bdr w:val="none" w:sz="0" w:space="0" w:color="auto"/>
        </w:rPr>
        <w:t xml:space="preserve"> </w:t>
      </w:r>
      <w:r w:rsidRPr="006F36D1">
        <w:rPr>
          <w:rFonts w:eastAsia="Times New Roman" w:cs="Calibri"/>
          <w:bCs/>
          <w:color w:val="auto"/>
          <w:bdr w:val="none" w:sz="0" w:space="0" w:color="auto"/>
        </w:rPr>
        <w:t>solo Portogallo, Belgio, Austria e Lituania</w:t>
      </w:r>
      <w:r>
        <w:rPr>
          <w:rFonts w:eastAsia="Times New Roman" w:cs="Calibri"/>
          <w:bCs/>
          <w:color w:val="auto"/>
          <w:bdr w:val="none" w:sz="0" w:space="0" w:color="auto"/>
        </w:rPr>
        <w:t xml:space="preserve"> </w:t>
      </w:r>
      <w:r w:rsidR="0073576A">
        <w:rPr>
          <w:rFonts w:eastAsia="Times New Roman" w:cs="Calibri"/>
          <w:bCs/>
          <w:color w:val="auto"/>
          <w:bdr w:val="none" w:sz="0" w:space="0" w:color="auto"/>
        </w:rPr>
        <w:t xml:space="preserve">spendono più dell’Italia </w:t>
      </w:r>
      <w:r>
        <w:rPr>
          <w:rFonts w:eastAsia="Times New Roman" w:cs="Calibri"/>
          <w:bCs/>
          <w:color w:val="auto"/>
          <w:bdr w:val="none" w:sz="0" w:space="0" w:color="auto"/>
        </w:rPr>
        <w:t>(</w:t>
      </w:r>
      <w:r w:rsidRPr="006D2E29">
        <w:rPr>
          <w:rFonts w:eastAsia="Times New Roman" w:cs="Calibri"/>
          <w:bCs/>
          <w:color w:val="auto"/>
          <w:highlight w:val="yellow"/>
          <w:bdr w:val="none" w:sz="0" w:space="0" w:color="auto"/>
        </w:rPr>
        <w:t>figur</w:t>
      </w:r>
      <w:r w:rsidR="00731364">
        <w:rPr>
          <w:rFonts w:eastAsia="Times New Roman" w:cs="Calibri"/>
          <w:bCs/>
          <w:color w:val="auto"/>
          <w:highlight w:val="yellow"/>
          <w:bdr w:val="none" w:sz="0" w:space="0" w:color="auto"/>
        </w:rPr>
        <w:t>a 5</w:t>
      </w:r>
      <w:r>
        <w:rPr>
          <w:rFonts w:eastAsia="Times New Roman" w:cs="Calibri"/>
          <w:bCs/>
          <w:color w:val="auto"/>
          <w:bdr w:val="none" w:sz="0" w:space="0" w:color="auto"/>
        </w:rPr>
        <w:t>)</w:t>
      </w:r>
      <w:r w:rsidRPr="006F36D1">
        <w:rPr>
          <w:rFonts w:eastAsia="Times New Roman" w:cs="Calibri"/>
          <w:bCs/>
          <w:color w:val="auto"/>
          <w:bdr w:val="none" w:sz="0" w:space="0" w:color="auto"/>
        </w:rPr>
        <w:t xml:space="preserve">. </w:t>
      </w:r>
      <w:r w:rsidRPr="006F36D1">
        <w:rPr>
          <w:rFonts w:eastAsia="Times New Roman" w:cs="Calibri"/>
          <w:color w:val="auto"/>
          <w:bdr w:val="none" w:sz="0" w:space="0" w:color="auto"/>
        </w:rPr>
        <w:t xml:space="preserve">Tuttavia, l’Italia </w:t>
      </w:r>
      <w:r w:rsidRPr="006F36D1">
        <w:rPr>
          <w:rFonts w:eastAsia="Times New Roman" w:cs="Calibri"/>
          <w:bCs/>
          <w:color w:val="auto"/>
          <w:bdr w:val="none" w:sz="0" w:space="0" w:color="auto"/>
        </w:rPr>
        <w:t xml:space="preserve">resta </w:t>
      </w:r>
      <w:r w:rsidR="0073576A">
        <w:rPr>
          <w:rFonts w:eastAsia="Times New Roman" w:cs="Calibri"/>
          <w:bCs/>
          <w:color w:val="auto"/>
          <w:bdr w:val="none" w:sz="0" w:space="0" w:color="auto"/>
        </w:rPr>
        <w:t xml:space="preserve">nettamente </w:t>
      </w:r>
      <w:r w:rsidRPr="006F36D1">
        <w:rPr>
          <w:rFonts w:eastAsia="Times New Roman" w:cs="Calibri"/>
          <w:bCs/>
          <w:color w:val="auto"/>
          <w:bdr w:val="none" w:sz="0" w:space="0" w:color="auto"/>
        </w:rPr>
        <w:t>indietro rispetto agli altri Paesi europei</w:t>
      </w:r>
      <w:r w:rsidRPr="006F36D1">
        <w:rPr>
          <w:rFonts w:eastAsia="Times New Roman" w:cs="Calibri"/>
          <w:color w:val="auto"/>
          <w:bdr w:val="none" w:sz="0" w:space="0" w:color="auto"/>
        </w:rPr>
        <w:t xml:space="preserve"> per quanto riguarda la spesa intermediata</w:t>
      </w:r>
      <w:r w:rsidR="00CB5EFF">
        <w:rPr>
          <w:rFonts w:eastAsia="Times New Roman" w:cs="Calibri"/>
          <w:color w:val="auto"/>
          <w:bdr w:val="none" w:sz="0" w:space="0" w:color="auto"/>
        </w:rPr>
        <w:t>; c</w:t>
      </w:r>
      <w:r w:rsidR="0073576A">
        <w:rPr>
          <w:rFonts w:eastAsia="Times New Roman" w:cs="Calibri"/>
          <w:bCs/>
          <w:color w:val="auto"/>
          <w:bdr w:val="none" w:sz="0" w:space="0" w:color="auto"/>
        </w:rPr>
        <w:t>on un valore</w:t>
      </w:r>
      <w:r w:rsidRPr="006F36D1">
        <w:rPr>
          <w:rFonts w:eastAsia="Times New Roman" w:cs="Calibri"/>
          <w:color w:val="auto"/>
          <w:bdr w:val="none" w:sz="0" w:space="0" w:color="auto"/>
        </w:rPr>
        <w:t xml:space="preserve"> pro-capite </w:t>
      </w:r>
      <w:r w:rsidR="0073576A">
        <w:rPr>
          <w:rFonts w:eastAsia="Times New Roman" w:cs="Calibri"/>
          <w:color w:val="auto"/>
          <w:bdr w:val="none" w:sz="0" w:space="0" w:color="auto"/>
        </w:rPr>
        <w:t>di</w:t>
      </w:r>
      <w:r w:rsidRPr="006F36D1">
        <w:rPr>
          <w:rFonts w:eastAsia="Times New Roman" w:cs="Calibri"/>
          <w:color w:val="auto"/>
          <w:bdr w:val="none" w:sz="0" w:space="0" w:color="auto"/>
        </w:rPr>
        <w:t xml:space="preserve"> $ 143, </w:t>
      </w:r>
      <w:r w:rsidR="0073576A">
        <w:rPr>
          <w:rFonts w:eastAsia="Times New Roman" w:cs="Calibri"/>
          <w:color w:val="auto"/>
          <w:bdr w:val="none" w:sz="0" w:space="0" w:color="auto"/>
        </w:rPr>
        <w:t xml:space="preserve">il dato italiano è </w:t>
      </w:r>
      <w:r w:rsidRPr="006F36D1">
        <w:rPr>
          <w:rFonts w:eastAsia="Times New Roman" w:cs="Calibri"/>
          <w:color w:val="auto"/>
          <w:bdr w:val="none" w:sz="0" w:space="0" w:color="auto"/>
        </w:rPr>
        <w:t xml:space="preserve">meno della metà della media OCSE ($ 299) e </w:t>
      </w:r>
      <w:r w:rsidR="0073576A">
        <w:rPr>
          <w:rFonts w:eastAsia="Times New Roman" w:cs="Calibri"/>
          <w:color w:val="auto"/>
          <w:bdr w:val="none" w:sz="0" w:space="0" w:color="auto"/>
        </w:rPr>
        <w:t>ben al di sotto della</w:t>
      </w:r>
      <w:r w:rsidRPr="006F36D1">
        <w:rPr>
          <w:rFonts w:eastAsia="Times New Roman" w:cs="Calibri"/>
          <w:color w:val="auto"/>
          <w:bdr w:val="none" w:sz="0" w:space="0" w:color="auto"/>
        </w:rPr>
        <w:t xml:space="preserve"> media dei paesi </w:t>
      </w:r>
      <w:r w:rsidR="00FB4546">
        <w:rPr>
          <w:rFonts w:eastAsia="Times New Roman" w:cs="Calibri"/>
          <w:color w:val="auto"/>
          <w:bdr w:val="none" w:sz="0" w:space="0" w:color="auto"/>
        </w:rPr>
        <w:t>U</w:t>
      </w:r>
      <w:r w:rsidRPr="00FB4546">
        <w:rPr>
          <w:rFonts w:eastAsia="Times New Roman" w:cs="Calibri"/>
          <w:color w:val="auto"/>
          <w:bdr w:val="none" w:sz="0" w:space="0" w:color="auto"/>
        </w:rPr>
        <w:t>E</w:t>
      </w:r>
      <w:r w:rsidRPr="006F36D1">
        <w:rPr>
          <w:rFonts w:eastAsia="Times New Roman" w:cs="Calibri"/>
          <w:color w:val="auto"/>
          <w:bdr w:val="none" w:sz="0" w:space="0" w:color="auto"/>
        </w:rPr>
        <w:t xml:space="preserve"> ($ 262). Tra gli stati membri dell’UE, ben 12 spendono più dell’Italia</w:t>
      </w:r>
      <w:r w:rsidR="0073576A">
        <w:rPr>
          <w:rFonts w:eastAsia="Times New Roman" w:cs="Calibri"/>
          <w:color w:val="auto"/>
          <w:bdr w:val="none" w:sz="0" w:space="0" w:color="auto"/>
        </w:rPr>
        <w:t xml:space="preserve">, con differenze che vanno </w:t>
      </w:r>
      <w:r w:rsidRPr="006D2E29">
        <w:rPr>
          <w:rFonts w:eastAsia="Times New Roman" w:cs="Calibri"/>
          <w:color w:val="auto"/>
          <w:bdr w:val="none" w:sz="0" w:space="0" w:color="auto"/>
        </w:rPr>
        <w:t>dai +$ 33 della Danimarca ai +$ 688 dell’Irlanda</w:t>
      </w:r>
      <w:r w:rsidR="0073576A">
        <w:rPr>
          <w:rFonts w:eastAsia="Times New Roman" w:cs="Calibri"/>
          <w:color w:val="auto"/>
          <w:bdr w:val="none" w:sz="0" w:space="0" w:color="auto"/>
        </w:rPr>
        <w:t>,</w:t>
      </w:r>
      <w:r w:rsidR="00CB5EFF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73576A">
        <w:rPr>
          <w:rFonts w:eastAsia="Times New Roman" w:cs="Calibri"/>
          <w:color w:val="auto"/>
          <w:bdr w:val="none" w:sz="0" w:space="0" w:color="auto"/>
        </w:rPr>
        <w:t xml:space="preserve">mentre </w:t>
      </w:r>
      <w:r w:rsidRPr="006D2E29">
        <w:rPr>
          <w:rFonts w:eastAsia="Times New Roman" w:cs="Calibri"/>
          <w:color w:val="auto"/>
          <w:bdr w:val="none" w:sz="0" w:space="0" w:color="auto"/>
        </w:rPr>
        <w:t xml:space="preserve">altri 9 </w:t>
      </w:r>
      <w:r w:rsidR="00CB5EFF">
        <w:rPr>
          <w:rFonts w:eastAsia="Times New Roman" w:cs="Calibri"/>
          <w:color w:val="auto"/>
          <w:bdr w:val="none" w:sz="0" w:space="0" w:color="auto"/>
        </w:rPr>
        <w:t xml:space="preserve">paesi </w:t>
      </w:r>
      <w:r w:rsidRPr="006D2E29">
        <w:rPr>
          <w:rFonts w:eastAsia="Times New Roman" w:cs="Calibri"/>
          <w:color w:val="auto"/>
          <w:bdr w:val="none" w:sz="0" w:space="0" w:color="auto"/>
        </w:rPr>
        <w:t>spendono meno</w:t>
      </w:r>
      <w:r w:rsidR="00CB5EFF">
        <w:rPr>
          <w:rFonts w:eastAsia="Times New Roman" w:cs="Calibri"/>
          <w:color w:val="auto"/>
          <w:bdr w:val="none" w:sz="0" w:space="0" w:color="auto"/>
        </w:rPr>
        <w:t xml:space="preserve">: </w:t>
      </w:r>
      <w:r w:rsidRPr="006D2E29">
        <w:rPr>
          <w:rFonts w:eastAsia="Times New Roman" w:cs="Calibri"/>
          <w:color w:val="auto"/>
          <w:bdr w:val="none" w:sz="0" w:space="0" w:color="auto"/>
        </w:rPr>
        <w:t>dai -$ 5 dell</w:t>
      </w:r>
      <w:r w:rsidR="00D3764D">
        <w:rPr>
          <w:rFonts w:eastAsia="Times New Roman" w:cs="Calibri"/>
          <w:color w:val="auto"/>
          <w:bdr w:val="none" w:sz="0" w:space="0" w:color="auto"/>
        </w:rPr>
        <w:t>a</w:t>
      </w:r>
      <w:bookmarkStart w:id="1" w:name="_GoBack"/>
      <w:bookmarkEnd w:id="1"/>
      <w:r w:rsidRPr="006D2E29">
        <w:rPr>
          <w:rFonts w:eastAsia="Times New Roman" w:cs="Calibri"/>
          <w:color w:val="auto"/>
          <w:bdr w:val="none" w:sz="0" w:space="0" w:color="auto"/>
        </w:rPr>
        <w:t xml:space="preserve"> Grecia ai -$ 116 della Repubblica Slovacca</w:t>
      </w:r>
      <w:r w:rsidR="0073576A">
        <w:rPr>
          <w:rFonts w:eastAsia="Times New Roman" w:cs="Calibri"/>
          <w:color w:val="auto"/>
          <w:bdr w:val="none" w:sz="0" w:space="0" w:color="auto"/>
        </w:rPr>
        <w:t xml:space="preserve"> </w:t>
      </w:r>
      <w:r>
        <w:rPr>
          <w:rFonts w:eastAsia="Times New Roman" w:cs="Calibri"/>
          <w:color w:val="auto"/>
          <w:bdr w:val="none" w:sz="0" w:space="0" w:color="auto"/>
        </w:rPr>
        <w:t>(</w:t>
      </w:r>
      <w:r w:rsidRPr="006D2E29">
        <w:rPr>
          <w:rFonts w:eastAsia="Times New Roman" w:cs="Calibri"/>
          <w:color w:val="auto"/>
          <w:highlight w:val="yellow"/>
          <w:bdr w:val="none" w:sz="0" w:space="0" w:color="auto"/>
        </w:rPr>
        <w:t xml:space="preserve">figura </w:t>
      </w:r>
      <w:r w:rsidR="00731364">
        <w:rPr>
          <w:rFonts w:eastAsia="Times New Roman" w:cs="Calibri"/>
          <w:color w:val="auto"/>
          <w:highlight w:val="yellow"/>
          <w:bdr w:val="none" w:sz="0" w:space="0" w:color="auto"/>
        </w:rPr>
        <w:t>6</w:t>
      </w:r>
      <w:r>
        <w:rPr>
          <w:rFonts w:eastAsia="Times New Roman" w:cs="Calibri"/>
          <w:color w:val="auto"/>
          <w:bdr w:val="none" w:sz="0" w:space="0" w:color="auto"/>
        </w:rPr>
        <w:t>)</w:t>
      </w:r>
      <w:r w:rsidRPr="006F36D1">
        <w:rPr>
          <w:rFonts w:eastAsia="Times New Roman" w:cs="Calibri"/>
          <w:color w:val="auto"/>
          <w:bdr w:val="none" w:sz="0" w:space="0" w:color="auto"/>
        </w:rPr>
        <w:t xml:space="preserve">. </w:t>
      </w:r>
    </w:p>
    <w:p w14:paraId="7E93E30B" w14:textId="7A63027C" w:rsidR="00DC5EE3" w:rsidRDefault="003F51F3" w:rsidP="00DC5EE3">
      <w:pPr>
        <w:spacing w:after="200" w:line="276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3F51F3">
        <w:rPr>
          <w:b/>
          <w:bCs/>
        </w:rPr>
        <w:t xml:space="preserve">PER COSA SPENDONO </w:t>
      </w:r>
      <w:r w:rsidR="002C4611">
        <w:rPr>
          <w:b/>
          <w:bCs/>
        </w:rPr>
        <w:t>LE FAMIGLIE</w:t>
      </w:r>
      <w:r>
        <w:t>. Secondo i dati ISTAT-SHA, l</w:t>
      </w:r>
      <w:r w:rsidRPr="00C74962">
        <w:t>e principali voci di</w:t>
      </w:r>
      <w:r>
        <w:t xml:space="preserve"> spesa </w:t>
      </w:r>
      <w:r w:rsidR="00DC5EE3">
        <w:t xml:space="preserve">sanitaria </w:t>
      </w:r>
      <w:r>
        <w:t>delle famiglie includono</w:t>
      </w:r>
      <w:r w:rsidRPr="00C74962">
        <w:t xml:space="preserve"> </w:t>
      </w:r>
      <w:r w:rsidRPr="00450C11">
        <w:t>l</w:t>
      </w:r>
      <w:r>
        <w:t xml:space="preserve">’assistenza sanitaria per cura </w:t>
      </w:r>
      <w:r w:rsidRPr="00563915">
        <w:t>(comprese le prestazioni odontoiatriche) e riabilitazione, che rappresenta il 44,6% del totale (€ 18,1 miliardi)</w:t>
      </w:r>
      <w:r w:rsidR="00DC5EE3">
        <w:t>. Seguono</w:t>
      </w:r>
      <w:r w:rsidRPr="00C74962">
        <w:t xml:space="preserve"> </w:t>
      </w:r>
      <w:r w:rsidR="00DC5EE3">
        <w:t xml:space="preserve">i </w:t>
      </w:r>
      <w:r w:rsidRPr="00450C11">
        <w:t xml:space="preserve">prodotti farmaceutici e apparecchi terapeutici </w:t>
      </w:r>
      <w:r w:rsidRPr="00C74962">
        <w:t xml:space="preserve">(36,9%, pari a </w:t>
      </w:r>
      <w:r>
        <w:t xml:space="preserve">€ </w:t>
      </w:r>
      <w:r w:rsidRPr="00C74962">
        <w:t xml:space="preserve">15 miliardi) e </w:t>
      </w:r>
      <w:r>
        <w:t>l’assistenza a lungo termine (LTC)</w:t>
      </w:r>
      <w:r w:rsidRPr="00C74962">
        <w:t>, che assorb</w:t>
      </w:r>
      <w:r>
        <w:t>e</w:t>
      </w:r>
      <w:r w:rsidRPr="00C74962">
        <w:t xml:space="preserve"> il </w:t>
      </w:r>
      <w:r w:rsidRPr="00573B8D">
        <w:t>10,9% della spesa complessiva, per un totale di € 4,4 miliardi</w:t>
      </w:r>
      <w:r>
        <w:t xml:space="preserve"> (</w:t>
      </w:r>
      <w:r w:rsidRPr="00DA6775">
        <w:rPr>
          <w:highlight w:val="yellow"/>
        </w:rPr>
        <w:t xml:space="preserve">Figura </w:t>
      </w:r>
      <w:r w:rsidR="00731364">
        <w:rPr>
          <w:highlight w:val="yellow"/>
        </w:rPr>
        <w:t>7</w:t>
      </w:r>
      <w:r>
        <w:t>)</w:t>
      </w:r>
      <w:r w:rsidRPr="00573B8D">
        <w:t>.</w:t>
      </w:r>
      <w:r w:rsidR="00CE4CC6">
        <w:t xml:space="preserve"> </w:t>
      </w:r>
      <w:r w:rsidR="00CE4CC6" w:rsidRPr="00F13D36">
        <w:rPr>
          <w:rFonts w:eastAsia="Times New Roman" w:cs="Calibri"/>
          <w:color w:val="auto"/>
          <w:bdr w:val="none" w:sz="0" w:space="0" w:color="auto"/>
        </w:rPr>
        <w:t>«</w:t>
      </w:r>
      <w:r w:rsidR="00CE4CC6">
        <w:rPr>
          <w:rFonts w:eastAsia="Times New Roman" w:cs="Calibri"/>
          <w:color w:val="auto"/>
          <w:bdr w:val="none" w:sz="0" w:space="0" w:color="auto"/>
        </w:rPr>
        <w:t xml:space="preserve">Tuttavia </w:t>
      </w:r>
      <w:r w:rsidR="00CE4CC6" w:rsidRPr="00F13D36">
        <w:rPr>
          <w:rFonts w:eastAsia="Times New Roman" w:cs="Calibri"/>
          <w:color w:val="auto"/>
          <w:bdr w:val="none" w:sz="0" w:space="0" w:color="auto"/>
        </w:rPr>
        <w:t xml:space="preserve">– </w:t>
      </w:r>
      <w:r w:rsidR="00CE4CC6">
        <w:rPr>
          <w:rFonts w:eastAsia="Times New Roman" w:cs="Calibri"/>
          <w:color w:val="auto"/>
          <w:bdr w:val="none" w:sz="0" w:space="0" w:color="auto"/>
        </w:rPr>
        <w:t xml:space="preserve">spiega il </w:t>
      </w:r>
      <w:r w:rsidR="00DC5EE3">
        <w:rPr>
          <w:rFonts w:eastAsia="Times New Roman" w:cs="Calibri"/>
          <w:color w:val="auto"/>
          <w:bdr w:val="none" w:sz="0" w:space="0" w:color="auto"/>
        </w:rPr>
        <w:t xml:space="preserve">Presidente </w:t>
      </w:r>
      <w:r w:rsidR="00CE4CC6" w:rsidRPr="00F13D36">
        <w:rPr>
          <w:rFonts w:eastAsia="Times New Roman" w:cs="Calibri"/>
          <w:color w:val="auto"/>
          <w:bdr w:val="none" w:sz="0" w:space="0" w:color="auto"/>
        </w:rPr>
        <w:t>–</w:t>
      </w:r>
      <w:r w:rsidR="00CE4CC6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CE4CC6" w:rsidRPr="00CE4CC6">
        <w:rPr>
          <w:rFonts w:eastAsia="Times New Roman" w:cs="Calibri"/>
          <w:bCs/>
          <w:color w:val="auto"/>
          <w:bdr w:val="none" w:sz="0" w:space="0" w:color="auto"/>
        </w:rPr>
        <w:t xml:space="preserve">le stime effettuate nel report indicano che </w:t>
      </w:r>
      <w:r w:rsidR="002C4611">
        <w:rPr>
          <w:rFonts w:eastAsia="Times New Roman" w:cs="Calibri"/>
          <w:bCs/>
          <w:color w:val="auto"/>
          <w:bdr w:val="none" w:sz="0" w:space="0" w:color="auto"/>
        </w:rPr>
        <w:t>circa</w:t>
      </w:r>
      <w:r w:rsidR="00CE4CC6" w:rsidRPr="00CE4CC6">
        <w:rPr>
          <w:rFonts w:eastAsia="Times New Roman" w:cs="Calibri"/>
          <w:bCs/>
          <w:color w:val="auto"/>
          <w:bdr w:val="none" w:sz="0" w:space="0" w:color="auto"/>
        </w:rPr>
        <w:t xml:space="preserve"> il 40% della spesa </w:t>
      </w:r>
      <w:r w:rsidR="00CE4CC6">
        <w:rPr>
          <w:rFonts w:eastAsia="Times New Roman" w:cs="Calibri"/>
          <w:bCs/>
          <w:color w:val="auto"/>
          <w:bdr w:val="none" w:sz="0" w:space="0" w:color="auto"/>
        </w:rPr>
        <w:t>delle famiglie</w:t>
      </w:r>
      <w:r w:rsidR="00CE4CC6" w:rsidRPr="00CE4CC6">
        <w:rPr>
          <w:rFonts w:eastAsia="Times New Roman" w:cs="Calibri"/>
          <w:bCs/>
          <w:color w:val="auto"/>
          <w:bdr w:val="none" w:sz="0" w:space="0" w:color="auto"/>
        </w:rPr>
        <w:t xml:space="preserve"> è a basso valore</w:t>
      </w:r>
      <w:r w:rsidR="002C4611">
        <w:rPr>
          <w:rFonts w:eastAsia="Times New Roman" w:cs="Calibri"/>
          <w:bCs/>
          <w:color w:val="auto"/>
          <w:bdr w:val="none" w:sz="0" w:space="0" w:color="auto"/>
        </w:rPr>
        <w:t xml:space="preserve">, </w:t>
      </w:r>
      <w:r w:rsidR="00CE4CC6" w:rsidRPr="00CE4CC6">
        <w:rPr>
          <w:rFonts w:eastAsia="Times New Roman" w:cs="Calibri"/>
          <w:bCs/>
          <w:color w:val="auto"/>
          <w:bdr w:val="none" w:sz="0" w:space="0" w:color="auto"/>
        </w:rPr>
        <w:t xml:space="preserve">ovvero non </w:t>
      </w:r>
      <w:r w:rsidR="00F629A8" w:rsidRPr="00DC5EE3">
        <w:rPr>
          <w:rFonts w:eastAsia="Times New Roman" w:cs="Calibri"/>
          <w:color w:val="auto"/>
          <w:bdr w:val="none" w:sz="0" w:space="0" w:color="auto"/>
        </w:rPr>
        <w:t xml:space="preserve">apporta reali benefici alla </w:t>
      </w:r>
      <w:r w:rsidR="00CE4CC6" w:rsidRPr="00CE4CC6">
        <w:rPr>
          <w:rFonts w:eastAsia="Times New Roman" w:cs="Calibri"/>
          <w:bCs/>
          <w:color w:val="auto"/>
          <w:bdr w:val="none" w:sz="0" w:space="0" w:color="auto"/>
        </w:rPr>
        <w:t>salute</w:t>
      </w:r>
      <w:r w:rsidR="00F629A8">
        <w:rPr>
          <w:rFonts w:eastAsia="Times New Roman" w:cs="Calibri"/>
          <w:bCs/>
          <w:color w:val="auto"/>
          <w:bdr w:val="none" w:sz="0" w:space="0" w:color="auto"/>
        </w:rPr>
        <w:t>. Si tratta</w:t>
      </w:r>
      <w:r w:rsidR="00CE4CC6" w:rsidRPr="00CE4CC6">
        <w:rPr>
          <w:rFonts w:eastAsia="Times New Roman" w:cs="Calibri"/>
          <w:bCs/>
          <w:color w:val="auto"/>
          <w:bdr w:val="none" w:sz="0" w:space="0" w:color="auto"/>
        </w:rPr>
        <w:t xml:space="preserve"> </w:t>
      </w:r>
      <w:r w:rsidR="00F629A8">
        <w:rPr>
          <w:rFonts w:eastAsia="Times New Roman" w:cs="Calibri"/>
          <w:bCs/>
          <w:color w:val="auto"/>
          <w:bdr w:val="none" w:sz="0" w:space="0" w:color="auto"/>
        </w:rPr>
        <w:t>di</w:t>
      </w:r>
      <w:r w:rsidR="00CE4CC6">
        <w:rPr>
          <w:rFonts w:eastAsia="Times New Roman" w:cs="Calibri"/>
          <w:bCs/>
          <w:color w:val="auto"/>
          <w:bdr w:val="none" w:sz="0" w:space="0" w:color="auto"/>
        </w:rPr>
        <w:t xml:space="preserve"> </w:t>
      </w:r>
      <w:r w:rsidR="00CE4CC6" w:rsidRPr="00CE4CC6">
        <w:rPr>
          <w:rFonts w:eastAsia="Times New Roman" w:cs="Calibri"/>
          <w:bCs/>
          <w:color w:val="auto"/>
          <w:bdr w:val="none" w:sz="0" w:space="0" w:color="auto"/>
        </w:rPr>
        <w:t xml:space="preserve">prodotti e servizi il cui acquisto è indotto dal consumismo sanitario </w:t>
      </w:r>
      <w:r w:rsidR="002C4611">
        <w:rPr>
          <w:rFonts w:eastAsia="Times New Roman" w:cs="Calibri"/>
          <w:bCs/>
          <w:color w:val="auto"/>
          <w:bdr w:val="none" w:sz="0" w:space="0" w:color="auto"/>
        </w:rPr>
        <w:t xml:space="preserve">o </w:t>
      </w:r>
      <w:r w:rsidR="00CE4CC6" w:rsidRPr="00CE4CC6">
        <w:rPr>
          <w:rFonts w:eastAsia="Times New Roman" w:cs="Calibri"/>
          <w:bCs/>
          <w:color w:val="auto"/>
          <w:bdr w:val="none" w:sz="0" w:space="0" w:color="auto"/>
        </w:rPr>
        <w:t>da preferenze individuali</w:t>
      </w:r>
      <w:r w:rsidR="00497DEC">
        <w:rPr>
          <w:rFonts w:eastAsia="Times New Roman" w:cs="Calibri"/>
          <w:bCs/>
          <w:color w:val="auto"/>
          <w:bdr w:val="none" w:sz="0" w:space="0" w:color="auto"/>
        </w:rPr>
        <w:t xml:space="preserve"> quali ad esempio</w:t>
      </w:r>
      <w:r w:rsidR="00A95E9E">
        <w:rPr>
          <w:rFonts w:eastAsia="Times New Roman" w:cs="Calibri"/>
          <w:bCs/>
          <w:color w:val="auto"/>
          <w:bdr w:val="none" w:sz="0" w:space="0" w:color="auto"/>
        </w:rPr>
        <w:t xml:space="preserve"> </w:t>
      </w:r>
      <w:r w:rsidR="002C4611" w:rsidRPr="002C4611">
        <w:t>esami diagnostici</w:t>
      </w:r>
      <w:r w:rsidR="002C4611">
        <w:t xml:space="preserve"> e</w:t>
      </w:r>
      <w:r w:rsidR="002C4611" w:rsidRPr="002C4611">
        <w:t xml:space="preserve"> visite specialistiche </w:t>
      </w:r>
      <w:r w:rsidR="002C4611">
        <w:t>inappropriati</w:t>
      </w:r>
      <w:r w:rsidR="00F629A8">
        <w:t xml:space="preserve"> o </w:t>
      </w:r>
      <w:r w:rsidR="00CB5EFF">
        <w:t xml:space="preserve">terapie </w:t>
      </w:r>
      <w:r w:rsidR="002C4611">
        <w:t>inefficaci o inappropriate</w:t>
      </w:r>
      <w:r w:rsidR="00CE4CC6" w:rsidRPr="00F13D36">
        <w:rPr>
          <w:rFonts w:eastAsia="Times New Roman" w:cs="Calibri"/>
          <w:color w:val="auto"/>
          <w:bdr w:val="none" w:sz="0" w:space="0" w:color="auto"/>
        </w:rPr>
        <w:t>».</w:t>
      </w:r>
    </w:p>
    <w:p w14:paraId="395AB2A4" w14:textId="0BA41430" w:rsidR="00F629A8" w:rsidRPr="00726A54" w:rsidRDefault="002C4611" w:rsidP="00F629A8">
      <w:pPr>
        <w:spacing w:after="200" w:line="276" w:lineRule="auto"/>
        <w:jc w:val="both"/>
      </w:pPr>
      <w:r w:rsidRPr="002C4611">
        <w:rPr>
          <w:b/>
          <w:bCs/>
        </w:rPr>
        <w:t>RINUNCIA ALLE CURE</w:t>
      </w:r>
      <w:r>
        <w:t>. L</w:t>
      </w:r>
      <w:r w:rsidRPr="002C4611">
        <w:t xml:space="preserve">a spesa </w:t>
      </w:r>
      <w:r w:rsidR="00F629A8">
        <w:t xml:space="preserve">sanitaria </w:t>
      </w:r>
      <w:r>
        <w:t>delle famiglie</w:t>
      </w:r>
      <w:r w:rsidRPr="002C4611">
        <w:t xml:space="preserve"> è sempre più “arginata” da fenomeni che </w:t>
      </w:r>
      <w:r w:rsidR="00F629A8">
        <w:t>incidono negativamente sul</w:t>
      </w:r>
      <w:r w:rsidRPr="002C4611">
        <w:t>la salute delle persone: limitazione delle spese</w:t>
      </w:r>
      <w:r w:rsidR="00CB5EFF">
        <w:t xml:space="preserve"> sanitarie</w:t>
      </w:r>
      <w:r w:rsidR="00F629A8">
        <w:t xml:space="preserve">, </w:t>
      </w:r>
      <w:r w:rsidRPr="002C4611">
        <w:t>che nel 2023 ha coinvolto il 15,7% delle famiglie, indisponibilità economica temporanea per far fronte alle spese mediche (5,1% delle famiglie nel 2023) e</w:t>
      </w:r>
      <w:r w:rsidR="00A95E9E">
        <w:t xml:space="preserve"> </w:t>
      </w:r>
      <w:r w:rsidRPr="002C4611">
        <w:t xml:space="preserve">rinuncia alle cure. </w:t>
      </w:r>
      <w:r>
        <w:t>In</w:t>
      </w:r>
      <w:r w:rsidR="00A95E9E">
        <w:t xml:space="preserve"> particolare, </w:t>
      </w:r>
      <w:r>
        <w:t>n</w:t>
      </w:r>
      <w:r w:rsidRPr="002C4611">
        <w:t xml:space="preserve">el 2023 circa 4,5 milioni di persone hanno </w:t>
      </w:r>
      <w:r w:rsidR="00F629A8">
        <w:t>dovuto rinunciare</w:t>
      </w:r>
      <w:r w:rsidR="00F629A8" w:rsidRPr="002C4611">
        <w:t xml:space="preserve"> </w:t>
      </w:r>
      <w:r w:rsidRPr="002C4611">
        <w:t xml:space="preserve">a visite o esami diagnostici, </w:t>
      </w:r>
      <w:r>
        <w:t xml:space="preserve">di cui </w:t>
      </w:r>
      <w:r w:rsidRPr="002C4611">
        <w:t xml:space="preserve">2,5 milioni </w:t>
      </w:r>
      <w:r>
        <w:t xml:space="preserve">per </w:t>
      </w:r>
      <w:r w:rsidR="00F629A8">
        <w:t>motivi economici</w:t>
      </w:r>
      <w:r>
        <w:t xml:space="preserve">, con un </w:t>
      </w:r>
      <w:r w:rsidRPr="002C4611">
        <w:t>incremento di quasi 600.000 persone rispetto al</w:t>
      </w:r>
      <w:r>
        <w:t xml:space="preserve"> 2022</w:t>
      </w:r>
      <w:r>
        <w:rPr>
          <w:rFonts w:eastAsia="Times New Roman" w:cs="Calibri"/>
          <w:color w:val="auto"/>
          <w:bdr w:val="none" w:sz="0" w:space="0" w:color="auto"/>
        </w:rPr>
        <w:t>. L</w:t>
      </w:r>
      <w:r w:rsidRPr="00D077AE">
        <w:rPr>
          <w:rFonts w:eastAsia="Times New Roman" w:cs="Calibri"/>
          <w:color w:val="auto"/>
          <w:bdr w:val="none" w:sz="0" w:space="0" w:color="auto"/>
        </w:rPr>
        <w:t xml:space="preserve">e differenze </w:t>
      </w:r>
      <w:r w:rsidR="00F629A8" w:rsidRPr="00D077AE">
        <w:rPr>
          <w:rFonts w:eastAsia="Times New Roman" w:cs="Calibri"/>
          <w:color w:val="auto"/>
          <w:bdr w:val="none" w:sz="0" w:space="0" w:color="auto"/>
        </w:rPr>
        <w:t>regional</w:t>
      </w:r>
      <w:r w:rsidR="00F629A8">
        <w:rPr>
          <w:rFonts w:eastAsia="Times New Roman" w:cs="Calibri"/>
          <w:color w:val="auto"/>
          <w:bdr w:val="none" w:sz="0" w:space="0" w:color="auto"/>
        </w:rPr>
        <w:t>i</w:t>
      </w:r>
      <w:r w:rsidR="00F629A8" w:rsidRPr="00D077AE">
        <w:rPr>
          <w:rFonts w:eastAsia="Times New Roman" w:cs="Calibri"/>
          <w:color w:val="auto"/>
          <w:bdr w:val="none" w:sz="0" w:space="0" w:color="auto"/>
        </w:rPr>
        <w:t xml:space="preserve"> </w:t>
      </w:r>
      <w:r w:rsidRPr="00D077AE">
        <w:rPr>
          <w:rFonts w:eastAsia="Times New Roman" w:cs="Calibri"/>
          <w:color w:val="auto"/>
          <w:bdr w:val="none" w:sz="0" w:space="0" w:color="auto"/>
        </w:rPr>
        <w:t xml:space="preserve">sono </w:t>
      </w:r>
      <w:r w:rsidR="00F629A8">
        <w:rPr>
          <w:rFonts w:eastAsia="Times New Roman" w:cs="Calibri"/>
          <w:color w:val="auto"/>
          <w:bdr w:val="none" w:sz="0" w:space="0" w:color="auto"/>
        </w:rPr>
        <w:t>marcate</w:t>
      </w:r>
      <w:r w:rsidRPr="00D077AE">
        <w:rPr>
          <w:rFonts w:eastAsia="Times New Roman" w:cs="Calibri"/>
          <w:color w:val="auto"/>
          <w:bdr w:val="none" w:sz="0" w:space="0" w:color="auto"/>
        </w:rPr>
        <w:t xml:space="preserve">: 9 Regioni </w:t>
      </w:r>
      <w:r w:rsidR="00F629A8">
        <w:rPr>
          <w:rFonts w:eastAsia="Times New Roman" w:cs="Calibri"/>
          <w:color w:val="auto"/>
          <w:bdr w:val="none" w:sz="0" w:space="0" w:color="auto"/>
        </w:rPr>
        <w:t>superano</w:t>
      </w:r>
      <w:r w:rsidRPr="00D077AE">
        <w:rPr>
          <w:rFonts w:eastAsia="Times New Roman" w:cs="Calibri"/>
          <w:color w:val="auto"/>
          <w:bdr w:val="none" w:sz="0" w:space="0" w:color="auto"/>
        </w:rPr>
        <w:t xml:space="preserve"> la media nazionale (7,6%), con la Sardegna (13,7%) e il Lazio (10,5%) </w:t>
      </w:r>
      <w:r w:rsidR="00F629A8">
        <w:rPr>
          <w:rFonts w:eastAsia="Times New Roman" w:cs="Calibri"/>
          <w:color w:val="auto"/>
          <w:bdr w:val="none" w:sz="0" w:space="0" w:color="auto"/>
        </w:rPr>
        <w:t>oltre</w:t>
      </w:r>
      <w:r w:rsidRPr="00D077AE">
        <w:rPr>
          <w:rFonts w:eastAsia="Times New Roman" w:cs="Calibri"/>
          <w:color w:val="auto"/>
          <w:bdr w:val="none" w:sz="0" w:space="0" w:color="auto"/>
        </w:rPr>
        <w:t xml:space="preserve"> il 10%. Al contrario, 12 Regioni si </w:t>
      </w:r>
      <w:r w:rsidR="00F629A8">
        <w:rPr>
          <w:rFonts w:eastAsia="Times New Roman" w:cs="Calibri"/>
          <w:color w:val="auto"/>
          <w:bdr w:val="none" w:sz="0" w:space="0" w:color="auto"/>
        </w:rPr>
        <w:t>collocano</w:t>
      </w:r>
      <w:r w:rsidR="00F629A8" w:rsidRPr="00D077AE">
        <w:rPr>
          <w:rFonts w:eastAsia="Times New Roman" w:cs="Calibri"/>
          <w:color w:val="auto"/>
          <w:bdr w:val="none" w:sz="0" w:space="0" w:color="auto"/>
        </w:rPr>
        <w:t xml:space="preserve"> </w:t>
      </w:r>
      <w:r w:rsidRPr="00D077AE">
        <w:rPr>
          <w:rFonts w:eastAsia="Times New Roman" w:cs="Calibri"/>
          <w:color w:val="auto"/>
          <w:bdr w:val="none" w:sz="0" w:space="0" w:color="auto"/>
        </w:rPr>
        <w:t xml:space="preserve">sotto la media, con la Provincia autonoma di Bolzano e il Friuli Venezia Giulia </w:t>
      </w:r>
      <w:r w:rsidR="00F629A8">
        <w:rPr>
          <w:rFonts w:eastAsia="Times New Roman" w:cs="Calibri"/>
          <w:color w:val="auto"/>
          <w:bdr w:val="none" w:sz="0" w:space="0" w:color="auto"/>
        </w:rPr>
        <w:t>che registrano il valore più basso (</w:t>
      </w:r>
      <w:r w:rsidRPr="00D077AE">
        <w:rPr>
          <w:rFonts w:eastAsia="Times New Roman" w:cs="Calibri"/>
          <w:color w:val="auto"/>
          <w:bdr w:val="none" w:sz="0" w:space="0" w:color="auto"/>
        </w:rPr>
        <w:t>5,1%</w:t>
      </w:r>
      <w:r w:rsidR="00F629A8">
        <w:rPr>
          <w:rFonts w:eastAsia="Times New Roman" w:cs="Calibri"/>
          <w:color w:val="auto"/>
          <w:bdr w:val="none" w:sz="0" w:space="0" w:color="auto"/>
        </w:rPr>
        <w:t>)</w:t>
      </w:r>
      <w:r w:rsidRPr="00D077AE">
        <w:rPr>
          <w:rFonts w:eastAsia="Times New Roman" w:cs="Calibri"/>
          <w:color w:val="auto"/>
          <w:bdr w:val="none" w:sz="0" w:space="0" w:color="auto"/>
        </w:rPr>
        <w:t xml:space="preserve"> (</w:t>
      </w:r>
      <w:r>
        <w:rPr>
          <w:rFonts w:eastAsia="Times New Roman" w:cs="Calibri"/>
          <w:color w:val="auto"/>
          <w:highlight w:val="yellow"/>
          <w:bdr w:val="none" w:sz="0" w:space="0" w:color="auto"/>
        </w:rPr>
        <w:t>f</w:t>
      </w:r>
      <w:r w:rsidRPr="00D077AE">
        <w:rPr>
          <w:rFonts w:eastAsia="Times New Roman" w:cs="Calibri"/>
          <w:color w:val="auto"/>
          <w:highlight w:val="yellow"/>
          <w:bdr w:val="none" w:sz="0" w:space="0" w:color="auto"/>
        </w:rPr>
        <w:t xml:space="preserve">igura </w:t>
      </w:r>
      <w:r w:rsidR="00731364">
        <w:rPr>
          <w:rFonts w:eastAsia="Times New Roman" w:cs="Calibri"/>
          <w:color w:val="auto"/>
          <w:highlight w:val="yellow"/>
          <w:bdr w:val="none" w:sz="0" w:space="0" w:color="auto"/>
        </w:rPr>
        <w:t>8</w:t>
      </w:r>
      <w:r w:rsidRPr="00D077AE">
        <w:rPr>
          <w:rFonts w:eastAsia="Times New Roman" w:cs="Calibri"/>
          <w:color w:val="auto"/>
          <w:bdr w:val="none" w:sz="0" w:space="0" w:color="auto"/>
        </w:rPr>
        <w:t>).</w:t>
      </w:r>
    </w:p>
    <w:p w14:paraId="2219F410" w14:textId="436355D8" w:rsidR="00EB10D9" w:rsidRPr="00845555" w:rsidRDefault="00F13D36" w:rsidP="00EB10D9">
      <w:pPr>
        <w:spacing w:after="200" w:line="276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F13D36">
        <w:rPr>
          <w:rFonts w:eastAsia="Times New Roman" w:cs="Calibri"/>
          <w:b/>
          <w:bCs/>
          <w:color w:val="auto"/>
          <w:bdr w:val="none" w:sz="0" w:space="0" w:color="auto"/>
        </w:rPr>
        <w:t xml:space="preserve">SANITÀ </w:t>
      </w:r>
      <w:r w:rsidRPr="0044244D">
        <w:rPr>
          <w:rFonts w:eastAsia="Times New Roman" w:cs="Calibri"/>
          <w:b/>
          <w:bCs/>
          <w:color w:val="auto"/>
          <w:bdr w:val="none" w:sz="0" w:space="0" w:color="auto"/>
        </w:rPr>
        <w:t xml:space="preserve">INTEGRATIVA: UN </w:t>
      </w:r>
      <w:r w:rsidR="00E25C58">
        <w:rPr>
          <w:rFonts w:eastAsia="Times New Roman" w:cs="Calibri"/>
          <w:b/>
          <w:bCs/>
          <w:color w:val="auto"/>
          <w:bdr w:val="none" w:sz="0" w:space="0" w:color="auto"/>
        </w:rPr>
        <w:t>RUOLO</w:t>
      </w:r>
      <w:r w:rsidR="001858E6" w:rsidRPr="0044244D">
        <w:rPr>
          <w:rFonts w:eastAsia="Times New Roman" w:cs="Calibri"/>
          <w:b/>
          <w:bCs/>
          <w:color w:val="auto"/>
          <w:bdr w:val="none" w:sz="0" w:space="0" w:color="auto"/>
        </w:rPr>
        <w:t xml:space="preserve"> ANCORA MARGINALE</w:t>
      </w:r>
      <w:r w:rsidRPr="00C43C4C">
        <w:rPr>
          <w:rFonts w:eastAsia="Times New Roman" w:cs="Calibri"/>
          <w:color w:val="auto"/>
          <w:bdr w:val="none" w:sz="0" w:space="0" w:color="auto"/>
        </w:rPr>
        <w:t xml:space="preserve">. </w:t>
      </w:r>
      <w:r w:rsidR="007F1D59" w:rsidRPr="00C74962">
        <w:t>La spesa intermediata</w:t>
      </w:r>
      <w:r w:rsidR="00EB10D9">
        <w:t xml:space="preserve"> attraverso </w:t>
      </w:r>
      <w:r w:rsidR="007F1D59" w:rsidRPr="00C74962">
        <w:t>fondi sanitar</w:t>
      </w:r>
      <w:r w:rsidR="00EB10D9">
        <w:t>i</w:t>
      </w:r>
      <w:r w:rsidR="007F1D59" w:rsidRPr="00C74962">
        <w:t xml:space="preserve">, polizze </w:t>
      </w:r>
      <w:r w:rsidR="007F1D59">
        <w:t xml:space="preserve">individuali </w:t>
      </w:r>
      <w:r w:rsidR="007F1D59" w:rsidRPr="00C74962">
        <w:t xml:space="preserve">e altre forme di finanziamento collettivo </w:t>
      </w:r>
      <w:r w:rsidR="00EB10D9">
        <w:t>rimane limitata</w:t>
      </w:r>
      <w:r w:rsidR="007F1D59">
        <w:t>: nel 2023</w:t>
      </w:r>
      <w:r w:rsidR="00EB10D9">
        <w:t xml:space="preserve"> ammonta a</w:t>
      </w:r>
      <w:r w:rsidR="007F1D59">
        <w:t xml:space="preserve"> </w:t>
      </w:r>
      <w:r w:rsidR="007F1D59" w:rsidRPr="009625E6">
        <w:rPr>
          <w:bCs/>
        </w:rPr>
        <w:t>€ 5,2 miliard</w:t>
      </w:r>
      <w:r w:rsidR="00CB5EFF">
        <w:rPr>
          <w:bCs/>
        </w:rPr>
        <w:t xml:space="preserve">i, ovvero </w:t>
      </w:r>
      <w:r w:rsidR="00CB5EFF">
        <w:t>i</w:t>
      </w:r>
      <w:r w:rsidR="00EB10D9">
        <w:t xml:space="preserve">l </w:t>
      </w:r>
      <w:r w:rsidR="007F1D59" w:rsidRPr="00C74962">
        <w:t xml:space="preserve">3% della spesa </w:t>
      </w:r>
      <w:r w:rsidR="007F1D59">
        <w:t xml:space="preserve">sanitaria </w:t>
      </w:r>
      <w:r w:rsidR="007F1D59" w:rsidRPr="00C74962">
        <w:t>totale</w:t>
      </w:r>
      <w:r w:rsidR="007F1D59">
        <w:t xml:space="preserve"> e </w:t>
      </w:r>
      <w:r w:rsidR="00EB10D9">
        <w:t>l’</w:t>
      </w:r>
      <w:r w:rsidR="007F1D59">
        <w:t>11,4% di quella privata</w:t>
      </w:r>
      <w:r w:rsidR="007F1D59" w:rsidRPr="00C74962">
        <w:t xml:space="preserve">. </w:t>
      </w:r>
      <w:r w:rsidR="00845555" w:rsidRPr="0009057B">
        <w:rPr>
          <w:rFonts w:eastAsia="Times New Roman" w:cs="Calibri"/>
          <w:color w:val="auto"/>
          <w:bdr w:val="none" w:sz="0" w:space="0" w:color="auto"/>
        </w:rPr>
        <w:t>«</w:t>
      </w:r>
      <w:r w:rsidR="00845555">
        <w:rPr>
          <w:rFonts w:eastAsia="Times New Roman" w:cs="Calibri"/>
          <w:color w:val="auto"/>
          <w:bdr w:val="none" w:sz="0" w:space="0" w:color="auto"/>
        </w:rPr>
        <w:t xml:space="preserve">Il ruolo integrativo dei fondi sanitari </w:t>
      </w:r>
      <w:r w:rsidR="00845555">
        <w:t xml:space="preserve">rispetto </w:t>
      </w:r>
      <w:r w:rsidR="00EB10D9">
        <w:t>alle</w:t>
      </w:r>
      <w:r w:rsidR="00845555" w:rsidRPr="007F1D59">
        <w:t xml:space="preserve"> prestazioni </w:t>
      </w:r>
      <w:r w:rsidR="00845555">
        <w:t>incluse nei LEA</w:t>
      </w:r>
      <w:r w:rsidR="00845555" w:rsidRPr="0009057B">
        <w:rPr>
          <w:rFonts w:eastAsia="Times New Roman" w:cs="Calibri"/>
          <w:color w:val="auto"/>
          <w:bdr w:val="none" w:sz="0" w:space="0" w:color="auto"/>
        </w:rPr>
        <w:t xml:space="preserve"> – </w:t>
      </w:r>
      <w:r w:rsidR="00845555">
        <w:rPr>
          <w:rFonts w:eastAsia="Times New Roman" w:cs="Calibri"/>
          <w:color w:val="auto"/>
          <w:bdr w:val="none" w:sz="0" w:space="0" w:color="auto"/>
        </w:rPr>
        <w:t>commenta</w:t>
      </w:r>
      <w:r w:rsidR="00845555" w:rsidRPr="0009057B">
        <w:rPr>
          <w:rFonts w:eastAsia="Times New Roman" w:cs="Calibri"/>
          <w:color w:val="auto"/>
          <w:bdr w:val="none" w:sz="0" w:space="0" w:color="auto"/>
        </w:rPr>
        <w:t xml:space="preserve"> Cartabellotta –</w:t>
      </w:r>
      <w:r w:rsidR="00845555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845555" w:rsidRPr="007F1D59">
        <w:t>è limitato da una normativa frammentata e incompleta e</w:t>
      </w:r>
      <w:r w:rsidR="00A95E9E">
        <w:t xml:space="preserve"> </w:t>
      </w:r>
      <w:r w:rsidR="00845555" w:rsidRPr="007F1D59">
        <w:t xml:space="preserve">la spesa intermediata compensa solo in parte </w:t>
      </w:r>
      <w:r w:rsidR="00845555">
        <w:t>il carico economico sulle famiglie</w:t>
      </w:r>
      <w:r w:rsidR="00845555" w:rsidRPr="0009057B">
        <w:rPr>
          <w:rFonts w:eastAsia="Times New Roman" w:cs="Calibri"/>
          <w:color w:val="auto"/>
          <w:bdr w:val="none" w:sz="0" w:space="0" w:color="auto"/>
        </w:rPr>
        <w:t>»</w:t>
      </w:r>
      <w:r w:rsidR="007F1D59" w:rsidRPr="007F1D59">
        <w:t xml:space="preserve">. </w:t>
      </w:r>
      <w:r w:rsidR="00EB10D9">
        <w:t>Dal</w:t>
      </w:r>
      <w:r w:rsidR="007F1D59" w:rsidRPr="007F1D59">
        <w:t xml:space="preserve"> report emergono due dati di particolare rilevanza.</w:t>
      </w:r>
      <w:r w:rsidR="00845555">
        <w:t xml:space="preserve"> </w:t>
      </w:r>
      <w:r w:rsidR="00EB10D9">
        <w:t>Il primo è che</w:t>
      </w:r>
      <w:r w:rsidR="00845555">
        <w:t xml:space="preserve"> il</w:t>
      </w:r>
      <w:r w:rsidR="00845555" w:rsidRPr="00A02B71">
        <w:t xml:space="preserve"> </w:t>
      </w:r>
      <w:r w:rsidR="00845555" w:rsidRPr="00563915">
        <w:t>31,</w:t>
      </w:r>
      <w:r w:rsidR="00845555" w:rsidRPr="007B6A98">
        <w:t xml:space="preserve">6% della spesa intermediata </w:t>
      </w:r>
      <w:r w:rsidR="00845555">
        <w:t xml:space="preserve">viene assorbito dai </w:t>
      </w:r>
      <w:r w:rsidR="00845555" w:rsidRPr="007B6A98">
        <w:t>costi di gestione</w:t>
      </w:r>
      <w:r w:rsidR="00EB10D9">
        <w:t xml:space="preserve">, mentre </w:t>
      </w:r>
      <w:r w:rsidR="00845555" w:rsidRPr="007B6A98">
        <w:t xml:space="preserve">poco meno del 70% </w:t>
      </w:r>
      <w:r w:rsidR="00EB10D9">
        <w:t xml:space="preserve">è </w:t>
      </w:r>
      <w:r w:rsidR="00845555" w:rsidRPr="007B6A98">
        <w:t>destinato a servizi e prestazioni per gli iscritti.</w:t>
      </w:r>
      <w:r w:rsidR="00845555">
        <w:t xml:space="preserve"> </w:t>
      </w:r>
      <w:r w:rsidR="00D60BE3">
        <w:t xml:space="preserve">Il secondo evidenzia </w:t>
      </w:r>
      <w:r w:rsidR="00845555">
        <w:t xml:space="preserve">che </w:t>
      </w:r>
      <w:r w:rsidR="007F1D59" w:rsidRPr="007F1D59">
        <w:t xml:space="preserve">tra il 2020 e il 2023 i fondi sanitari integrativi hanno </w:t>
      </w:r>
      <w:r w:rsidR="00157C12" w:rsidRPr="00EB10D9">
        <w:rPr>
          <w:rFonts w:eastAsia="Times New Roman" w:cs="Calibri"/>
          <w:color w:val="auto"/>
          <w:bdr w:val="none" w:sz="0" w:space="0" w:color="auto"/>
        </w:rPr>
        <w:t>progressivamente aumentato</w:t>
      </w:r>
      <w:r w:rsidR="00157C12">
        <w:rPr>
          <w:rFonts w:eastAsia="Times New Roman" w:cs="Calibri"/>
          <w:color w:val="auto"/>
          <w:bdr w:val="none" w:sz="0" w:space="0" w:color="auto"/>
        </w:rPr>
        <w:t xml:space="preserve"> le </w:t>
      </w:r>
      <w:r w:rsidR="00A95E9E">
        <w:rPr>
          <w:rFonts w:eastAsia="Times New Roman" w:cs="Calibri"/>
          <w:color w:val="auto"/>
          <w:bdr w:val="none" w:sz="0" w:space="0" w:color="auto"/>
        </w:rPr>
        <w:t xml:space="preserve">risorse </w:t>
      </w:r>
      <w:r w:rsidR="00157C12">
        <w:t>destinate</w:t>
      </w:r>
      <w:r w:rsidR="007F1D59" w:rsidRPr="007F1D59">
        <w:t xml:space="preserve"> all’erogazione di prestazioni, </w:t>
      </w:r>
      <w:r w:rsidR="00157C12">
        <w:t>riducendo il</w:t>
      </w:r>
      <w:r w:rsidR="007F1D59" w:rsidRPr="007F1D59">
        <w:t xml:space="preserve"> margine rispetto </w:t>
      </w:r>
      <w:r w:rsidR="007F1D59" w:rsidRPr="007F1D59">
        <w:lastRenderedPageBreak/>
        <w:t>alle quote incassate.</w:t>
      </w:r>
      <w:r w:rsidR="000656E3">
        <w:t xml:space="preserve"> </w:t>
      </w:r>
      <w:r w:rsidR="00845555" w:rsidRPr="00C43C4C">
        <w:rPr>
          <w:rFonts w:eastAsia="Times New Roman" w:cs="Calibri"/>
          <w:color w:val="auto"/>
          <w:bdr w:val="none" w:sz="0" w:space="0" w:color="auto"/>
        </w:rPr>
        <w:t>«</w:t>
      </w:r>
      <w:r w:rsidR="00845555" w:rsidRPr="007F1D59">
        <w:t>In altri termini</w:t>
      </w:r>
      <w:r w:rsidR="00845555">
        <w:t xml:space="preserve"> </w:t>
      </w:r>
      <w:r w:rsidR="00845555" w:rsidRPr="00C43C4C">
        <w:rPr>
          <w:rFonts w:eastAsia="Times New Roman" w:cs="Calibri"/>
          <w:color w:val="auto"/>
          <w:bdr w:val="none" w:sz="0" w:space="0" w:color="auto"/>
        </w:rPr>
        <w:t xml:space="preserve">– continua </w:t>
      </w:r>
      <w:r w:rsidR="00845555">
        <w:rPr>
          <w:rFonts w:eastAsia="Times New Roman" w:cs="Calibri"/>
          <w:color w:val="auto"/>
          <w:bdr w:val="none" w:sz="0" w:space="0" w:color="auto"/>
        </w:rPr>
        <w:t xml:space="preserve">il </w:t>
      </w:r>
      <w:r w:rsidR="00157C12">
        <w:rPr>
          <w:rFonts w:eastAsia="Times New Roman" w:cs="Calibri"/>
          <w:color w:val="auto"/>
          <w:bdr w:val="none" w:sz="0" w:space="0" w:color="auto"/>
        </w:rPr>
        <w:t>Presidente</w:t>
      </w:r>
      <w:r w:rsidR="00157C12" w:rsidRPr="00E25C58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845555" w:rsidRPr="00E25C58">
        <w:rPr>
          <w:rFonts w:eastAsia="Times New Roman" w:cs="Calibri"/>
          <w:color w:val="auto"/>
          <w:bdr w:val="none" w:sz="0" w:space="0" w:color="auto"/>
        </w:rPr>
        <w:t xml:space="preserve">– </w:t>
      </w:r>
      <w:r w:rsidR="00845555" w:rsidRPr="007F1D59">
        <w:t xml:space="preserve">la crisi della sanità pubblica </w:t>
      </w:r>
      <w:r w:rsidR="00845555">
        <w:t xml:space="preserve">e, soprattutto, </w:t>
      </w:r>
      <w:r w:rsidR="00845555" w:rsidRPr="00E25C58">
        <w:rPr>
          <w:rFonts w:eastAsia="Times New Roman" w:cs="Calibri"/>
          <w:color w:val="auto"/>
          <w:bdr w:val="none" w:sz="0" w:space="0" w:color="auto"/>
        </w:rPr>
        <w:t>l</w:t>
      </w:r>
      <w:r w:rsidR="000F53EA">
        <w:rPr>
          <w:rFonts w:eastAsia="Times New Roman" w:cs="Calibri"/>
          <w:color w:val="auto"/>
          <w:bdr w:val="none" w:sz="0" w:space="0" w:color="auto"/>
        </w:rPr>
        <w:t xml:space="preserve">a sua </w:t>
      </w:r>
      <w:r w:rsidR="00845555" w:rsidRPr="00E25C58">
        <w:rPr>
          <w:rFonts w:eastAsia="Times New Roman" w:cs="Calibri"/>
          <w:color w:val="auto"/>
          <w:bdr w:val="none" w:sz="0" w:space="0" w:color="auto"/>
        </w:rPr>
        <w:t xml:space="preserve">incapacità </w:t>
      </w:r>
      <w:r w:rsidR="00157C12">
        <w:rPr>
          <w:rFonts w:eastAsia="Times New Roman" w:cs="Calibri"/>
          <w:color w:val="auto"/>
          <w:bdr w:val="none" w:sz="0" w:space="0" w:color="auto"/>
        </w:rPr>
        <w:t xml:space="preserve">di </w:t>
      </w:r>
      <w:r w:rsidR="00845555" w:rsidRPr="00E25C58">
        <w:rPr>
          <w:rFonts w:eastAsia="Times New Roman" w:cs="Calibri"/>
          <w:color w:val="auto"/>
          <w:bdr w:val="none" w:sz="0" w:space="0" w:color="auto"/>
        </w:rPr>
        <w:t>garantire</w:t>
      </w:r>
      <w:r w:rsidR="00845555" w:rsidRPr="00F13D36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845555">
        <w:rPr>
          <w:rFonts w:eastAsia="Times New Roman" w:cs="Calibri"/>
          <w:color w:val="auto"/>
          <w:bdr w:val="none" w:sz="0" w:space="0" w:color="auto"/>
        </w:rPr>
        <w:t>prestazioni</w:t>
      </w:r>
      <w:r w:rsidR="00845555" w:rsidRPr="00F13D36">
        <w:rPr>
          <w:rFonts w:eastAsia="Times New Roman" w:cs="Calibri"/>
          <w:color w:val="auto"/>
          <w:bdr w:val="none" w:sz="0" w:space="0" w:color="auto"/>
        </w:rPr>
        <w:t xml:space="preserve"> tempestive sta</w:t>
      </w:r>
      <w:r w:rsidR="00157C12">
        <w:rPr>
          <w:rFonts w:eastAsia="Times New Roman" w:cs="Calibri"/>
          <w:color w:val="auto"/>
          <w:bdr w:val="none" w:sz="0" w:space="0" w:color="auto"/>
        </w:rPr>
        <w:t>nno</w:t>
      </w:r>
      <w:r w:rsidR="00845555" w:rsidRPr="00F13D36">
        <w:rPr>
          <w:rFonts w:eastAsia="Times New Roman" w:cs="Calibri"/>
          <w:color w:val="auto"/>
          <w:bdr w:val="none" w:sz="0" w:space="0" w:color="auto"/>
        </w:rPr>
        <w:t xml:space="preserve"> spostando sempre più bisogni di salute sui fondi sanitari, </w:t>
      </w:r>
      <w:r w:rsidR="00703D97">
        <w:rPr>
          <w:rFonts w:eastAsia="Times New Roman" w:cs="Calibri"/>
          <w:color w:val="auto"/>
          <w:bdr w:val="none" w:sz="0" w:space="0" w:color="auto"/>
        </w:rPr>
        <w:t xml:space="preserve">mettendo a rischio la loro </w:t>
      </w:r>
      <w:r w:rsidR="00157C12">
        <w:rPr>
          <w:rFonts w:eastAsia="Times New Roman" w:cs="Calibri"/>
          <w:color w:val="auto"/>
          <w:bdr w:val="none" w:sz="0" w:space="0" w:color="auto"/>
        </w:rPr>
        <w:t xml:space="preserve">stessa </w:t>
      </w:r>
      <w:r w:rsidR="00845555" w:rsidRPr="00F13D36">
        <w:rPr>
          <w:rFonts w:eastAsia="Times New Roman" w:cs="Calibri"/>
          <w:color w:val="auto"/>
          <w:bdr w:val="none" w:sz="0" w:space="0" w:color="auto"/>
        </w:rPr>
        <w:t>sostenibilità</w:t>
      </w:r>
      <w:r w:rsidR="00845555" w:rsidRPr="0087622B">
        <w:rPr>
          <w:rFonts w:eastAsia="Times New Roman" w:cs="Calibri"/>
          <w:color w:val="auto"/>
          <w:bdr w:val="none" w:sz="0" w:space="0" w:color="auto"/>
        </w:rPr>
        <w:t xml:space="preserve">». </w:t>
      </w:r>
    </w:p>
    <w:p w14:paraId="46DE87C9" w14:textId="77777777" w:rsidR="00023220" w:rsidRDefault="00F76931" w:rsidP="00157C12">
      <w:pPr>
        <w:spacing w:after="200" w:line="276" w:lineRule="auto"/>
        <w:jc w:val="both"/>
      </w:pPr>
      <w:r w:rsidRPr="0009057B">
        <w:rPr>
          <w:rFonts w:eastAsia="Times New Roman" w:cs="Calibri"/>
          <w:color w:val="auto"/>
          <w:bdr w:val="none" w:sz="0" w:space="0" w:color="auto"/>
        </w:rPr>
        <w:t>«</w:t>
      </w:r>
      <w:r>
        <w:rPr>
          <w:rFonts w:eastAsia="Times New Roman" w:cs="Calibri"/>
          <w:color w:val="auto"/>
          <w:bdr w:val="none" w:sz="0" w:space="0" w:color="auto"/>
        </w:rPr>
        <w:t>L</w:t>
      </w:r>
      <w:r w:rsidRPr="00E25C58">
        <w:t xml:space="preserve">a sanità integrativa </w:t>
      </w:r>
      <w:r>
        <w:t xml:space="preserve">– aggiunge Russo </w:t>
      </w:r>
      <w:r w:rsidR="00C43C4C">
        <w:t>–</w:t>
      </w:r>
      <w:r>
        <w:t xml:space="preserve"> </w:t>
      </w:r>
      <w:r w:rsidR="00C43C4C">
        <w:t xml:space="preserve">sostiene la salute </w:t>
      </w:r>
      <w:r w:rsidRPr="00E25C58">
        <w:t>dei lavoratori e delle loro famiglie</w:t>
      </w:r>
      <w:r w:rsidR="00C43C4C">
        <w:t xml:space="preserve">, </w:t>
      </w:r>
      <w:r w:rsidRPr="00E25C58">
        <w:t xml:space="preserve">si alimenta grazie alle scelte delle </w:t>
      </w:r>
      <w:r>
        <w:t>p</w:t>
      </w:r>
      <w:r w:rsidRPr="00E25C58">
        <w:t xml:space="preserve">arti </w:t>
      </w:r>
      <w:r>
        <w:t>s</w:t>
      </w:r>
      <w:r w:rsidRPr="00E25C58">
        <w:t xml:space="preserve">ociali in sede di </w:t>
      </w:r>
      <w:r w:rsidR="00C43C4C">
        <w:t>C</w:t>
      </w:r>
      <w:r w:rsidRPr="00E25C58">
        <w:t>CNL</w:t>
      </w:r>
      <w:r>
        <w:t xml:space="preserve"> e</w:t>
      </w:r>
      <w:r w:rsidRPr="00E25C58">
        <w:t xml:space="preserve"> rappresenta</w:t>
      </w:r>
      <w:r>
        <w:t xml:space="preserve"> </w:t>
      </w:r>
      <w:r w:rsidRPr="00E25C58">
        <w:t xml:space="preserve">una forma avanzata di welfare sussidiario a supporto </w:t>
      </w:r>
      <w:r>
        <w:t xml:space="preserve">di quello </w:t>
      </w:r>
      <w:r w:rsidRPr="00E25C58">
        <w:t>pubblico</w:t>
      </w:r>
      <w:r>
        <w:t xml:space="preserve">. </w:t>
      </w:r>
      <w:r w:rsidR="00157C12">
        <w:t xml:space="preserve">Tuttavia, </w:t>
      </w:r>
      <w:r w:rsidRPr="00E25C58">
        <w:t xml:space="preserve">può svilupparsi solo se </w:t>
      </w:r>
      <w:r>
        <w:t>realmente</w:t>
      </w:r>
      <w:r w:rsidRPr="00E25C58">
        <w:t xml:space="preserve"> integrativa rispetto ad un SSN</w:t>
      </w:r>
      <w:r>
        <w:t xml:space="preserve"> in buona salute per intermediare l</w:t>
      </w:r>
      <w:r w:rsidRPr="00B8158A">
        <w:t>a quota di spesa ad elevato valore delle famiglie</w:t>
      </w:r>
      <w:r>
        <w:t>,</w:t>
      </w:r>
      <w:r w:rsidRPr="00B8158A">
        <w:t xml:space="preserve"> grazie alle auspicate riforme che il settore attende da anni</w:t>
      </w:r>
      <w:r w:rsidRPr="00B8158A">
        <w:rPr>
          <w:rFonts w:eastAsia="Times New Roman" w:cs="Calibri"/>
          <w:color w:val="auto"/>
          <w:bdr w:val="none" w:sz="0" w:space="0" w:color="auto"/>
        </w:rPr>
        <w:t>»</w:t>
      </w:r>
      <w:r w:rsidRPr="00B8158A">
        <w:t>.</w:t>
      </w:r>
      <w:r w:rsidR="00A5552F">
        <w:t xml:space="preserve"> </w:t>
      </w:r>
    </w:p>
    <w:p w14:paraId="7C69F045" w14:textId="77777777" w:rsidR="00023220" w:rsidRDefault="00703D97" w:rsidP="00913FFE">
      <w:pPr>
        <w:spacing w:after="200" w:line="276" w:lineRule="auto"/>
        <w:jc w:val="both"/>
      </w:pPr>
      <w:r>
        <w:rPr>
          <w:rFonts w:eastAsia="Times New Roman" w:cs="Calibri"/>
          <w:color w:val="auto"/>
          <w:bdr w:val="none" w:sz="0" w:space="0" w:color="auto"/>
        </w:rPr>
        <w:t xml:space="preserve">In </w:t>
      </w:r>
      <w:r w:rsidR="00157C12">
        <w:rPr>
          <w:rFonts w:eastAsia="Times New Roman" w:cs="Calibri"/>
          <w:color w:val="auto"/>
          <w:bdr w:val="none" w:sz="0" w:space="0" w:color="auto"/>
        </w:rPr>
        <w:t>questa prospettiva</w:t>
      </w:r>
      <w:r>
        <w:rPr>
          <w:rFonts w:eastAsia="Times New Roman" w:cs="Calibri"/>
          <w:color w:val="auto"/>
          <w:bdr w:val="none" w:sz="0" w:space="0" w:color="auto"/>
        </w:rPr>
        <w:t>, d</w:t>
      </w:r>
      <w:r>
        <w:t xml:space="preserve">ati e analisi del report GIMBE </w:t>
      </w:r>
      <w:r w:rsidR="00A5552F">
        <w:t xml:space="preserve">offrono una fotografia chiara </w:t>
      </w:r>
      <w:r w:rsidR="00157C12">
        <w:t>delle</w:t>
      </w:r>
      <w:r w:rsidR="00A5552F">
        <w:t xml:space="preserve"> dinamiche della spesa out-of-pocket</w:t>
      </w:r>
      <w:r w:rsidR="0029226A" w:rsidRPr="00CE4CC6">
        <w:rPr>
          <w:rFonts w:eastAsia="Times New Roman" w:cs="Calibri"/>
          <w:bCs/>
          <w:color w:val="auto"/>
          <w:bdr w:val="none" w:sz="0" w:space="0" w:color="auto"/>
        </w:rPr>
        <w:t xml:space="preserve"> </w:t>
      </w:r>
      <w:r w:rsidR="00A5552F">
        <w:t xml:space="preserve">e </w:t>
      </w:r>
      <w:r>
        <w:t xml:space="preserve">individuano </w:t>
      </w:r>
      <w:r w:rsidR="0029226A">
        <w:t xml:space="preserve">gli </w:t>
      </w:r>
      <w:r>
        <w:t xml:space="preserve">ambiti di intervento prioritari per il legislatore, sia </w:t>
      </w:r>
      <w:r w:rsidR="00157C12">
        <w:t>sul fronte della</w:t>
      </w:r>
      <w:r>
        <w:t xml:space="preserve"> riforma della sanità integrativa </w:t>
      </w:r>
      <w:r w:rsidR="00157C12">
        <w:t>che delle</w:t>
      </w:r>
      <w:r>
        <w:t xml:space="preserve"> detrazioni </w:t>
      </w:r>
      <w:r w:rsidR="00157C12">
        <w:t>per le</w:t>
      </w:r>
      <w:r>
        <w:t xml:space="preserve"> spese sanitarie. </w:t>
      </w:r>
    </w:p>
    <w:p w14:paraId="2BEEDB5A" w14:textId="0413888B" w:rsidR="00913FFE" w:rsidRPr="00023220" w:rsidRDefault="00A5552F" w:rsidP="00913FFE">
      <w:pPr>
        <w:spacing w:after="200" w:line="276" w:lineRule="auto"/>
        <w:jc w:val="both"/>
      </w:pPr>
      <w:r w:rsidRPr="00C43C4C">
        <w:rPr>
          <w:rFonts w:eastAsia="Times New Roman" w:cs="Calibri"/>
          <w:color w:val="auto"/>
          <w:bdr w:val="none" w:sz="0" w:space="0" w:color="auto"/>
        </w:rPr>
        <w:t>«</w:t>
      </w:r>
      <w:r w:rsidRPr="007F1D59">
        <w:t>I</w:t>
      </w:r>
      <w:r>
        <w:t xml:space="preserve">nnanzitutto </w:t>
      </w:r>
      <w:r w:rsidRPr="00C43C4C">
        <w:rPr>
          <w:rFonts w:eastAsia="Times New Roman" w:cs="Calibri"/>
          <w:color w:val="auto"/>
          <w:bdr w:val="none" w:sz="0" w:space="0" w:color="auto"/>
        </w:rPr>
        <w:t xml:space="preserve">– </w:t>
      </w:r>
      <w:r>
        <w:rPr>
          <w:rFonts w:eastAsia="Times New Roman" w:cs="Calibri"/>
          <w:color w:val="auto"/>
          <w:bdr w:val="none" w:sz="0" w:space="0" w:color="auto"/>
        </w:rPr>
        <w:t xml:space="preserve">spiega Cartabellotta </w:t>
      </w:r>
      <w:r w:rsidRPr="00E25C58">
        <w:rPr>
          <w:rFonts w:eastAsia="Times New Roman" w:cs="Calibri"/>
          <w:color w:val="auto"/>
          <w:bdr w:val="none" w:sz="0" w:space="0" w:color="auto"/>
        </w:rPr>
        <w:t>–</w:t>
      </w:r>
      <w:r>
        <w:t xml:space="preserve"> </w:t>
      </w:r>
      <w:r w:rsidR="00913FFE">
        <w:rPr>
          <w:rFonts w:eastAsia="Times New Roman" w:cs="Calibri"/>
          <w:color w:val="auto"/>
          <w:bdr w:val="none" w:sz="0" w:space="0" w:color="auto"/>
        </w:rPr>
        <w:t>il</w:t>
      </w:r>
      <w:r w:rsidRPr="0087622B">
        <w:rPr>
          <w:rFonts w:eastAsia="Times New Roman" w:cs="Calibri"/>
          <w:color w:val="auto"/>
          <w:bdr w:val="none" w:sz="0" w:space="0" w:color="auto"/>
        </w:rPr>
        <w:t xml:space="preserve"> dibattito sull’entità della</w:t>
      </w:r>
      <w:r>
        <w:rPr>
          <w:rFonts w:eastAsia="Times New Roman" w:cs="Calibri"/>
          <w:color w:val="auto"/>
          <w:bdr w:val="none" w:sz="0" w:space="0" w:color="auto"/>
        </w:rPr>
        <w:t xml:space="preserve"> spesa out-of-pocket </w:t>
      </w:r>
      <w:r w:rsidRPr="0087622B">
        <w:rPr>
          <w:rFonts w:eastAsia="Times New Roman" w:cs="Calibri"/>
          <w:color w:val="auto"/>
          <w:bdr w:val="none" w:sz="0" w:space="0" w:color="auto"/>
        </w:rPr>
        <w:t xml:space="preserve">da intermediare </w:t>
      </w:r>
      <w:r w:rsidR="00C772A3">
        <w:rPr>
          <w:rFonts w:eastAsia="Times New Roman" w:cs="Calibri"/>
          <w:color w:val="auto"/>
          <w:bdr w:val="none" w:sz="0" w:space="0" w:color="auto"/>
        </w:rPr>
        <w:t>si basa</w:t>
      </w:r>
      <w:r w:rsidR="0029226A">
        <w:rPr>
          <w:rFonts w:eastAsia="Times New Roman" w:cs="Calibri"/>
          <w:color w:val="auto"/>
          <w:bdr w:val="none" w:sz="0" w:space="0" w:color="auto"/>
        </w:rPr>
        <w:t xml:space="preserve"> </w:t>
      </w:r>
      <w:r w:rsidRPr="0087622B">
        <w:rPr>
          <w:rFonts w:eastAsia="Times New Roman" w:cs="Calibri"/>
          <w:color w:val="auto"/>
          <w:bdr w:val="none" w:sz="0" w:space="0" w:color="auto"/>
        </w:rPr>
        <w:t>su un quadro distorto</w:t>
      </w:r>
      <w:r w:rsidR="00913FFE">
        <w:rPr>
          <w:rFonts w:eastAsia="Times New Roman" w:cs="Calibri"/>
          <w:color w:val="auto"/>
          <w:bdr w:val="none" w:sz="0" w:space="0" w:color="auto"/>
        </w:rPr>
        <w:t xml:space="preserve">. </w:t>
      </w:r>
      <w:r w:rsidR="00C772A3">
        <w:rPr>
          <w:rFonts w:eastAsia="Times New Roman" w:cs="Calibri"/>
          <w:color w:val="auto"/>
          <w:bdr w:val="none" w:sz="0" w:space="0" w:color="auto"/>
        </w:rPr>
        <w:t>La</w:t>
      </w:r>
      <w:r w:rsidR="00913FFE">
        <w:rPr>
          <w:rFonts w:eastAsia="Times New Roman" w:cs="Calibri"/>
          <w:color w:val="auto"/>
          <w:bdr w:val="none" w:sz="0" w:space="0" w:color="auto"/>
        </w:rPr>
        <w:t xml:space="preserve"> spesa delle famiglie</w:t>
      </w:r>
      <w:r w:rsidR="00C772A3">
        <w:rPr>
          <w:rFonts w:eastAsia="Times New Roman" w:cs="Calibri"/>
          <w:color w:val="auto"/>
          <w:bdr w:val="none" w:sz="0" w:space="0" w:color="auto"/>
        </w:rPr>
        <w:t>, infatti,</w:t>
      </w:r>
      <w:r w:rsidR="00913FFE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C772A3">
        <w:rPr>
          <w:rFonts w:eastAsia="Times New Roman" w:cs="Calibri"/>
          <w:color w:val="auto"/>
          <w:bdr w:val="none" w:sz="0" w:space="0" w:color="auto"/>
        </w:rPr>
        <w:t xml:space="preserve">è </w:t>
      </w:r>
      <w:r w:rsidR="00913FFE">
        <w:rPr>
          <w:rFonts w:eastAsia="Times New Roman" w:cs="Calibri"/>
          <w:color w:val="auto"/>
          <w:bdr w:val="none" w:sz="0" w:space="0" w:color="auto"/>
        </w:rPr>
        <w:t>d</w:t>
      </w:r>
      <w:r w:rsidR="00913FFE">
        <w:t>a un lato “arginata” da</w:t>
      </w:r>
      <w:r w:rsidR="0068111E">
        <w:t xml:space="preserve">lle </w:t>
      </w:r>
      <w:r w:rsidR="00913FFE">
        <w:t>difficoltà economiche</w:t>
      </w:r>
      <w:r w:rsidR="00C772A3">
        <w:t>,</w:t>
      </w:r>
      <w:r w:rsidR="00913FFE">
        <w:t xml:space="preserve"> </w:t>
      </w:r>
      <w:r w:rsidR="0068111E">
        <w:t xml:space="preserve">che lasciano insoddisfatti reali </w:t>
      </w:r>
      <w:r w:rsidR="00913FFE">
        <w:t>bisogni di salute, dall’altro è “gonfiata” da</w:t>
      </w:r>
      <w:r w:rsidR="0068111E">
        <w:t>lla</w:t>
      </w:r>
      <w:r w:rsidR="00913FFE">
        <w:t xml:space="preserve"> spesa a basso valore, indotta </w:t>
      </w:r>
      <w:r w:rsidR="00913FFE" w:rsidRPr="002F5A59">
        <w:t xml:space="preserve">da </w:t>
      </w:r>
      <w:r w:rsidR="0068111E">
        <w:t xml:space="preserve">inappropriatezza, </w:t>
      </w:r>
      <w:r w:rsidR="00913FFE" w:rsidRPr="002F5A59">
        <w:t>consumismo sanitario</w:t>
      </w:r>
      <w:r w:rsidR="00913FFE">
        <w:t xml:space="preserve"> e </w:t>
      </w:r>
      <w:r w:rsidR="00913FFE" w:rsidRPr="002F5A59">
        <w:t>capacità di spesa individuale</w:t>
      </w:r>
      <w:r w:rsidR="0068111E" w:rsidRPr="0087622B">
        <w:rPr>
          <w:rFonts w:eastAsia="Times New Roman" w:cs="Calibri"/>
          <w:color w:val="auto"/>
          <w:bdr w:val="none" w:sz="0" w:space="0" w:color="auto"/>
        </w:rPr>
        <w:t>».</w:t>
      </w:r>
    </w:p>
    <w:p w14:paraId="5AF73726" w14:textId="2BE9E105" w:rsidR="00157C12" w:rsidRPr="00726A54" w:rsidRDefault="00A5552F" w:rsidP="00157C12">
      <w:pPr>
        <w:spacing w:after="200" w:line="276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C43C4C">
        <w:rPr>
          <w:rFonts w:eastAsia="Times New Roman" w:cs="Calibri"/>
          <w:color w:val="auto"/>
          <w:bdr w:val="none" w:sz="0" w:space="0" w:color="auto"/>
        </w:rPr>
        <w:t>«</w:t>
      </w:r>
      <w:r>
        <w:t xml:space="preserve">In secondo luogo </w:t>
      </w:r>
      <w:r w:rsidRPr="00C43C4C">
        <w:rPr>
          <w:rFonts w:eastAsia="Times New Roman" w:cs="Calibri"/>
          <w:color w:val="auto"/>
          <w:bdr w:val="none" w:sz="0" w:space="0" w:color="auto"/>
        </w:rPr>
        <w:t xml:space="preserve">– </w:t>
      </w:r>
      <w:r>
        <w:rPr>
          <w:rFonts w:eastAsia="Times New Roman" w:cs="Calibri"/>
          <w:color w:val="auto"/>
          <w:bdr w:val="none" w:sz="0" w:space="0" w:color="auto"/>
        </w:rPr>
        <w:t xml:space="preserve">continua il </w:t>
      </w:r>
      <w:r w:rsidR="00C772A3">
        <w:rPr>
          <w:rFonts w:eastAsia="Times New Roman" w:cs="Calibri"/>
          <w:color w:val="auto"/>
          <w:bdr w:val="none" w:sz="0" w:space="0" w:color="auto"/>
        </w:rPr>
        <w:t>P</w:t>
      </w:r>
      <w:r>
        <w:rPr>
          <w:rFonts w:eastAsia="Times New Roman" w:cs="Calibri"/>
          <w:color w:val="auto"/>
          <w:bdr w:val="none" w:sz="0" w:space="0" w:color="auto"/>
        </w:rPr>
        <w:t xml:space="preserve">residente </w:t>
      </w:r>
      <w:r w:rsidRPr="00E25C58">
        <w:rPr>
          <w:rFonts w:eastAsia="Times New Roman" w:cs="Calibri"/>
          <w:color w:val="auto"/>
          <w:bdr w:val="none" w:sz="0" w:space="0" w:color="auto"/>
        </w:rPr>
        <w:t>–</w:t>
      </w:r>
      <w:r w:rsidR="0046444D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726A54" w:rsidRPr="00726A54">
        <w:rPr>
          <w:rFonts w:eastAsia="Times New Roman" w:cs="Calibri"/>
          <w:color w:val="auto"/>
          <w:bdr w:val="none" w:sz="0" w:space="0" w:color="auto"/>
        </w:rPr>
        <w:t>le tre componenti della spesa sanitaria (pubblica, out-of-pocket e intermediata) non obbediscono alla legge dei vasi comunicanti</w:t>
      </w:r>
      <w:r w:rsidR="00C772A3">
        <w:rPr>
          <w:rFonts w:eastAsia="Times New Roman" w:cs="Calibri"/>
          <w:color w:val="auto"/>
          <w:bdr w:val="none" w:sz="0" w:space="0" w:color="auto"/>
        </w:rPr>
        <w:t>. L</w:t>
      </w:r>
      <w:r w:rsidR="00726A54" w:rsidRPr="00726A54">
        <w:rPr>
          <w:rFonts w:eastAsia="Times New Roman" w:cs="Calibri"/>
          <w:color w:val="auto"/>
          <w:bdr w:val="none" w:sz="0" w:space="0" w:color="auto"/>
        </w:rPr>
        <w:t>e</w:t>
      </w:r>
      <w:r w:rsidR="00C772A3">
        <w:rPr>
          <w:rFonts w:eastAsia="Times New Roman" w:cs="Calibri"/>
          <w:color w:val="auto"/>
          <w:bdr w:val="none" w:sz="0" w:space="0" w:color="auto"/>
        </w:rPr>
        <w:t xml:space="preserve"> nostre </w:t>
      </w:r>
      <w:r w:rsidR="00726A54" w:rsidRPr="00726A54">
        <w:rPr>
          <w:rFonts w:eastAsia="Times New Roman" w:cs="Calibri"/>
          <w:color w:val="auto"/>
          <w:bdr w:val="none" w:sz="0" w:space="0" w:color="auto"/>
        </w:rPr>
        <w:t>stime dimostrano che poco più del 60% della spesa out-of-pocket è di valore elevato</w:t>
      </w:r>
      <w:r w:rsidR="0046444D">
        <w:rPr>
          <w:rFonts w:eastAsia="Times New Roman" w:cs="Calibri"/>
          <w:color w:val="auto"/>
          <w:bdr w:val="none" w:sz="0" w:space="0" w:color="auto"/>
        </w:rPr>
        <w:t xml:space="preserve">, </w:t>
      </w:r>
      <w:r w:rsidR="00C772A3" w:rsidRPr="00157C12">
        <w:rPr>
          <w:rFonts w:eastAsia="Times New Roman" w:cs="Calibri"/>
          <w:color w:val="auto"/>
          <w:bdr w:val="none" w:sz="0" w:space="0" w:color="auto"/>
        </w:rPr>
        <w:t xml:space="preserve">mentre il restante </w:t>
      </w:r>
      <w:r w:rsidR="002712C9">
        <w:rPr>
          <w:rFonts w:eastAsia="Times New Roman" w:cs="Calibri"/>
          <w:color w:val="auto"/>
          <w:bdr w:val="none" w:sz="0" w:space="0" w:color="auto"/>
        </w:rPr>
        <w:t xml:space="preserve">quasi </w:t>
      </w:r>
      <w:r w:rsidR="00C772A3" w:rsidRPr="00157C12">
        <w:rPr>
          <w:rFonts w:eastAsia="Times New Roman" w:cs="Calibri"/>
          <w:color w:val="auto"/>
          <w:bdr w:val="none" w:sz="0" w:space="0" w:color="auto"/>
        </w:rPr>
        <w:t xml:space="preserve">40% è destinato a prestazioni di basso valore, la cui intermediazione non apporterebbe alcun beneficio </w:t>
      </w:r>
      <w:r w:rsidR="00CB5EFF">
        <w:rPr>
          <w:rFonts w:eastAsia="Times New Roman" w:cs="Calibri"/>
          <w:color w:val="auto"/>
          <w:bdr w:val="none" w:sz="0" w:space="0" w:color="auto"/>
        </w:rPr>
        <w:t>in termini di salute</w:t>
      </w:r>
      <w:r w:rsidR="00023220">
        <w:rPr>
          <w:rFonts w:eastAsia="Times New Roman" w:cs="Calibri"/>
          <w:color w:val="auto"/>
          <w:bdr w:val="none" w:sz="0" w:space="0" w:color="auto"/>
        </w:rPr>
        <w:t>. Di conseguenza, risulta totalmente infondata l</w:t>
      </w:r>
      <w:r w:rsidR="00023220" w:rsidRPr="00207219">
        <w:rPr>
          <w:rFonts w:eastAsia="Times New Roman" w:cs="Calibri"/>
          <w:color w:val="auto"/>
          <w:bdr w:val="none" w:sz="0" w:space="0" w:color="auto"/>
        </w:rPr>
        <w:t xml:space="preserve">’ipotesi </w:t>
      </w:r>
      <w:r w:rsidR="00023220">
        <w:rPr>
          <w:rFonts w:eastAsia="Times New Roman" w:cs="Calibri"/>
          <w:color w:val="auto"/>
          <w:bdr w:val="none" w:sz="0" w:space="0" w:color="auto"/>
        </w:rPr>
        <w:t>di</w:t>
      </w:r>
      <w:r w:rsidR="00023220" w:rsidRPr="00207219">
        <w:rPr>
          <w:rFonts w:eastAsia="Times New Roman" w:cs="Calibri"/>
          <w:color w:val="auto"/>
          <w:bdr w:val="none" w:sz="0" w:space="0" w:color="auto"/>
        </w:rPr>
        <w:t xml:space="preserve"> rilanciare il SSN “mette</w:t>
      </w:r>
      <w:r w:rsidR="00023220">
        <w:rPr>
          <w:rFonts w:eastAsia="Times New Roman" w:cs="Calibri"/>
          <w:color w:val="auto"/>
          <w:bdr w:val="none" w:sz="0" w:space="0" w:color="auto"/>
        </w:rPr>
        <w:t xml:space="preserve">ndo </w:t>
      </w:r>
      <w:r w:rsidR="00023220" w:rsidRPr="00207219">
        <w:rPr>
          <w:rFonts w:eastAsia="Times New Roman" w:cs="Calibri"/>
          <w:color w:val="auto"/>
          <w:bdr w:val="none" w:sz="0" w:space="0" w:color="auto"/>
        </w:rPr>
        <w:t>a sistema” gli oltre € 40 miliardi di spesa out-of-pocket attraverso la sanità integrativa</w:t>
      </w:r>
      <w:r w:rsidRPr="0087622B">
        <w:rPr>
          <w:rFonts w:eastAsia="Times New Roman" w:cs="Calibri"/>
          <w:color w:val="auto"/>
          <w:bdr w:val="none" w:sz="0" w:space="0" w:color="auto"/>
        </w:rPr>
        <w:t>».</w:t>
      </w:r>
    </w:p>
    <w:p w14:paraId="441F5804" w14:textId="033E25CE" w:rsidR="00C772A3" w:rsidRDefault="0010220C" w:rsidP="00C772A3">
      <w:pPr>
        <w:spacing w:after="200" w:line="276" w:lineRule="auto"/>
        <w:jc w:val="both"/>
      </w:pPr>
      <w:r w:rsidRPr="00C43C4C">
        <w:rPr>
          <w:rFonts w:eastAsia="Times New Roman" w:cs="Calibri"/>
          <w:color w:val="auto"/>
          <w:bdr w:val="none" w:sz="0" w:space="0" w:color="auto"/>
        </w:rPr>
        <w:t>«</w:t>
      </w:r>
      <w:r w:rsidR="00023220">
        <w:rPr>
          <w:rFonts w:eastAsia="Times New Roman" w:cs="Calibri"/>
          <w:color w:val="auto"/>
          <w:bdr w:val="none" w:sz="0" w:space="0" w:color="auto"/>
        </w:rPr>
        <w:t xml:space="preserve">Ridurre la spesa out-of-pocket </w:t>
      </w:r>
      <w:r w:rsidRPr="00C43C4C">
        <w:rPr>
          <w:rFonts w:eastAsia="Times New Roman" w:cs="Calibri"/>
          <w:color w:val="auto"/>
          <w:bdr w:val="none" w:sz="0" w:space="0" w:color="auto"/>
        </w:rPr>
        <w:t xml:space="preserve">– </w:t>
      </w:r>
      <w:r w:rsidR="00E3092E">
        <w:rPr>
          <w:rFonts w:eastAsia="Times New Roman" w:cs="Calibri"/>
          <w:color w:val="auto"/>
          <w:bdr w:val="none" w:sz="0" w:space="0" w:color="auto"/>
        </w:rPr>
        <w:t>aggiunge</w:t>
      </w:r>
      <w:r>
        <w:rPr>
          <w:rFonts w:eastAsia="Times New Roman" w:cs="Calibri"/>
          <w:color w:val="auto"/>
          <w:bdr w:val="none" w:sz="0" w:space="0" w:color="auto"/>
        </w:rPr>
        <w:t xml:space="preserve"> Cartabellotta </w:t>
      </w:r>
      <w:r w:rsidRPr="00E25C58">
        <w:rPr>
          <w:rFonts w:eastAsia="Times New Roman" w:cs="Calibri"/>
          <w:color w:val="auto"/>
          <w:bdr w:val="none" w:sz="0" w:space="0" w:color="auto"/>
        </w:rPr>
        <w:t>–</w:t>
      </w:r>
      <w:r w:rsidR="00023220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68111E" w:rsidRPr="00A02B71">
        <w:t>richiede un</w:t>
      </w:r>
      <w:r w:rsidR="0068111E">
        <w:t xml:space="preserve"> approccio di sistema </w:t>
      </w:r>
      <w:r w:rsidR="00C772A3">
        <w:t>articolato in</w:t>
      </w:r>
      <w:r w:rsidR="0068111E" w:rsidRPr="00004326">
        <w:t xml:space="preserve"> tre azioni</w:t>
      </w:r>
      <w:r w:rsidR="0068111E">
        <w:t xml:space="preserve">. </w:t>
      </w:r>
      <w:r w:rsidR="002D19F1">
        <w:rPr>
          <w:rFonts w:eastAsia="Times New Roman" w:cs="Calibri"/>
          <w:color w:val="auto"/>
          <w:bdr w:val="none" w:sz="0" w:space="0" w:color="auto"/>
        </w:rPr>
        <w:t>Innanzitutto, u</w:t>
      </w:r>
      <w:r w:rsidR="002D19F1" w:rsidRPr="00207219">
        <w:rPr>
          <w:rFonts w:eastAsia="Times New Roman" w:cs="Calibri"/>
          <w:color w:val="auto"/>
          <w:bdr w:val="none" w:sz="0" w:space="0" w:color="auto"/>
        </w:rPr>
        <w:t>n progressivo e consistente rilancio del finanziamento pubblico</w:t>
      </w:r>
      <w:r w:rsidR="00C772A3">
        <w:rPr>
          <w:rFonts w:eastAsia="Times New Roman" w:cs="Calibri"/>
          <w:color w:val="auto"/>
          <w:bdr w:val="none" w:sz="0" w:space="0" w:color="auto"/>
        </w:rPr>
        <w:t>,</w:t>
      </w:r>
      <w:r w:rsidR="002D19F1" w:rsidRPr="00207219">
        <w:rPr>
          <w:rFonts w:eastAsia="Times New Roman" w:cs="Calibri"/>
          <w:color w:val="auto"/>
          <w:bdr w:val="none" w:sz="0" w:space="0" w:color="auto"/>
        </w:rPr>
        <w:t xml:space="preserve"> da destinare </w:t>
      </w:r>
      <w:r w:rsidR="002D19F1" w:rsidRPr="00CB5EFF">
        <w:rPr>
          <w:rFonts w:eastAsia="Times New Roman" w:cs="Calibri"/>
          <w:i/>
          <w:color w:val="auto"/>
          <w:bdr w:val="none" w:sz="0" w:space="0" w:color="auto"/>
        </w:rPr>
        <w:t>in primis</w:t>
      </w:r>
      <w:r w:rsidR="002D19F1" w:rsidRPr="00207219">
        <w:rPr>
          <w:rFonts w:eastAsia="Times New Roman" w:cs="Calibri"/>
          <w:color w:val="auto"/>
          <w:bdr w:val="none" w:sz="0" w:space="0" w:color="auto"/>
        </w:rPr>
        <w:t xml:space="preserve"> alla valorizzazione del personale sanitario</w:t>
      </w:r>
      <w:r w:rsidR="00C772A3">
        <w:rPr>
          <w:rFonts w:eastAsia="Times New Roman" w:cs="Calibri"/>
          <w:color w:val="auto"/>
          <w:bdr w:val="none" w:sz="0" w:space="0" w:color="auto"/>
        </w:rPr>
        <w:t xml:space="preserve"> per rendere più</w:t>
      </w:r>
      <w:r w:rsidR="002D19F1" w:rsidRPr="00207219">
        <w:rPr>
          <w:rFonts w:eastAsia="Times New Roman" w:cs="Calibri"/>
          <w:color w:val="auto"/>
          <w:bdr w:val="none" w:sz="0" w:space="0" w:color="auto"/>
        </w:rPr>
        <w:t xml:space="preserve"> attrattiva la carriera nel SSN. In secondo luogo, </w:t>
      </w:r>
      <w:r w:rsidR="00C772A3" w:rsidRPr="00207219">
        <w:rPr>
          <w:rFonts w:eastAsia="Times New Roman" w:cs="Calibri"/>
          <w:color w:val="auto"/>
          <w:bdr w:val="none" w:sz="0" w:space="0" w:color="auto"/>
        </w:rPr>
        <w:t>un</w:t>
      </w:r>
      <w:r w:rsidR="00C772A3">
        <w:rPr>
          <w:rFonts w:eastAsia="Times New Roman" w:cs="Calibri"/>
          <w:color w:val="auto"/>
          <w:bdr w:val="none" w:sz="0" w:space="0" w:color="auto"/>
        </w:rPr>
        <w:t>a maggiore</w:t>
      </w:r>
      <w:r w:rsidR="00C772A3" w:rsidRPr="00207219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2D19F1" w:rsidRPr="00207219">
        <w:rPr>
          <w:rFonts w:eastAsia="Times New Roman" w:cs="Calibri"/>
          <w:color w:val="auto"/>
          <w:bdr w:val="none" w:sz="0" w:space="0" w:color="auto"/>
        </w:rPr>
        <w:t xml:space="preserve">sensibilizzazione dei cittadini per </w:t>
      </w:r>
      <w:r w:rsidR="00C772A3">
        <w:rPr>
          <w:rFonts w:eastAsia="Times New Roman" w:cs="Calibri"/>
          <w:color w:val="auto"/>
          <w:bdr w:val="none" w:sz="0" w:space="0" w:color="auto"/>
        </w:rPr>
        <w:t>contrastare</w:t>
      </w:r>
      <w:r w:rsidR="00C772A3" w:rsidRPr="00207219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2D19F1" w:rsidRPr="00207219">
        <w:rPr>
          <w:rFonts w:eastAsia="Times New Roman" w:cs="Calibri"/>
          <w:color w:val="auto"/>
          <w:bdr w:val="none" w:sz="0" w:space="0" w:color="auto"/>
        </w:rPr>
        <w:t xml:space="preserve">gli eccessi di medicalizzazione e una formazione </w:t>
      </w:r>
      <w:r w:rsidR="00C772A3">
        <w:rPr>
          <w:rFonts w:eastAsia="Times New Roman" w:cs="Calibri"/>
          <w:color w:val="auto"/>
          <w:bdr w:val="none" w:sz="0" w:space="0" w:color="auto"/>
        </w:rPr>
        <w:t xml:space="preserve">mirata </w:t>
      </w:r>
      <w:r w:rsidR="002D19F1" w:rsidRPr="00207219">
        <w:rPr>
          <w:rFonts w:eastAsia="Times New Roman" w:cs="Calibri"/>
          <w:color w:val="auto"/>
          <w:bdr w:val="none" w:sz="0" w:space="0" w:color="auto"/>
        </w:rPr>
        <w:t>dei medici per limitare le prescrizioni inappropriate. Infine, una rimodulazione del perimetro dei LEA</w:t>
      </w:r>
      <w:r w:rsidR="00C772A3">
        <w:rPr>
          <w:rFonts w:eastAsia="Times New Roman" w:cs="Calibri"/>
          <w:color w:val="auto"/>
          <w:bdr w:val="none" w:sz="0" w:space="0" w:color="auto"/>
        </w:rPr>
        <w:t xml:space="preserve">, </w:t>
      </w:r>
      <w:r w:rsidR="0068111E">
        <w:rPr>
          <w:rFonts w:eastAsia="Times New Roman" w:cs="Calibri"/>
          <w:color w:val="auto"/>
          <w:bdr w:val="none" w:sz="0" w:space="0" w:color="auto"/>
        </w:rPr>
        <w:t xml:space="preserve">oggi </w:t>
      </w:r>
      <w:r w:rsidR="00C772A3">
        <w:rPr>
          <w:rFonts w:eastAsia="Times New Roman" w:cs="Calibri"/>
          <w:color w:val="auto"/>
          <w:bdr w:val="none" w:sz="0" w:space="0" w:color="auto"/>
        </w:rPr>
        <w:t>in</w:t>
      </w:r>
      <w:r w:rsidR="002D19F1" w:rsidRPr="00207219">
        <w:rPr>
          <w:rFonts w:eastAsia="Times New Roman" w:cs="Calibri"/>
          <w:color w:val="auto"/>
          <w:bdr w:val="none" w:sz="0" w:space="0" w:color="auto"/>
        </w:rPr>
        <w:t xml:space="preserve">sostenibili per il numero di prestazioni incluse </w:t>
      </w:r>
      <w:r w:rsidR="00C772A3">
        <w:rPr>
          <w:rFonts w:eastAsia="Times New Roman" w:cs="Calibri"/>
          <w:color w:val="auto"/>
          <w:bdr w:val="none" w:sz="0" w:space="0" w:color="auto"/>
        </w:rPr>
        <w:t>rispetto alle risorse pubbliche disponibili,</w:t>
      </w:r>
      <w:r w:rsidR="002D19F1" w:rsidRPr="00207219">
        <w:rPr>
          <w:rFonts w:eastAsia="Times New Roman" w:cs="Calibri"/>
          <w:color w:val="auto"/>
          <w:bdr w:val="none" w:sz="0" w:space="0" w:color="auto"/>
        </w:rPr>
        <w:t xml:space="preserve"> per restituire al secondo pilastro il ruolo primario d’integrazione rispetto </w:t>
      </w:r>
      <w:r w:rsidR="00C772A3">
        <w:rPr>
          <w:rFonts w:eastAsia="Times New Roman" w:cs="Calibri"/>
          <w:color w:val="auto"/>
          <w:bdr w:val="none" w:sz="0" w:space="0" w:color="auto"/>
        </w:rPr>
        <w:t>alle prestazioni non incluse</w:t>
      </w:r>
      <w:r w:rsidR="002D19F1" w:rsidRPr="00207219">
        <w:rPr>
          <w:rFonts w:eastAsia="Times New Roman" w:cs="Calibri"/>
          <w:color w:val="auto"/>
          <w:bdr w:val="none" w:sz="0" w:space="0" w:color="auto"/>
        </w:rPr>
        <w:t xml:space="preserve"> nei LEA</w:t>
      </w:r>
      <w:r w:rsidR="002D19F1">
        <w:rPr>
          <w:rFonts w:eastAsia="Times New Roman" w:cs="Calibri"/>
          <w:color w:val="auto"/>
          <w:bdr w:val="none" w:sz="0" w:space="0" w:color="auto"/>
        </w:rPr>
        <w:t xml:space="preserve">, </w:t>
      </w:r>
      <w:r w:rsidR="00C772A3">
        <w:rPr>
          <w:rFonts w:eastAsia="Times New Roman" w:cs="Calibri"/>
          <w:color w:val="auto"/>
          <w:bdr w:val="none" w:sz="0" w:space="0" w:color="auto"/>
        </w:rPr>
        <w:t>come</w:t>
      </w:r>
      <w:r w:rsidR="00C772A3" w:rsidRPr="00207219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2D19F1" w:rsidRPr="00207219">
        <w:rPr>
          <w:rFonts w:eastAsia="Times New Roman" w:cs="Calibri"/>
          <w:color w:val="auto"/>
          <w:bdr w:val="none" w:sz="0" w:space="0" w:color="auto"/>
        </w:rPr>
        <w:t>l’odontoiatria</w:t>
      </w:r>
      <w:r w:rsidR="002D19F1">
        <w:rPr>
          <w:rFonts w:eastAsia="Times New Roman" w:cs="Calibri"/>
          <w:color w:val="auto"/>
          <w:bdr w:val="none" w:sz="0" w:space="0" w:color="auto"/>
        </w:rPr>
        <w:t xml:space="preserve"> e la </w:t>
      </w:r>
      <w:r w:rsidR="002D19F1" w:rsidRPr="00CB5EFF">
        <w:rPr>
          <w:rFonts w:eastAsia="Times New Roman" w:cs="Calibri"/>
          <w:i/>
          <w:color w:val="auto"/>
          <w:bdr w:val="none" w:sz="0" w:space="0" w:color="auto"/>
        </w:rPr>
        <w:t>long-term-care</w:t>
      </w:r>
      <w:r w:rsidR="002D19F1" w:rsidRPr="00207219">
        <w:rPr>
          <w:rFonts w:eastAsia="Times New Roman" w:cs="Calibri"/>
          <w:color w:val="auto"/>
          <w:bdr w:val="none" w:sz="0" w:space="0" w:color="auto"/>
        </w:rPr>
        <w:t xml:space="preserve">, </w:t>
      </w:r>
      <w:r w:rsidR="00C772A3">
        <w:rPr>
          <w:rFonts w:eastAsia="Times New Roman" w:cs="Calibri"/>
          <w:color w:val="auto"/>
          <w:bdr w:val="none" w:sz="0" w:space="0" w:color="auto"/>
        </w:rPr>
        <w:t>alleggerendo così</w:t>
      </w:r>
      <w:r w:rsidR="002D19F1" w:rsidRPr="00207219">
        <w:rPr>
          <w:rFonts w:eastAsia="Times New Roman" w:cs="Calibri"/>
          <w:color w:val="auto"/>
          <w:bdr w:val="none" w:sz="0" w:space="0" w:color="auto"/>
        </w:rPr>
        <w:t xml:space="preserve"> la spesa delle famiglie</w:t>
      </w:r>
      <w:r w:rsidR="002D19F1" w:rsidRPr="00F13D36">
        <w:rPr>
          <w:rFonts w:eastAsia="Times New Roman" w:cs="Calibri"/>
          <w:color w:val="auto"/>
          <w:bdr w:val="none" w:sz="0" w:space="0" w:color="auto"/>
        </w:rPr>
        <w:t>»</w:t>
      </w:r>
      <w:r w:rsidR="002D19F1" w:rsidRPr="00207219">
        <w:rPr>
          <w:rFonts w:eastAsia="Times New Roman" w:cs="Calibri"/>
          <w:color w:val="auto"/>
          <w:bdr w:val="none" w:sz="0" w:space="0" w:color="auto"/>
        </w:rPr>
        <w:t>.</w:t>
      </w:r>
      <w:r w:rsidR="002D19F1" w:rsidRPr="00703D97">
        <w:t xml:space="preserve"> </w:t>
      </w:r>
    </w:p>
    <w:p w14:paraId="1E92CD8A" w14:textId="16F5A91A" w:rsidR="00C772A3" w:rsidRDefault="00726A54" w:rsidP="00C772A3">
      <w:pPr>
        <w:spacing w:after="200" w:line="276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C43C4C">
        <w:rPr>
          <w:rFonts w:eastAsia="Times New Roman" w:cs="Calibri"/>
          <w:color w:val="auto"/>
          <w:bdr w:val="none" w:sz="0" w:space="0" w:color="auto"/>
        </w:rPr>
        <w:t>«</w:t>
      </w:r>
      <w:r>
        <w:rPr>
          <w:rFonts w:eastAsia="Times New Roman" w:cs="Calibri"/>
          <w:color w:val="auto"/>
          <w:bdr w:val="none" w:sz="0" w:space="0" w:color="auto"/>
        </w:rPr>
        <w:t xml:space="preserve">Infine </w:t>
      </w:r>
      <w:r w:rsidRPr="00C43C4C">
        <w:rPr>
          <w:rFonts w:eastAsia="Times New Roman" w:cs="Calibri"/>
          <w:color w:val="auto"/>
          <w:bdr w:val="none" w:sz="0" w:space="0" w:color="auto"/>
        </w:rPr>
        <w:t>–</w:t>
      </w:r>
      <w:r>
        <w:rPr>
          <w:rFonts w:eastAsia="Times New Roman" w:cs="Calibri"/>
          <w:color w:val="auto"/>
          <w:bdr w:val="none" w:sz="0" w:space="0" w:color="auto"/>
        </w:rPr>
        <w:t xml:space="preserve"> precisa Cartabellotta </w:t>
      </w:r>
      <w:r w:rsidRPr="00E25C58">
        <w:rPr>
          <w:rFonts w:eastAsia="Times New Roman" w:cs="Calibri"/>
          <w:color w:val="auto"/>
          <w:bdr w:val="none" w:sz="0" w:space="0" w:color="auto"/>
        </w:rPr>
        <w:t>–</w:t>
      </w:r>
      <w:r>
        <w:t xml:space="preserve"> </w:t>
      </w:r>
      <w:r w:rsidR="00023220">
        <w:t>considerato che la richiesta</w:t>
      </w:r>
      <w:r w:rsidR="00023220" w:rsidRPr="00DE6825">
        <w:t xml:space="preserve"> </w:t>
      </w:r>
      <w:r w:rsidR="00023220">
        <w:t xml:space="preserve">di </w:t>
      </w:r>
      <w:r w:rsidR="00023220" w:rsidRPr="00DE6825">
        <w:t xml:space="preserve">rimborsi </w:t>
      </w:r>
      <w:r w:rsidR="00023220">
        <w:t>da parte dei fondi sanitari cresce proporzionalmente</w:t>
      </w:r>
      <w:r w:rsidR="00023220" w:rsidRPr="00DE6825">
        <w:t xml:space="preserve"> all’incapacità del SSN di </w:t>
      </w:r>
      <w:r w:rsidR="00023220" w:rsidRPr="00750261">
        <w:t>garantire prestazioni in tempi adeguati</w:t>
      </w:r>
      <w:r w:rsidR="00023220">
        <w:t xml:space="preserve">, </w:t>
      </w:r>
      <w:r w:rsidR="00E3092E">
        <w:t xml:space="preserve">si </w:t>
      </w:r>
      <w:r w:rsidR="00A749DF" w:rsidRPr="00DE6825">
        <w:t xml:space="preserve">rischia di </w:t>
      </w:r>
      <w:r w:rsidR="00A749DF">
        <w:t xml:space="preserve">compromettere </w:t>
      </w:r>
      <w:r w:rsidRPr="00DE6825">
        <w:t xml:space="preserve">la sostenibilità </w:t>
      </w:r>
      <w:r w:rsidR="00A749DF">
        <w:t xml:space="preserve">stessa </w:t>
      </w:r>
      <w:r w:rsidRPr="00DE6825">
        <w:t>della sanità integrativa</w:t>
      </w:r>
      <w:r w:rsidR="00023220">
        <w:t xml:space="preserve">, delineando </w:t>
      </w:r>
      <w:r w:rsidRPr="00750261">
        <w:t>uno scenario critico</w:t>
      </w:r>
      <w:r w:rsidR="00023220">
        <w:t>. D</w:t>
      </w:r>
      <w:r w:rsidRPr="00A31E47">
        <w:t xml:space="preserve">a un lato </w:t>
      </w:r>
      <w:r w:rsidR="00266E71">
        <w:t>l’</w:t>
      </w:r>
      <w:r w:rsidR="00A749DF">
        <w:t>aumento della</w:t>
      </w:r>
      <w:r w:rsidRPr="00A31E47">
        <w:t xml:space="preserve"> spesa out-of-pocket e </w:t>
      </w:r>
      <w:r w:rsidR="00A749DF">
        <w:t>del</w:t>
      </w:r>
      <w:r w:rsidRPr="00A31E47">
        <w:t xml:space="preserve">le polizze assicurative individuali per chi </w:t>
      </w:r>
      <w:r w:rsidR="00A749DF">
        <w:t>può permettersele;</w:t>
      </w:r>
      <w:r w:rsidRPr="00A31E47">
        <w:t xml:space="preserve"> dall’altro</w:t>
      </w:r>
      <w:r w:rsidR="00A749DF">
        <w:t>, la crescita de</w:t>
      </w:r>
      <w:r w:rsidRPr="00DE6825">
        <w:t xml:space="preserve">i fenomeni di riduzione </w:t>
      </w:r>
      <w:r>
        <w:t>delle</w:t>
      </w:r>
      <w:r w:rsidRPr="00DE6825">
        <w:t xml:space="preserve"> spese per la salute e di rinuncia alle cure, con peggioramento degli esiti di salute. In definitiva, il secondo pilastro</w:t>
      </w:r>
      <w:r w:rsidR="00A749DF">
        <w:t>,</w:t>
      </w:r>
      <w:r>
        <w:t xml:space="preserve"> </w:t>
      </w:r>
      <w:r w:rsidR="0046444D">
        <w:t xml:space="preserve">previa adeguata riforma, </w:t>
      </w:r>
      <w:r w:rsidR="00A749DF">
        <w:t xml:space="preserve">può essere </w:t>
      </w:r>
      <w:r w:rsidRPr="00DE6825">
        <w:t xml:space="preserve">sostenibile solo </w:t>
      </w:r>
      <w:r>
        <w:t>se integrato in</w:t>
      </w:r>
      <w:r w:rsidRPr="00DE6825">
        <w:t xml:space="preserve"> un sistema pubblico efficace. </w:t>
      </w:r>
      <w:r w:rsidR="00920BA4">
        <w:t xml:space="preserve">Altrimenti </w:t>
      </w:r>
      <w:r w:rsidRPr="00DE6825">
        <w:t>rischia di crollare insieme al SSN, s</w:t>
      </w:r>
      <w:r>
        <w:t xml:space="preserve">pianando </w:t>
      </w:r>
      <w:r w:rsidRPr="00DE6825">
        <w:t xml:space="preserve">definitivamente </w:t>
      </w:r>
      <w:r>
        <w:t xml:space="preserve">la strada </w:t>
      </w:r>
      <w:r w:rsidR="00A749DF">
        <w:t>a</w:t>
      </w:r>
      <w:r w:rsidR="00023220">
        <w:t>lla</w:t>
      </w:r>
      <w:r w:rsidR="00A749DF">
        <w:t xml:space="preserve"> </w:t>
      </w:r>
      <w:r w:rsidR="00920BA4">
        <w:t xml:space="preserve">vera </w:t>
      </w:r>
      <w:r>
        <w:t xml:space="preserve">privatizzazione </w:t>
      </w:r>
      <w:r w:rsidR="00023220">
        <w:t xml:space="preserve">della </w:t>
      </w:r>
      <w:r>
        <w:t>sanità</w:t>
      </w:r>
      <w:r w:rsidR="00023220">
        <w:t xml:space="preserve">, </w:t>
      </w:r>
      <w:r w:rsidR="002712C9">
        <w:t>c</w:t>
      </w:r>
      <w:r>
        <w:t>he alimenta iniquità e diseguaglianze</w:t>
      </w:r>
      <w:r w:rsidR="00023220">
        <w:t xml:space="preserve"> e </w:t>
      </w:r>
      <w:r>
        <w:t>trad</w:t>
      </w:r>
      <w:r w:rsidR="00023220">
        <w:t>isce</w:t>
      </w:r>
      <w:r>
        <w:t xml:space="preserve"> per sempre l’articolo 32 </w:t>
      </w:r>
      <w:r w:rsidR="00023220">
        <w:t xml:space="preserve">della Costituzione </w:t>
      </w:r>
      <w:r>
        <w:t>e i princìpi fondanti del SSN</w:t>
      </w:r>
      <w:r w:rsidRPr="0087622B">
        <w:rPr>
          <w:rFonts w:eastAsia="Times New Roman" w:cs="Calibri"/>
          <w:color w:val="auto"/>
          <w:bdr w:val="none" w:sz="0" w:space="0" w:color="auto"/>
        </w:rPr>
        <w:t>».</w:t>
      </w:r>
    </w:p>
    <w:p w14:paraId="2A66CA50" w14:textId="501AA9B8" w:rsidR="00F13D36" w:rsidRPr="007E35A2" w:rsidRDefault="00703D97" w:rsidP="007E35A2">
      <w:pPr>
        <w:spacing w:after="200" w:line="276" w:lineRule="auto"/>
        <w:jc w:val="both"/>
        <w:rPr>
          <w:rFonts w:eastAsia="Times New Roman" w:cs="Calibri"/>
          <w:color w:val="auto"/>
          <w:bdr w:val="none" w:sz="0" w:space="0" w:color="auto"/>
        </w:rPr>
      </w:pPr>
      <w:r>
        <w:rPr>
          <w:rFonts w:eastAsia="Times New Roman" w:cs="Calibri"/>
          <w:color w:val="auto"/>
          <w:bdr w:val="none" w:sz="0" w:space="0" w:color="auto"/>
        </w:rPr>
        <w:t xml:space="preserve">Il report integrale “La spesa sanitaria privata in Italia nel 2023” è disponibile a: </w:t>
      </w:r>
      <w:hyperlink r:id="rId8" w:tgtFrame="_new" w:history="1">
        <w:r w:rsidR="00F13D36" w:rsidRPr="00F13D36">
          <w:rPr>
            <w:rStyle w:val="Collegamentoipertestuale"/>
            <w:rFonts w:eastAsia="Times New Roman" w:cs="Calibri"/>
            <w:bdr w:val="none" w:sz="0" w:space="0" w:color="auto"/>
          </w:rPr>
          <w:t>www.gimbe.org/spesa-sanitaria-privata-2023</w:t>
        </w:r>
      </w:hyperlink>
    </w:p>
    <w:p w14:paraId="3739C665" w14:textId="6C5F9868" w:rsidR="00F13D36" w:rsidRPr="00F13D36" w:rsidRDefault="00F13D36" w:rsidP="00F13D36">
      <w:pPr>
        <w:spacing w:after="120"/>
        <w:rPr>
          <w:rFonts w:eastAsia="Times New Roman" w:cs="Calibri"/>
          <w:color w:val="auto"/>
          <w:bdr w:val="none" w:sz="0" w:space="0" w:color="auto"/>
        </w:rPr>
      </w:pPr>
      <w:r w:rsidRPr="00F13D36">
        <w:rPr>
          <w:rFonts w:eastAsia="Times New Roman" w:cs="Calibri"/>
          <w:b/>
          <w:bCs/>
          <w:color w:val="auto"/>
          <w:bdr w:val="none" w:sz="0" w:space="0" w:color="auto"/>
        </w:rPr>
        <w:t>Fondazione GIMBE</w:t>
      </w:r>
      <w:r w:rsidRPr="00F13D36">
        <w:rPr>
          <w:rFonts w:eastAsia="Times New Roman" w:cs="Calibri"/>
          <w:color w:val="auto"/>
          <w:bdr w:val="none" w:sz="0" w:space="0" w:color="auto"/>
        </w:rPr>
        <w:br/>
        <w:t>Via Amendola 2 - 40121 Bologna</w:t>
      </w:r>
      <w:r w:rsidRPr="00F13D36">
        <w:rPr>
          <w:rFonts w:eastAsia="Times New Roman" w:cs="Calibri"/>
          <w:color w:val="auto"/>
          <w:bdr w:val="none" w:sz="0" w:space="0" w:color="auto"/>
        </w:rPr>
        <w:br/>
        <w:t>Tel. 051 5883920 - Fax 051 4075774</w:t>
      </w:r>
      <w:r w:rsidRPr="00F13D36">
        <w:rPr>
          <w:rFonts w:eastAsia="Times New Roman" w:cs="Calibri"/>
          <w:color w:val="auto"/>
          <w:bdr w:val="none" w:sz="0" w:space="0" w:color="auto"/>
        </w:rPr>
        <w:br/>
        <w:t xml:space="preserve">E-mail: </w:t>
      </w:r>
      <w:r w:rsidRPr="00F13D36">
        <w:rPr>
          <w:rFonts w:eastAsia="Times New Roman" w:cs="Calibri"/>
          <w:bCs/>
          <w:color w:val="auto"/>
          <w:bdr w:val="none" w:sz="0" w:space="0" w:color="auto"/>
        </w:rPr>
        <w:t>ufficio.stampa@gimbe.org</w:t>
      </w:r>
    </w:p>
    <w:p w14:paraId="47200D2C" w14:textId="77777777" w:rsidR="006827C9" w:rsidRDefault="006827C9">
      <w:pPr>
        <w:spacing w:after="0" w:line="240" w:lineRule="auto"/>
        <w:rPr>
          <w:rFonts w:eastAsiaTheme="minorEastAsia" w:cs="Calibri"/>
          <w:b/>
          <w:bCs/>
          <w:color w:val="00457D"/>
          <w:sz w:val="20"/>
          <w:szCs w:val="20"/>
          <w:bdr w:val="none" w:sz="0" w:space="0" w:color="auto"/>
          <w:lang w:eastAsia="zh-CN"/>
        </w:rPr>
      </w:pPr>
      <w:r>
        <w:rPr>
          <w:rFonts w:cs="Calibri"/>
          <w:color w:val="00457D"/>
          <w:sz w:val="20"/>
          <w:szCs w:val="20"/>
        </w:rPr>
        <w:lastRenderedPageBreak/>
        <w:br w:type="page"/>
      </w:r>
    </w:p>
    <w:p w14:paraId="3179DF90" w14:textId="77777777" w:rsidR="00E3092E" w:rsidRDefault="00E3092E" w:rsidP="00CD0DA7">
      <w:pPr>
        <w:pStyle w:val="Didascalia"/>
        <w:spacing w:before="120" w:after="300"/>
        <w:ind w:left="360"/>
        <w:jc w:val="center"/>
        <w:rPr>
          <w:rFonts w:ascii="Calibri" w:hAnsi="Calibri" w:cs="Calibri"/>
          <w:color w:val="00457D"/>
          <w:sz w:val="22"/>
          <w:szCs w:val="22"/>
        </w:rPr>
      </w:pPr>
    </w:p>
    <w:p w14:paraId="07EDB838" w14:textId="43B5D359" w:rsidR="008B5814" w:rsidRPr="006827C9" w:rsidRDefault="00CD0DA7" w:rsidP="00501564">
      <w:pPr>
        <w:pStyle w:val="Didascalia"/>
        <w:spacing w:before="120" w:after="120"/>
        <w:ind w:left="357"/>
        <w:jc w:val="center"/>
        <w:rPr>
          <w:rFonts w:ascii="Calibri" w:hAnsi="Calibri" w:cs="Calibri"/>
          <w:color w:val="00457D"/>
          <w:sz w:val="22"/>
          <w:szCs w:val="22"/>
        </w:rPr>
      </w:pPr>
      <w:r w:rsidRPr="006827C9">
        <w:rPr>
          <w:rFonts w:ascii="Calibri" w:hAnsi="Calibri" w:cs="Calibri"/>
          <w:color w:val="00457D"/>
          <w:sz w:val="22"/>
          <w:szCs w:val="22"/>
        </w:rPr>
        <w:t>Figura 1. Spesa sanitaria delle famiglie: trend 2012-2023 (dati ISTAT-SHA)</w:t>
      </w:r>
    </w:p>
    <w:p w14:paraId="2ABF52B1" w14:textId="1AFA1B15" w:rsidR="00CD0DA7" w:rsidRPr="00D077AE" w:rsidRDefault="00CD0DA7" w:rsidP="00CD0DA7">
      <w:pPr>
        <w:pStyle w:val="Didascalia"/>
        <w:spacing w:before="120" w:after="300"/>
        <w:ind w:left="360"/>
        <w:jc w:val="center"/>
        <w:rPr>
          <w:rFonts w:ascii="Calibri" w:hAnsi="Calibri" w:cs="Calibri"/>
          <w:color w:val="00457D"/>
          <w:sz w:val="20"/>
          <w:szCs w:val="20"/>
        </w:rPr>
      </w:pPr>
      <w:r w:rsidRPr="00D077AE">
        <w:rPr>
          <w:rFonts w:ascii="Calibri" w:hAnsi="Calibri" w:cs="Calibri"/>
          <w:noProof/>
          <w:color w:val="00457D"/>
          <w:sz w:val="20"/>
          <w:szCs w:val="20"/>
          <w:lang w:eastAsia="it-IT"/>
        </w:rPr>
        <w:drawing>
          <wp:inline distT="0" distB="0" distL="0" distR="0" wp14:anchorId="08D41B15" wp14:editId="4C1FB2BE">
            <wp:extent cx="5040000" cy="2792432"/>
            <wp:effectExtent l="0" t="0" r="8255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792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A944C0" w14:textId="18F9B788" w:rsidR="00CD0DA7" w:rsidRDefault="00CD0DA7" w:rsidP="00F05C3D">
      <w:pPr>
        <w:spacing w:after="120"/>
        <w:rPr>
          <w:rStyle w:val="Hyperlink1"/>
        </w:rPr>
      </w:pPr>
    </w:p>
    <w:p w14:paraId="5F9EAB0C" w14:textId="77777777" w:rsidR="00F37701" w:rsidRPr="006827C9" w:rsidRDefault="00F37701" w:rsidP="00F37701">
      <w:pPr>
        <w:pStyle w:val="Didascalia"/>
        <w:spacing w:before="120" w:after="120"/>
        <w:ind w:left="357"/>
        <w:jc w:val="center"/>
        <w:rPr>
          <w:rFonts w:ascii="Calibri" w:hAnsi="Calibri" w:cs="Calibri"/>
          <w:color w:val="00457D"/>
          <w:sz w:val="22"/>
          <w:szCs w:val="22"/>
        </w:rPr>
      </w:pPr>
      <w:r w:rsidRPr="006827C9">
        <w:rPr>
          <w:rFonts w:ascii="Calibri" w:hAnsi="Calibri" w:cs="Calibri"/>
          <w:color w:val="00457D"/>
          <w:sz w:val="22"/>
          <w:szCs w:val="22"/>
        </w:rPr>
        <w:t>Figura 2. Composizione della spesa sanitaria (dati ISTAT-SHA, anno 2023)</w:t>
      </w:r>
    </w:p>
    <w:p w14:paraId="6514E651" w14:textId="77777777" w:rsidR="00F37701" w:rsidRPr="00CD0EA9" w:rsidRDefault="00F37701" w:rsidP="00F37701">
      <w:pPr>
        <w:pStyle w:val="Didascalia"/>
        <w:spacing w:before="120" w:after="120"/>
        <w:ind w:left="357"/>
        <w:jc w:val="center"/>
        <w:rPr>
          <w:rFonts w:ascii="Cambria" w:hAnsi="Cambria" w:cstheme="majorHAnsi"/>
        </w:rPr>
      </w:pPr>
      <w:r w:rsidRPr="002B505A">
        <w:rPr>
          <w:noProof/>
          <w:lang w:eastAsia="it-IT"/>
        </w:rPr>
        <w:drawing>
          <wp:inline distT="0" distB="0" distL="0" distR="0" wp14:anchorId="6DD48E09" wp14:editId="0E59DC98">
            <wp:extent cx="5040000" cy="2821335"/>
            <wp:effectExtent l="0" t="0" r="8255" b="0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8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28B16" w14:textId="55C590D1" w:rsidR="00F37701" w:rsidRDefault="00F37701" w:rsidP="00F05C3D">
      <w:pPr>
        <w:spacing w:after="120"/>
        <w:rPr>
          <w:rStyle w:val="Hyperlink1"/>
        </w:rPr>
      </w:pPr>
    </w:p>
    <w:p w14:paraId="0AA14FFF" w14:textId="77777777" w:rsidR="00501564" w:rsidRDefault="00F37701" w:rsidP="00501564">
      <w:pPr>
        <w:pStyle w:val="Didascalia"/>
        <w:spacing w:before="120" w:after="120"/>
        <w:ind w:left="357"/>
        <w:jc w:val="center"/>
        <w:rPr>
          <w:rFonts w:ascii="Calibri" w:hAnsi="Calibri" w:cs="Calibri"/>
          <w:color w:val="00457D"/>
          <w:sz w:val="22"/>
          <w:szCs w:val="22"/>
        </w:rPr>
      </w:pPr>
      <w:r w:rsidRPr="006827C9">
        <w:rPr>
          <w:rFonts w:ascii="Calibri" w:hAnsi="Calibri" w:cs="Calibri"/>
          <w:color w:val="00457D"/>
          <w:sz w:val="22"/>
          <w:szCs w:val="22"/>
        </w:rPr>
        <w:t>Figura 3. Composizione della spesa sanitaria privata (dati ISTAT-SHA, anno 2023)</w:t>
      </w:r>
    </w:p>
    <w:p w14:paraId="2D6D2FB6" w14:textId="5B05DAA2" w:rsidR="00F37701" w:rsidRPr="00CD0EA9" w:rsidRDefault="00F37701" w:rsidP="00501564">
      <w:pPr>
        <w:pStyle w:val="Didascalia"/>
        <w:spacing w:before="120" w:after="120"/>
        <w:ind w:left="357"/>
        <w:jc w:val="center"/>
        <w:rPr>
          <w:rFonts w:ascii="Calibri" w:hAnsi="Calibri" w:cs="Calibri"/>
          <w:color w:val="00457D"/>
          <w:sz w:val="20"/>
          <w:szCs w:val="20"/>
        </w:rPr>
      </w:pPr>
      <w:r w:rsidRPr="00CD0EA9">
        <w:rPr>
          <w:rFonts w:ascii="Calibri" w:hAnsi="Calibri" w:cs="Calibri"/>
          <w:noProof/>
          <w:color w:val="00457D"/>
          <w:sz w:val="20"/>
          <w:szCs w:val="20"/>
          <w:lang w:eastAsia="it-IT"/>
        </w:rPr>
        <w:lastRenderedPageBreak/>
        <w:drawing>
          <wp:inline distT="0" distB="0" distL="0" distR="0" wp14:anchorId="50CC2219" wp14:editId="4244EFC6">
            <wp:extent cx="5040000" cy="2826875"/>
            <wp:effectExtent l="0" t="0" r="8255" b="0"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82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A0DFA7" w14:textId="5EB862C6" w:rsidR="007C41A2" w:rsidRDefault="007C41A2" w:rsidP="00F32AFE">
      <w:pPr>
        <w:pStyle w:val="Didascalia"/>
        <w:spacing w:before="300" w:after="120"/>
        <w:ind w:left="357"/>
        <w:jc w:val="center"/>
        <w:rPr>
          <w:rFonts w:ascii="Calibri" w:hAnsi="Calibri" w:cs="Calibri"/>
          <w:color w:val="00457D"/>
          <w:sz w:val="22"/>
          <w:szCs w:val="22"/>
        </w:rPr>
      </w:pPr>
      <w:r w:rsidRPr="007C41A2">
        <w:rPr>
          <w:rFonts w:ascii="Calibri" w:hAnsi="Calibri" w:cs="Calibri"/>
          <w:color w:val="00457D"/>
          <w:sz w:val="22"/>
          <w:szCs w:val="22"/>
        </w:rPr>
        <w:t xml:space="preserve">Figura 4. Spesa sanitaria pro-capite trasmessa al Sistema TS per la dichiarazione dei redditi </w:t>
      </w:r>
      <w:r w:rsidR="00B36E0B">
        <w:rPr>
          <w:rFonts w:ascii="Calibri" w:hAnsi="Calibri" w:cs="Calibri"/>
          <w:color w:val="00457D"/>
          <w:sz w:val="22"/>
          <w:szCs w:val="22"/>
        </w:rPr>
        <w:br/>
      </w:r>
      <w:r w:rsidRPr="007C41A2">
        <w:rPr>
          <w:rFonts w:ascii="Calibri" w:hAnsi="Calibri" w:cs="Calibri"/>
          <w:color w:val="00457D"/>
          <w:sz w:val="22"/>
          <w:szCs w:val="22"/>
        </w:rPr>
        <w:t xml:space="preserve"> (dati Sistema TS e ISTAT, anno 2023)</w:t>
      </w:r>
    </w:p>
    <w:p w14:paraId="3E5F2997" w14:textId="66CCF67C" w:rsidR="007C41A2" w:rsidRDefault="00B36E0B" w:rsidP="00B36E0B">
      <w:pPr>
        <w:spacing w:after="0" w:line="240" w:lineRule="auto"/>
        <w:jc w:val="center"/>
        <w:rPr>
          <w:rFonts w:eastAsiaTheme="minorEastAsia" w:cs="Calibri"/>
          <w:b/>
          <w:bCs/>
          <w:color w:val="00457D"/>
          <w:bdr w:val="none" w:sz="0" w:space="0" w:color="auto"/>
          <w:lang w:eastAsia="zh-CN"/>
        </w:rPr>
      </w:pPr>
      <w:r>
        <w:rPr>
          <w:rFonts w:cs="Calibri"/>
          <w:noProof/>
          <w:color w:val="00457D"/>
        </w:rPr>
        <w:drawing>
          <wp:inline distT="0" distB="0" distL="0" distR="0" wp14:anchorId="6C0940E0" wp14:editId="0EDC0188">
            <wp:extent cx="5040000" cy="4388091"/>
            <wp:effectExtent l="0" t="0" r="825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38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19F7ED" w14:textId="77777777" w:rsidR="00D63BD1" w:rsidRDefault="00D63BD1" w:rsidP="007C41A2">
      <w:pPr>
        <w:pStyle w:val="Didascalia"/>
        <w:spacing w:before="120" w:after="300"/>
        <w:ind w:left="360"/>
        <w:jc w:val="center"/>
        <w:rPr>
          <w:rFonts w:ascii="Calibri" w:hAnsi="Calibri" w:cs="Calibri"/>
          <w:color w:val="00457D"/>
          <w:sz w:val="22"/>
          <w:szCs w:val="22"/>
        </w:rPr>
      </w:pPr>
    </w:p>
    <w:p w14:paraId="14ACBF29" w14:textId="1115D9C3" w:rsidR="00731364" w:rsidRDefault="00731364" w:rsidP="007C41A2">
      <w:pPr>
        <w:pStyle w:val="Didascalia"/>
        <w:spacing w:before="120" w:after="300"/>
        <w:ind w:left="360"/>
        <w:jc w:val="center"/>
        <w:rPr>
          <w:rFonts w:ascii="Calibri" w:hAnsi="Calibri" w:cs="Calibri"/>
          <w:color w:val="00457D"/>
          <w:sz w:val="22"/>
          <w:szCs w:val="22"/>
        </w:rPr>
      </w:pPr>
    </w:p>
    <w:p w14:paraId="0E4FBEEC" w14:textId="77777777" w:rsidR="00501564" w:rsidRPr="00501564" w:rsidRDefault="00501564" w:rsidP="00501564">
      <w:pPr>
        <w:rPr>
          <w:lang w:eastAsia="zh-CN"/>
        </w:rPr>
      </w:pPr>
    </w:p>
    <w:p w14:paraId="04A5464C" w14:textId="77777777" w:rsidR="00731364" w:rsidRDefault="00731364" w:rsidP="007C41A2">
      <w:pPr>
        <w:pStyle w:val="Didascalia"/>
        <w:spacing w:before="120" w:after="300"/>
        <w:ind w:left="360"/>
        <w:jc w:val="center"/>
        <w:rPr>
          <w:rFonts w:ascii="Calibri" w:hAnsi="Calibri" w:cs="Calibri"/>
          <w:color w:val="00457D"/>
          <w:sz w:val="22"/>
          <w:szCs w:val="22"/>
        </w:rPr>
      </w:pPr>
    </w:p>
    <w:p w14:paraId="71125137" w14:textId="422E48A2" w:rsidR="00FF11C0" w:rsidRPr="006827C9" w:rsidRDefault="00FF11C0" w:rsidP="00501564">
      <w:pPr>
        <w:pStyle w:val="Didascalia"/>
        <w:spacing w:before="300" w:after="120"/>
        <w:ind w:left="357"/>
        <w:jc w:val="center"/>
        <w:rPr>
          <w:rFonts w:ascii="Calibri" w:hAnsi="Calibri" w:cs="Calibri"/>
          <w:color w:val="00457D"/>
          <w:sz w:val="22"/>
          <w:szCs w:val="22"/>
        </w:rPr>
      </w:pPr>
      <w:r w:rsidRPr="006827C9">
        <w:rPr>
          <w:rFonts w:ascii="Calibri" w:hAnsi="Calibri" w:cs="Calibri"/>
          <w:color w:val="00457D"/>
          <w:sz w:val="22"/>
          <w:szCs w:val="22"/>
        </w:rPr>
        <w:t xml:space="preserve">Figura </w:t>
      </w:r>
      <w:r w:rsidR="00D63BD1">
        <w:rPr>
          <w:rFonts w:ascii="Calibri" w:hAnsi="Calibri" w:cs="Calibri"/>
          <w:color w:val="00457D"/>
          <w:sz w:val="22"/>
          <w:szCs w:val="22"/>
        </w:rPr>
        <w:t>5</w:t>
      </w:r>
      <w:r w:rsidRPr="006827C9">
        <w:rPr>
          <w:rFonts w:ascii="Calibri" w:hAnsi="Calibri" w:cs="Calibri"/>
          <w:color w:val="00457D"/>
          <w:sz w:val="22"/>
          <w:szCs w:val="22"/>
        </w:rPr>
        <w:t>. Spesa sanitaria out-of-pocket pro-capite nei paesi OCSE</w:t>
      </w:r>
      <w:r w:rsidRPr="006827C9">
        <w:rPr>
          <w:rFonts w:ascii="Calibri" w:hAnsi="Calibri" w:cs="Calibri"/>
          <w:color w:val="00457D"/>
          <w:sz w:val="22"/>
          <w:szCs w:val="22"/>
        </w:rPr>
        <w:br/>
        <w:t>(dati OCSE, anno 2023 o più recente disponibile)</w:t>
      </w:r>
    </w:p>
    <w:p w14:paraId="66C2AE8D" w14:textId="77777777" w:rsidR="00FF11C0" w:rsidRPr="006D2E29" w:rsidRDefault="00FF11C0" w:rsidP="00FF11C0">
      <w:pPr>
        <w:suppressAutoHyphens/>
        <w:spacing w:after="0"/>
        <w:jc w:val="center"/>
        <w:rPr>
          <w:rFonts w:ascii="Cambria" w:hAnsi="Cambria" w:cstheme="majorHAnsi"/>
        </w:rPr>
      </w:pPr>
      <w:r w:rsidRPr="002B505A">
        <w:rPr>
          <w:rFonts w:ascii="Cambria" w:hAnsi="Cambria" w:cstheme="majorHAnsi"/>
          <w:noProof/>
        </w:rPr>
        <w:lastRenderedPageBreak/>
        <w:drawing>
          <wp:inline distT="0" distB="0" distL="0" distR="0" wp14:anchorId="55AF55ED" wp14:editId="428044DB">
            <wp:extent cx="5040000" cy="2986418"/>
            <wp:effectExtent l="0" t="0" r="8255" b="4445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986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18522" w14:textId="504497CD" w:rsidR="00F37701" w:rsidRDefault="00F37701" w:rsidP="00F05C3D">
      <w:pPr>
        <w:spacing w:after="120"/>
        <w:rPr>
          <w:rStyle w:val="Hyperlink1"/>
        </w:rPr>
      </w:pPr>
    </w:p>
    <w:p w14:paraId="7BCDE5F8" w14:textId="77777777" w:rsidR="00501564" w:rsidRDefault="00FF11C0" w:rsidP="00501564">
      <w:pPr>
        <w:pStyle w:val="Didascalia"/>
        <w:spacing w:before="300" w:after="120"/>
        <w:ind w:left="357"/>
        <w:jc w:val="center"/>
        <w:rPr>
          <w:rFonts w:ascii="Calibri" w:hAnsi="Calibri" w:cs="Calibri"/>
          <w:color w:val="00457D"/>
          <w:sz w:val="22"/>
          <w:szCs w:val="22"/>
        </w:rPr>
      </w:pPr>
      <w:r w:rsidRPr="006827C9">
        <w:rPr>
          <w:rFonts w:ascii="Calibri" w:hAnsi="Calibri" w:cs="Calibri"/>
          <w:color w:val="00457D"/>
          <w:sz w:val="22"/>
          <w:szCs w:val="22"/>
        </w:rPr>
        <w:t xml:space="preserve">Figura </w:t>
      </w:r>
      <w:r w:rsidR="00731364">
        <w:rPr>
          <w:rFonts w:ascii="Calibri" w:hAnsi="Calibri" w:cs="Calibri"/>
          <w:color w:val="00457D"/>
          <w:sz w:val="22"/>
          <w:szCs w:val="22"/>
        </w:rPr>
        <w:t>6</w:t>
      </w:r>
      <w:r w:rsidRPr="006827C9">
        <w:rPr>
          <w:rFonts w:ascii="Calibri" w:hAnsi="Calibri" w:cs="Calibri"/>
          <w:color w:val="00457D"/>
          <w:sz w:val="22"/>
          <w:szCs w:val="22"/>
        </w:rPr>
        <w:t>. Spesa sanitaria intermediata pro-capite nei paesi OCSE</w:t>
      </w:r>
      <w:r w:rsidRPr="006827C9">
        <w:rPr>
          <w:rFonts w:ascii="Calibri" w:hAnsi="Calibri" w:cs="Calibri"/>
          <w:color w:val="00457D"/>
          <w:sz w:val="22"/>
          <w:szCs w:val="22"/>
        </w:rPr>
        <w:br/>
        <w:t>(dati OCSE, anno 2023 o più recente disponibile)</w:t>
      </w:r>
    </w:p>
    <w:p w14:paraId="42815829" w14:textId="245C163D" w:rsidR="00FF11C0" w:rsidRPr="002B505A" w:rsidRDefault="00FF11C0" w:rsidP="00FF11C0">
      <w:pPr>
        <w:pStyle w:val="Didascalia"/>
        <w:spacing w:before="120" w:after="300"/>
        <w:ind w:left="360"/>
        <w:jc w:val="center"/>
        <w:rPr>
          <w:rFonts w:ascii="Cambria" w:hAnsi="Cambria" w:cstheme="majorHAnsi"/>
        </w:rPr>
      </w:pPr>
      <w:r w:rsidRPr="002B505A">
        <w:rPr>
          <w:rFonts w:ascii="Cambria" w:hAnsi="Cambria" w:cstheme="majorHAnsi"/>
          <w:noProof/>
          <w:lang w:eastAsia="it-IT"/>
        </w:rPr>
        <w:drawing>
          <wp:inline distT="0" distB="0" distL="0" distR="0" wp14:anchorId="771FE8A5" wp14:editId="1E2CF449">
            <wp:extent cx="5040000" cy="2989264"/>
            <wp:effectExtent l="0" t="0" r="8255" b="1905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989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2C55EB" w14:textId="77777777" w:rsidR="00E7743F" w:rsidRDefault="00E7743F" w:rsidP="003F51F3">
      <w:pPr>
        <w:spacing w:before="120" w:after="300"/>
        <w:jc w:val="center"/>
        <w:rPr>
          <w:rFonts w:cstheme="minorHAnsi"/>
          <w:b/>
          <w:color w:val="00457D"/>
          <w:sz w:val="18"/>
        </w:rPr>
      </w:pPr>
      <w:bookmarkStart w:id="2" w:name="_Hlk187517735"/>
    </w:p>
    <w:p w14:paraId="7DA0D349" w14:textId="77777777" w:rsidR="00E7743F" w:rsidRDefault="00E7743F" w:rsidP="003F51F3">
      <w:pPr>
        <w:spacing w:before="120" w:after="300"/>
        <w:jc w:val="center"/>
        <w:rPr>
          <w:rFonts w:cstheme="minorHAnsi"/>
          <w:b/>
          <w:color w:val="00457D"/>
          <w:sz w:val="18"/>
        </w:rPr>
      </w:pPr>
    </w:p>
    <w:p w14:paraId="4C7626BB" w14:textId="77777777" w:rsidR="00E7743F" w:rsidRDefault="00E7743F" w:rsidP="003F51F3">
      <w:pPr>
        <w:spacing w:before="120" w:after="300"/>
        <w:jc w:val="center"/>
        <w:rPr>
          <w:rFonts w:cstheme="minorHAnsi"/>
          <w:b/>
          <w:color w:val="00457D"/>
          <w:sz w:val="18"/>
        </w:rPr>
      </w:pPr>
    </w:p>
    <w:p w14:paraId="25DE42E4" w14:textId="77777777" w:rsidR="00E7743F" w:rsidRDefault="00E7743F" w:rsidP="003F51F3">
      <w:pPr>
        <w:spacing w:before="120" w:after="300"/>
        <w:jc w:val="center"/>
        <w:rPr>
          <w:rFonts w:cstheme="minorHAnsi"/>
          <w:b/>
          <w:color w:val="00457D"/>
          <w:sz w:val="18"/>
        </w:rPr>
      </w:pPr>
    </w:p>
    <w:p w14:paraId="016E6D14" w14:textId="77777777" w:rsidR="00E7743F" w:rsidRDefault="00E7743F" w:rsidP="003F51F3">
      <w:pPr>
        <w:spacing w:before="120" w:after="300"/>
        <w:jc w:val="center"/>
        <w:rPr>
          <w:rFonts w:cstheme="minorHAnsi"/>
          <w:b/>
          <w:color w:val="00457D"/>
          <w:sz w:val="18"/>
        </w:rPr>
      </w:pPr>
    </w:p>
    <w:p w14:paraId="3EDFB967" w14:textId="77777777" w:rsidR="00E7743F" w:rsidRDefault="00E7743F" w:rsidP="003F51F3">
      <w:pPr>
        <w:spacing w:before="120" w:after="300"/>
        <w:jc w:val="center"/>
        <w:rPr>
          <w:rFonts w:cstheme="minorHAnsi"/>
          <w:b/>
          <w:color w:val="00457D"/>
          <w:sz w:val="18"/>
        </w:rPr>
      </w:pPr>
    </w:p>
    <w:p w14:paraId="3604AE0A" w14:textId="77777777" w:rsidR="00E7743F" w:rsidRDefault="00E7743F" w:rsidP="003F51F3">
      <w:pPr>
        <w:spacing w:before="120" w:after="300"/>
        <w:jc w:val="center"/>
        <w:rPr>
          <w:rFonts w:cstheme="minorHAnsi"/>
          <w:b/>
          <w:color w:val="00457D"/>
          <w:sz w:val="18"/>
        </w:rPr>
      </w:pPr>
    </w:p>
    <w:p w14:paraId="68FDE6CF" w14:textId="1E08F265" w:rsidR="003F51F3" w:rsidRPr="00501564" w:rsidRDefault="003F51F3" w:rsidP="00501564">
      <w:pPr>
        <w:pStyle w:val="Didascalia"/>
        <w:spacing w:before="300" w:after="120"/>
        <w:ind w:left="357"/>
        <w:jc w:val="center"/>
        <w:rPr>
          <w:rFonts w:ascii="Calibri" w:hAnsi="Calibri" w:cs="Calibri"/>
          <w:color w:val="00457D"/>
          <w:sz w:val="22"/>
          <w:szCs w:val="22"/>
        </w:rPr>
      </w:pPr>
      <w:r w:rsidRPr="00E7743F">
        <w:rPr>
          <w:rFonts w:cstheme="minorHAnsi"/>
          <w:color w:val="00457D"/>
          <w:szCs w:val="26"/>
        </w:rPr>
        <w:t xml:space="preserve">Figura </w:t>
      </w:r>
      <w:r w:rsidR="00731364">
        <w:rPr>
          <w:rFonts w:cstheme="minorHAnsi"/>
          <w:color w:val="00457D"/>
          <w:szCs w:val="26"/>
        </w:rPr>
        <w:t>7</w:t>
      </w:r>
      <w:r w:rsidRPr="00E7743F">
        <w:rPr>
          <w:rFonts w:cstheme="minorHAnsi"/>
          <w:color w:val="00457D"/>
          <w:szCs w:val="26"/>
        </w:rPr>
        <w:t>. Spesa sanitaria delle famiglie per funzione di spesa (dati ISTAT-SHA, anno 2023)</w:t>
      </w:r>
    </w:p>
    <w:p w14:paraId="13DF1292" w14:textId="77777777" w:rsidR="003F51F3" w:rsidRPr="002B505A" w:rsidRDefault="003F51F3" w:rsidP="003F51F3">
      <w:pPr>
        <w:spacing w:after="0"/>
        <w:jc w:val="center"/>
        <w:rPr>
          <w:rFonts w:ascii="Cambria" w:hAnsi="Cambria" w:cstheme="majorHAnsi"/>
        </w:rPr>
      </w:pPr>
      <w:r w:rsidRPr="002B505A">
        <w:rPr>
          <w:rFonts w:ascii="Cambria" w:hAnsi="Cambria" w:cstheme="majorHAnsi"/>
          <w:noProof/>
        </w:rPr>
        <w:lastRenderedPageBreak/>
        <w:drawing>
          <wp:inline distT="0" distB="0" distL="0" distR="0" wp14:anchorId="53A6E223" wp14:editId="443E45BC">
            <wp:extent cx="5040000" cy="2702482"/>
            <wp:effectExtent l="0" t="0" r="8255" b="317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702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2"/>
    <w:p w14:paraId="728063CB" w14:textId="20F94873" w:rsidR="00FF11C0" w:rsidRDefault="00FF11C0" w:rsidP="00F05C3D">
      <w:pPr>
        <w:spacing w:after="120"/>
        <w:rPr>
          <w:rStyle w:val="Hyperlink1"/>
        </w:rPr>
      </w:pPr>
    </w:p>
    <w:p w14:paraId="0E68CAC5" w14:textId="77777777" w:rsidR="00501564" w:rsidRPr="00501564" w:rsidRDefault="002C4611" w:rsidP="00501564">
      <w:pPr>
        <w:pStyle w:val="Didascalia"/>
        <w:spacing w:before="300" w:after="120"/>
        <w:ind w:left="357"/>
        <w:jc w:val="center"/>
        <w:rPr>
          <w:rFonts w:ascii="Calibri" w:hAnsi="Calibri" w:cs="Calibri"/>
          <w:color w:val="00457D"/>
          <w:sz w:val="22"/>
          <w:szCs w:val="22"/>
        </w:rPr>
      </w:pPr>
      <w:r w:rsidRPr="00E7743F">
        <w:rPr>
          <w:rFonts w:cstheme="minorHAnsi"/>
          <w:color w:val="00457D"/>
          <w:szCs w:val="26"/>
        </w:rPr>
        <w:t xml:space="preserve">Figura </w:t>
      </w:r>
      <w:r w:rsidR="00731364">
        <w:rPr>
          <w:rFonts w:cstheme="minorHAnsi"/>
          <w:color w:val="00457D"/>
          <w:szCs w:val="26"/>
        </w:rPr>
        <w:t>8</w:t>
      </w:r>
      <w:r w:rsidRPr="00E7743F">
        <w:rPr>
          <w:rFonts w:cstheme="minorHAnsi"/>
          <w:color w:val="00457D"/>
          <w:szCs w:val="26"/>
        </w:rPr>
        <w:t>. Famiglie che hanno rinunciato a</w:t>
      </w:r>
      <w:r w:rsidR="00513B9A">
        <w:rPr>
          <w:rFonts w:cstheme="minorHAnsi"/>
          <w:color w:val="00457D"/>
          <w:szCs w:val="26"/>
        </w:rPr>
        <w:t xml:space="preserve"> una o più </w:t>
      </w:r>
      <w:r w:rsidRPr="00E7743F">
        <w:rPr>
          <w:rFonts w:cstheme="minorHAnsi"/>
          <w:color w:val="00457D"/>
          <w:szCs w:val="26"/>
        </w:rPr>
        <w:t>prestazioni sanitarie (dati ISTAT, anno 2023)</w:t>
      </w:r>
    </w:p>
    <w:p w14:paraId="0D93DBCE" w14:textId="62B32A40" w:rsidR="002C4611" w:rsidRPr="00E7743F" w:rsidRDefault="002C4611" w:rsidP="00E7743F">
      <w:pPr>
        <w:spacing w:before="120" w:after="300"/>
        <w:jc w:val="center"/>
        <w:rPr>
          <w:rFonts w:cstheme="minorHAnsi"/>
          <w:b/>
          <w:color w:val="00457D"/>
          <w:szCs w:val="26"/>
        </w:rPr>
      </w:pPr>
      <w:r w:rsidRPr="00E7743F">
        <w:rPr>
          <w:rFonts w:cstheme="minorHAnsi"/>
          <w:b/>
          <w:noProof/>
          <w:color w:val="00457D"/>
          <w:szCs w:val="26"/>
        </w:rPr>
        <w:drawing>
          <wp:inline distT="0" distB="0" distL="0" distR="0" wp14:anchorId="7C641FA9" wp14:editId="281F8E95">
            <wp:extent cx="5040000" cy="4199224"/>
            <wp:effectExtent l="0" t="0" r="8255" b="0"/>
            <wp:docPr id="1058" name="Immagine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199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D1FA6" w14:textId="77777777" w:rsidR="002C4611" w:rsidRDefault="002C4611" w:rsidP="00F05C3D">
      <w:pPr>
        <w:spacing w:after="120"/>
        <w:rPr>
          <w:rStyle w:val="Hyperlink1"/>
        </w:rPr>
      </w:pPr>
    </w:p>
    <w:sectPr w:rsidR="002C4611" w:rsidSect="00FA3580">
      <w:headerReference w:type="default" r:id="rId17"/>
      <w:pgSz w:w="11900" w:h="16840"/>
      <w:pgMar w:top="993" w:right="1134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B8F78" w14:textId="77777777" w:rsidR="00BD11E3" w:rsidRDefault="00BD11E3">
      <w:pPr>
        <w:spacing w:after="0" w:line="240" w:lineRule="auto"/>
      </w:pPr>
      <w:r>
        <w:separator/>
      </w:r>
    </w:p>
  </w:endnote>
  <w:endnote w:type="continuationSeparator" w:id="0">
    <w:p w14:paraId="59CC35EB" w14:textId="77777777" w:rsidR="00BD11E3" w:rsidRDefault="00BD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F94AE" w14:textId="77777777" w:rsidR="00BD11E3" w:rsidRDefault="00BD11E3">
      <w:pPr>
        <w:spacing w:after="0" w:line="240" w:lineRule="auto"/>
      </w:pPr>
      <w:r>
        <w:separator/>
      </w:r>
    </w:p>
  </w:footnote>
  <w:footnote w:type="continuationSeparator" w:id="0">
    <w:p w14:paraId="7FE80834" w14:textId="77777777" w:rsidR="00BD11E3" w:rsidRDefault="00BD1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CDF45" w14:textId="77777777" w:rsidR="00F32AFE" w:rsidRPr="00F32AFE" w:rsidRDefault="00F32AFE" w:rsidP="00720C18">
    <w:pPr>
      <w:pStyle w:val="Intestazione"/>
      <w:jc w:val="center"/>
      <w:rPr>
        <w:b/>
        <w:bCs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4E8"/>
    <w:multiLevelType w:val="hybridMultilevel"/>
    <w:tmpl w:val="D040A854"/>
    <w:styleLink w:val="Stileimportato2"/>
    <w:lvl w:ilvl="0" w:tplc="1DBC22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74C6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AADE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94C8A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812E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5A4D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4A1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3C8E3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FE0B3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8970D2"/>
    <w:multiLevelType w:val="multilevel"/>
    <w:tmpl w:val="D9367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44FF2"/>
    <w:multiLevelType w:val="hybridMultilevel"/>
    <w:tmpl w:val="6152DC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7A3470"/>
    <w:multiLevelType w:val="multilevel"/>
    <w:tmpl w:val="B48E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A64BC"/>
    <w:multiLevelType w:val="hybridMultilevel"/>
    <w:tmpl w:val="96F6CF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843EA"/>
    <w:multiLevelType w:val="hybridMultilevel"/>
    <w:tmpl w:val="3F8C4CC8"/>
    <w:styleLink w:val="Stileimportato1"/>
    <w:lvl w:ilvl="0" w:tplc="1130B0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5641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A41F6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65A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66D59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B8BE4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CC800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CEC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5C6E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21779F4"/>
    <w:multiLevelType w:val="hybridMultilevel"/>
    <w:tmpl w:val="BC9ADE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5C575F"/>
    <w:multiLevelType w:val="hybridMultilevel"/>
    <w:tmpl w:val="1F6485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1235F"/>
    <w:multiLevelType w:val="hybridMultilevel"/>
    <w:tmpl w:val="652CA2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87F41"/>
    <w:multiLevelType w:val="hybridMultilevel"/>
    <w:tmpl w:val="43D6B9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7E7BAF"/>
    <w:multiLevelType w:val="hybridMultilevel"/>
    <w:tmpl w:val="75583F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9A6A66"/>
    <w:multiLevelType w:val="hybridMultilevel"/>
    <w:tmpl w:val="11F64F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A32E7B"/>
    <w:multiLevelType w:val="hybridMultilevel"/>
    <w:tmpl w:val="BD90AF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02608D"/>
    <w:multiLevelType w:val="hybridMultilevel"/>
    <w:tmpl w:val="D30293A0"/>
    <w:lvl w:ilvl="0" w:tplc="00D06F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175159"/>
    <w:multiLevelType w:val="hybridMultilevel"/>
    <w:tmpl w:val="14CC1B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6928C1"/>
    <w:multiLevelType w:val="hybridMultilevel"/>
    <w:tmpl w:val="42A400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C378F6"/>
    <w:multiLevelType w:val="multilevel"/>
    <w:tmpl w:val="73CCC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9F1D45"/>
    <w:multiLevelType w:val="hybridMultilevel"/>
    <w:tmpl w:val="44BAFC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0C75C2"/>
    <w:multiLevelType w:val="multilevel"/>
    <w:tmpl w:val="D9F4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534904"/>
    <w:multiLevelType w:val="hybridMultilevel"/>
    <w:tmpl w:val="C04EE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B7972"/>
    <w:multiLevelType w:val="hybridMultilevel"/>
    <w:tmpl w:val="E2183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A87B8E">
      <w:numFmt w:val="bullet"/>
      <w:lvlText w:val="•"/>
      <w:lvlJc w:val="left"/>
      <w:pPr>
        <w:ind w:left="2505" w:hanging="705"/>
      </w:pPr>
      <w:rPr>
        <w:rFonts w:ascii="Calibri" w:eastAsia="Arial Unicode MS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76C38"/>
    <w:multiLevelType w:val="hybridMultilevel"/>
    <w:tmpl w:val="038C6C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6C30FE"/>
    <w:multiLevelType w:val="hybridMultilevel"/>
    <w:tmpl w:val="8DD6BF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930BDF"/>
    <w:multiLevelType w:val="hybridMultilevel"/>
    <w:tmpl w:val="3BB858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3B3B5E"/>
    <w:multiLevelType w:val="hybridMultilevel"/>
    <w:tmpl w:val="ADDC4B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16023A"/>
    <w:multiLevelType w:val="hybridMultilevel"/>
    <w:tmpl w:val="C69A8A2C"/>
    <w:lvl w:ilvl="0" w:tplc="730ABEA2">
      <w:start w:val="18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B5854"/>
    <w:multiLevelType w:val="hybridMultilevel"/>
    <w:tmpl w:val="9A5C2F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480D13"/>
    <w:multiLevelType w:val="hybridMultilevel"/>
    <w:tmpl w:val="986AB3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5E423A"/>
    <w:multiLevelType w:val="hybridMultilevel"/>
    <w:tmpl w:val="BC8848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416E13"/>
    <w:multiLevelType w:val="hybridMultilevel"/>
    <w:tmpl w:val="40660F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3"/>
  </w:num>
  <w:num w:numId="5">
    <w:abstractNumId w:val="8"/>
  </w:num>
  <w:num w:numId="6">
    <w:abstractNumId w:val="11"/>
  </w:num>
  <w:num w:numId="7">
    <w:abstractNumId w:val="7"/>
  </w:num>
  <w:num w:numId="8">
    <w:abstractNumId w:val="17"/>
  </w:num>
  <w:num w:numId="9">
    <w:abstractNumId w:val="21"/>
  </w:num>
  <w:num w:numId="10">
    <w:abstractNumId w:val="14"/>
  </w:num>
  <w:num w:numId="11">
    <w:abstractNumId w:val="10"/>
  </w:num>
  <w:num w:numId="12">
    <w:abstractNumId w:val="28"/>
  </w:num>
  <w:num w:numId="13">
    <w:abstractNumId w:val="29"/>
  </w:num>
  <w:num w:numId="14">
    <w:abstractNumId w:val="6"/>
  </w:num>
  <w:num w:numId="15">
    <w:abstractNumId w:val="26"/>
  </w:num>
  <w:num w:numId="16">
    <w:abstractNumId w:val="22"/>
  </w:num>
  <w:num w:numId="17">
    <w:abstractNumId w:val="27"/>
  </w:num>
  <w:num w:numId="18">
    <w:abstractNumId w:val="12"/>
  </w:num>
  <w:num w:numId="19">
    <w:abstractNumId w:val="15"/>
  </w:num>
  <w:num w:numId="20">
    <w:abstractNumId w:val="4"/>
  </w:num>
  <w:num w:numId="21">
    <w:abstractNumId w:val="3"/>
  </w:num>
  <w:num w:numId="22">
    <w:abstractNumId w:val="19"/>
  </w:num>
  <w:num w:numId="23">
    <w:abstractNumId w:val="18"/>
  </w:num>
  <w:num w:numId="24">
    <w:abstractNumId w:val="20"/>
  </w:num>
  <w:num w:numId="25">
    <w:abstractNumId w:val="2"/>
  </w:num>
  <w:num w:numId="26">
    <w:abstractNumId w:val="24"/>
  </w:num>
  <w:num w:numId="27">
    <w:abstractNumId w:val="16"/>
  </w:num>
  <w:num w:numId="28">
    <w:abstractNumId w:val="1"/>
  </w:num>
  <w:num w:numId="29">
    <w:abstractNumId w:val="13"/>
  </w:num>
  <w:num w:numId="3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2B"/>
    <w:rsid w:val="000022A7"/>
    <w:rsid w:val="00002300"/>
    <w:rsid w:val="0000244C"/>
    <w:rsid w:val="000027F8"/>
    <w:rsid w:val="000043C6"/>
    <w:rsid w:val="00004BE3"/>
    <w:rsid w:val="00004BF7"/>
    <w:rsid w:val="00004CA3"/>
    <w:rsid w:val="00004D92"/>
    <w:rsid w:val="00005129"/>
    <w:rsid w:val="00005172"/>
    <w:rsid w:val="000056DE"/>
    <w:rsid w:val="000066F6"/>
    <w:rsid w:val="0000714A"/>
    <w:rsid w:val="000078FA"/>
    <w:rsid w:val="00007BF9"/>
    <w:rsid w:val="00007D52"/>
    <w:rsid w:val="00010548"/>
    <w:rsid w:val="00010F65"/>
    <w:rsid w:val="0001119D"/>
    <w:rsid w:val="0001122C"/>
    <w:rsid w:val="00011791"/>
    <w:rsid w:val="00011E61"/>
    <w:rsid w:val="00011F4F"/>
    <w:rsid w:val="00012113"/>
    <w:rsid w:val="0001299A"/>
    <w:rsid w:val="00012B67"/>
    <w:rsid w:val="0001337E"/>
    <w:rsid w:val="00014385"/>
    <w:rsid w:val="00014C7B"/>
    <w:rsid w:val="00015574"/>
    <w:rsid w:val="00015BAE"/>
    <w:rsid w:val="00016690"/>
    <w:rsid w:val="00017890"/>
    <w:rsid w:val="0002043C"/>
    <w:rsid w:val="000206F4"/>
    <w:rsid w:val="0002125E"/>
    <w:rsid w:val="00021C19"/>
    <w:rsid w:val="000222A5"/>
    <w:rsid w:val="00023220"/>
    <w:rsid w:val="00023784"/>
    <w:rsid w:val="00024C2D"/>
    <w:rsid w:val="00024FD2"/>
    <w:rsid w:val="0002522B"/>
    <w:rsid w:val="00026518"/>
    <w:rsid w:val="00026849"/>
    <w:rsid w:val="00027033"/>
    <w:rsid w:val="000276DE"/>
    <w:rsid w:val="000300C2"/>
    <w:rsid w:val="00030535"/>
    <w:rsid w:val="0003144B"/>
    <w:rsid w:val="00031CD6"/>
    <w:rsid w:val="00032112"/>
    <w:rsid w:val="0003262E"/>
    <w:rsid w:val="00032658"/>
    <w:rsid w:val="00033800"/>
    <w:rsid w:val="00033A78"/>
    <w:rsid w:val="00033CE4"/>
    <w:rsid w:val="0003499E"/>
    <w:rsid w:val="00034A98"/>
    <w:rsid w:val="000352B4"/>
    <w:rsid w:val="000354CC"/>
    <w:rsid w:val="000356DF"/>
    <w:rsid w:val="00036428"/>
    <w:rsid w:val="000365C2"/>
    <w:rsid w:val="00036D4B"/>
    <w:rsid w:val="00036D6B"/>
    <w:rsid w:val="000373F1"/>
    <w:rsid w:val="00037451"/>
    <w:rsid w:val="00037A0A"/>
    <w:rsid w:val="00037F01"/>
    <w:rsid w:val="000403D3"/>
    <w:rsid w:val="00040D5E"/>
    <w:rsid w:val="000410EA"/>
    <w:rsid w:val="000415C2"/>
    <w:rsid w:val="00041695"/>
    <w:rsid w:val="00041719"/>
    <w:rsid w:val="00041D6E"/>
    <w:rsid w:val="000421A9"/>
    <w:rsid w:val="00042A2C"/>
    <w:rsid w:val="00042E7E"/>
    <w:rsid w:val="00043C39"/>
    <w:rsid w:val="00044244"/>
    <w:rsid w:val="00044665"/>
    <w:rsid w:val="00044ABB"/>
    <w:rsid w:val="00044C9B"/>
    <w:rsid w:val="00044EB9"/>
    <w:rsid w:val="000453E7"/>
    <w:rsid w:val="0004577B"/>
    <w:rsid w:val="00046B65"/>
    <w:rsid w:val="00047BCE"/>
    <w:rsid w:val="0005001A"/>
    <w:rsid w:val="00051038"/>
    <w:rsid w:val="0005206B"/>
    <w:rsid w:val="000523C5"/>
    <w:rsid w:val="00052578"/>
    <w:rsid w:val="000531D1"/>
    <w:rsid w:val="000542D3"/>
    <w:rsid w:val="0005433B"/>
    <w:rsid w:val="00054A26"/>
    <w:rsid w:val="00054D1D"/>
    <w:rsid w:val="000552E2"/>
    <w:rsid w:val="0005632B"/>
    <w:rsid w:val="0005670B"/>
    <w:rsid w:val="00056C03"/>
    <w:rsid w:val="000572F4"/>
    <w:rsid w:val="00057324"/>
    <w:rsid w:val="0005772C"/>
    <w:rsid w:val="00057C36"/>
    <w:rsid w:val="00057E5F"/>
    <w:rsid w:val="00057F3D"/>
    <w:rsid w:val="0006040F"/>
    <w:rsid w:val="00060FAC"/>
    <w:rsid w:val="00061647"/>
    <w:rsid w:val="00061D4E"/>
    <w:rsid w:val="00062223"/>
    <w:rsid w:val="000625F5"/>
    <w:rsid w:val="00063092"/>
    <w:rsid w:val="0006338A"/>
    <w:rsid w:val="00063723"/>
    <w:rsid w:val="0006525F"/>
    <w:rsid w:val="000653E7"/>
    <w:rsid w:val="000656E3"/>
    <w:rsid w:val="0006599B"/>
    <w:rsid w:val="00065C95"/>
    <w:rsid w:val="00066602"/>
    <w:rsid w:val="0006669C"/>
    <w:rsid w:val="000668DA"/>
    <w:rsid w:val="00067039"/>
    <w:rsid w:val="000673B6"/>
    <w:rsid w:val="00067B8B"/>
    <w:rsid w:val="00071568"/>
    <w:rsid w:val="00071A13"/>
    <w:rsid w:val="00071C3B"/>
    <w:rsid w:val="0007243C"/>
    <w:rsid w:val="00072AFD"/>
    <w:rsid w:val="00072C04"/>
    <w:rsid w:val="00072F7C"/>
    <w:rsid w:val="00073532"/>
    <w:rsid w:val="00073A8A"/>
    <w:rsid w:val="00073DFF"/>
    <w:rsid w:val="000743B7"/>
    <w:rsid w:val="000747A9"/>
    <w:rsid w:val="00074E5F"/>
    <w:rsid w:val="00074FDD"/>
    <w:rsid w:val="000753BA"/>
    <w:rsid w:val="0007555B"/>
    <w:rsid w:val="00075694"/>
    <w:rsid w:val="00075EF2"/>
    <w:rsid w:val="00076216"/>
    <w:rsid w:val="000762C3"/>
    <w:rsid w:val="00077B4C"/>
    <w:rsid w:val="00077B7F"/>
    <w:rsid w:val="00077DC5"/>
    <w:rsid w:val="00080225"/>
    <w:rsid w:val="000803DA"/>
    <w:rsid w:val="0008040C"/>
    <w:rsid w:val="000804F2"/>
    <w:rsid w:val="00080BE8"/>
    <w:rsid w:val="00080F14"/>
    <w:rsid w:val="000814C4"/>
    <w:rsid w:val="000814F9"/>
    <w:rsid w:val="00081B96"/>
    <w:rsid w:val="0008271E"/>
    <w:rsid w:val="0008362E"/>
    <w:rsid w:val="00083804"/>
    <w:rsid w:val="00083DE2"/>
    <w:rsid w:val="0008457A"/>
    <w:rsid w:val="00084E0B"/>
    <w:rsid w:val="00085386"/>
    <w:rsid w:val="000854CA"/>
    <w:rsid w:val="00085AF6"/>
    <w:rsid w:val="00085D13"/>
    <w:rsid w:val="000867DD"/>
    <w:rsid w:val="000871FB"/>
    <w:rsid w:val="00087236"/>
    <w:rsid w:val="00087B77"/>
    <w:rsid w:val="00087ED7"/>
    <w:rsid w:val="0009057B"/>
    <w:rsid w:val="00091A87"/>
    <w:rsid w:val="00091D56"/>
    <w:rsid w:val="00092022"/>
    <w:rsid w:val="0009249D"/>
    <w:rsid w:val="00093AE7"/>
    <w:rsid w:val="0009411D"/>
    <w:rsid w:val="00095584"/>
    <w:rsid w:val="00095667"/>
    <w:rsid w:val="00095764"/>
    <w:rsid w:val="00095DC5"/>
    <w:rsid w:val="00096350"/>
    <w:rsid w:val="00096577"/>
    <w:rsid w:val="000A00BA"/>
    <w:rsid w:val="000A0380"/>
    <w:rsid w:val="000A08BA"/>
    <w:rsid w:val="000A0920"/>
    <w:rsid w:val="000A0EDA"/>
    <w:rsid w:val="000A1093"/>
    <w:rsid w:val="000A1424"/>
    <w:rsid w:val="000A1838"/>
    <w:rsid w:val="000A3264"/>
    <w:rsid w:val="000A39B8"/>
    <w:rsid w:val="000A422E"/>
    <w:rsid w:val="000A57A1"/>
    <w:rsid w:val="000A6581"/>
    <w:rsid w:val="000A6DB2"/>
    <w:rsid w:val="000A72BA"/>
    <w:rsid w:val="000A7DDA"/>
    <w:rsid w:val="000A7E95"/>
    <w:rsid w:val="000A7EA7"/>
    <w:rsid w:val="000B0050"/>
    <w:rsid w:val="000B0339"/>
    <w:rsid w:val="000B0548"/>
    <w:rsid w:val="000B0AC0"/>
    <w:rsid w:val="000B119C"/>
    <w:rsid w:val="000B1B66"/>
    <w:rsid w:val="000B211A"/>
    <w:rsid w:val="000B21CF"/>
    <w:rsid w:val="000B242E"/>
    <w:rsid w:val="000B2449"/>
    <w:rsid w:val="000B25F9"/>
    <w:rsid w:val="000B3CDF"/>
    <w:rsid w:val="000B3D43"/>
    <w:rsid w:val="000B4554"/>
    <w:rsid w:val="000B47B9"/>
    <w:rsid w:val="000B4A82"/>
    <w:rsid w:val="000B53A4"/>
    <w:rsid w:val="000B5AC9"/>
    <w:rsid w:val="000B6238"/>
    <w:rsid w:val="000B68AC"/>
    <w:rsid w:val="000B6BAC"/>
    <w:rsid w:val="000C07AC"/>
    <w:rsid w:val="000C0A45"/>
    <w:rsid w:val="000C0B9A"/>
    <w:rsid w:val="000C1E98"/>
    <w:rsid w:val="000C22FE"/>
    <w:rsid w:val="000C2BD2"/>
    <w:rsid w:val="000C3C3C"/>
    <w:rsid w:val="000C3DE4"/>
    <w:rsid w:val="000C4285"/>
    <w:rsid w:val="000C63F8"/>
    <w:rsid w:val="000C645E"/>
    <w:rsid w:val="000C6B69"/>
    <w:rsid w:val="000C7105"/>
    <w:rsid w:val="000C789B"/>
    <w:rsid w:val="000C7A89"/>
    <w:rsid w:val="000D0625"/>
    <w:rsid w:val="000D08C8"/>
    <w:rsid w:val="000D0980"/>
    <w:rsid w:val="000D1250"/>
    <w:rsid w:val="000D1503"/>
    <w:rsid w:val="000D1F5C"/>
    <w:rsid w:val="000D24D7"/>
    <w:rsid w:val="000D2A90"/>
    <w:rsid w:val="000D2CAA"/>
    <w:rsid w:val="000D3B36"/>
    <w:rsid w:val="000D40CB"/>
    <w:rsid w:val="000D4370"/>
    <w:rsid w:val="000D57B4"/>
    <w:rsid w:val="000D5878"/>
    <w:rsid w:val="000D5B61"/>
    <w:rsid w:val="000D5C61"/>
    <w:rsid w:val="000D67CD"/>
    <w:rsid w:val="000D6C91"/>
    <w:rsid w:val="000D7077"/>
    <w:rsid w:val="000D75CD"/>
    <w:rsid w:val="000D7645"/>
    <w:rsid w:val="000D7A69"/>
    <w:rsid w:val="000D7DCE"/>
    <w:rsid w:val="000D7E45"/>
    <w:rsid w:val="000D7EE3"/>
    <w:rsid w:val="000E0BCB"/>
    <w:rsid w:val="000E0C48"/>
    <w:rsid w:val="000E1A5A"/>
    <w:rsid w:val="000E1ABF"/>
    <w:rsid w:val="000E1C12"/>
    <w:rsid w:val="000E238A"/>
    <w:rsid w:val="000E2D17"/>
    <w:rsid w:val="000E3472"/>
    <w:rsid w:val="000E476D"/>
    <w:rsid w:val="000E4A1A"/>
    <w:rsid w:val="000E506B"/>
    <w:rsid w:val="000E5ABA"/>
    <w:rsid w:val="000E60E1"/>
    <w:rsid w:val="000E60EB"/>
    <w:rsid w:val="000E64DA"/>
    <w:rsid w:val="000E675C"/>
    <w:rsid w:val="000E6F3B"/>
    <w:rsid w:val="000E770E"/>
    <w:rsid w:val="000E781A"/>
    <w:rsid w:val="000E7A53"/>
    <w:rsid w:val="000E7EAC"/>
    <w:rsid w:val="000F0385"/>
    <w:rsid w:val="000F09AA"/>
    <w:rsid w:val="000F159D"/>
    <w:rsid w:val="000F1EC4"/>
    <w:rsid w:val="000F2082"/>
    <w:rsid w:val="000F2389"/>
    <w:rsid w:val="000F387B"/>
    <w:rsid w:val="000F3AC7"/>
    <w:rsid w:val="000F3B91"/>
    <w:rsid w:val="000F4209"/>
    <w:rsid w:val="000F4917"/>
    <w:rsid w:val="000F5019"/>
    <w:rsid w:val="000F50A4"/>
    <w:rsid w:val="000F53EA"/>
    <w:rsid w:val="000F63CB"/>
    <w:rsid w:val="000F6D38"/>
    <w:rsid w:val="000F6EBD"/>
    <w:rsid w:val="000F6FE7"/>
    <w:rsid w:val="000F704A"/>
    <w:rsid w:val="000F7752"/>
    <w:rsid w:val="00100D0A"/>
    <w:rsid w:val="001014E8"/>
    <w:rsid w:val="00101803"/>
    <w:rsid w:val="00101EE1"/>
    <w:rsid w:val="00102089"/>
    <w:rsid w:val="0010220C"/>
    <w:rsid w:val="001022BC"/>
    <w:rsid w:val="001024D4"/>
    <w:rsid w:val="00102EF5"/>
    <w:rsid w:val="00103B2C"/>
    <w:rsid w:val="0010442F"/>
    <w:rsid w:val="001047B6"/>
    <w:rsid w:val="00104974"/>
    <w:rsid w:val="00104B88"/>
    <w:rsid w:val="00104DDA"/>
    <w:rsid w:val="0010568D"/>
    <w:rsid w:val="00106801"/>
    <w:rsid w:val="00106888"/>
    <w:rsid w:val="00106B84"/>
    <w:rsid w:val="00110316"/>
    <w:rsid w:val="001104E4"/>
    <w:rsid w:val="00111ED5"/>
    <w:rsid w:val="00111EF8"/>
    <w:rsid w:val="00111F9A"/>
    <w:rsid w:val="00112328"/>
    <w:rsid w:val="00112E06"/>
    <w:rsid w:val="001130FB"/>
    <w:rsid w:val="00113271"/>
    <w:rsid w:val="00113933"/>
    <w:rsid w:val="00113F04"/>
    <w:rsid w:val="00113F85"/>
    <w:rsid w:val="00114088"/>
    <w:rsid w:val="00114459"/>
    <w:rsid w:val="00114A78"/>
    <w:rsid w:val="00115B80"/>
    <w:rsid w:val="00115C48"/>
    <w:rsid w:val="00116006"/>
    <w:rsid w:val="00116B12"/>
    <w:rsid w:val="00116C56"/>
    <w:rsid w:val="00116C93"/>
    <w:rsid w:val="00117C6A"/>
    <w:rsid w:val="00117E10"/>
    <w:rsid w:val="001203E4"/>
    <w:rsid w:val="0012099D"/>
    <w:rsid w:val="00120DCD"/>
    <w:rsid w:val="00120F46"/>
    <w:rsid w:val="00121EB7"/>
    <w:rsid w:val="00122302"/>
    <w:rsid w:val="0012327E"/>
    <w:rsid w:val="0012383F"/>
    <w:rsid w:val="00123878"/>
    <w:rsid w:val="00123934"/>
    <w:rsid w:val="0012399B"/>
    <w:rsid w:val="00123B8F"/>
    <w:rsid w:val="0012436D"/>
    <w:rsid w:val="00124890"/>
    <w:rsid w:val="00124C08"/>
    <w:rsid w:val="00124EFF"/>
    <w:rsid w:val="0012540D"/>
    <w:rsid w:val="00126938"/>
    <w:rsid w:val="00126C0E"/>
    <w:rsid w:val="00127096"/>
    <w:rsid w:val="00127307"/>
    <w:rsid w:val="00127892"/>
    <w:rsid w:val="00127AA8"/>
    <w:rsid w:val="001304B0"/>
    <w:rsid w:val="0013062E"/>
    <w:rsid w:val="0013077F"/>
    <w:rsid w:val="00130B71"/>
    <w:rsid w:val="00131B77"/>
    <w:rsid w:val="00131B83"/>
    <w:rsid w:val="00131BD2"/>
    <w:rsid w:val="00131ECD"/>
    <w:rsid w:val="001324D5"/>
    <w:rsid w:val="00132966"/>
    <w:rsid w:val="00132BF8"/>
    <w:rsid w:val="001343AE"/>
    <w:rsid w:val="00134D05"/>
    <w:rsid w:val="00135006"/>
    <w:rsid w:val="00135D77"/>
    <w:rsid w:val="00135DBC"/>
    <w:rsid w:val="00136196"/>
    <w:rsid w:val="00136581"/>
    <w:rsid w:val="001367B8"/>
    <w:rsid w:val="001378AD"/>
    <w:rsid w:val="001400FC"/>
    <w:rsid w:val="0014031D"/>
    <w:rsid w:val="00141071"/>
    <w:rsid w:val="001410D3"/>
    <w:rsid w:val="0014184C"/>
    <w:rsid w:val="00141D1E"/>
    <w:rsid w:val="00141E72"/>
    <w:rsid w:val="00141F0A"/>
    <w:rsid w:val="00141F2B"/>
    <w:rsid w:val="00141F2F"/>
    <w:rsid w:val="00142677"/>
    <w:rsid w:val="001429C0"/>
    <w:rsid w:val="001434A9"/>
    <w:rsid w:val="00143D58"/>
    <w:rsid w:val="001440A0"/>
    <w:rsid w:val="00144669"/>
    <w:rsid w:val="00144E5A"/>
    <w:rsid w:val="0014500F"/>
    <w:rsid w:val="001458C7"/>
    <w:rsid w:val="00145D4E"/>
    <w:rsid w:val="00146286"/>
    <w:rsid w:val="00147243"/>
    <w:rsid w:val="001473B8"/>
    <w:rsid w:val="00147D1B"/>
    <w:rsid w:val="00150022"/>
    <w:rsid w:val="00150920"/>
    <w:rsid w:val="00150E81"/>
    <w:rsid w:val="00150F3B"/>
    <w:rsid w:val="001513A9"/>
    <w:rsid w:val="001518FD"/>
    <w:rsid w:val="00152127"/>
    <w:rsid w:val="001527E3"/>
    <w:rsid w:val="00152D1F"/>
    <w:rsid w:val="001532BC"/>
    <w:rsid w:val="001533C7"/>
    <w:rsid w:val="001533DC"/>
    <w:rsid w:val="00153627"/>
    <w:rsid w:val="001536E7"/>
    <w:rsid w:val="0015445C"/>
    <w:rsid w:val="001546C9"/>
    <w:rsid w:val="00154EE5"/>
    <w:rsid w:val="00156214"/>
    <w:rsid w:val="00157C12"/>
    <w:rsid w:val="00157CBE"/>
    <w:rsid w:val="00157E6E"/>
    <w:rsid w:val="00157F8B"/>
    <w:rsid w:val="001601E4"/>
    <w:rsid w:val="00160B7B"/>
    <w:rsid w:val="00161281"/>
    <w:rsid w:val="00161433"/>
    <w:rsid w:val="00161AEE"/>
    <w:rsid w:val="001626C3"/>
    <w:rsid w:val="00162B3C"/>
    <w:rsid w:val="00162BE4"/>
    <w:rsid w:val="00162D8C"/>
    <w:rsid w:val="0016301A"/>
    <w:rsid w:val="0016335A"/>
    <w:rsid w:val="0016350E"/>
    <w:rsid w:val="00163CCF"/>
    <w:rsid w:val="00164036"/>
    <w:rsid w:val="001647A3"/>
    <w:rsid w:val="001649D7"/>
    <w:rsid w:val="00164A5D"/>
    <w:rsid w:val="00165554"/>
    <w:rsid w:val="001667ED"/>
    <w:rsid w:val="00166F65"/>
    <w:rsid w:val="0016753E"/>
    <w:rsid w:val="0016781B"/>
    <w:rsid w:val="00167984"/>
    <w:rsid w:val="00167C65"/>
    <w:rsid w:val="00170F6D"/>
    <w:rsid w:val="00171468"/>
    <w:rsid w:val="001715BB"/>
    <w:rsid w:val="00171FB8"/>
    <w:rsid w:val="0017205A"/>
    <w:rsid w:val="0017383E"/>
    <w:rsid w:val="00173E38"/>
    <w:rsid w:val="001749DD"/>
    <w:rsid w:val="001753F4"/>
    <w:rsid w:val="00175571"/>
    <w:rsid w:val="00175709"/>
    <w:rsid w:val="00175896"/>
    <w:rsid w:val="00176234"/>
    <w:rsid w:val="00176590"/>
    <w:rsid w:val="00176B1E"/>
    <w:rsid w:val="00177874"/>
    <w:rsid w:val="001803BE"/>
    <w:rsid w:val="0018079D"/>
    <w:rsid w:val="00181994"/>
    <w:rsid w:val="00181F5C"/>
    <w:rsid w:val="00182713"/>
    <w:rsid w:val="0018288F"/>
    <w:rsid w:val="00183B21"/>
    <w:rsid w:val="00183FA3"/>
    <w:rsid w:val="00184068"/>
    <w:rsid w:val="00184E2C"/>
    <w:rsid w:val="001857E7"/>
    <w:rsid w:val="001858E6"/>
    <w:rsid w:val="00185D5F"/>
    <w:rsid w:val="00186142"/>
    <w:rsid w:val="00186853"/>
    <w:rsid w:val="00186E2D"/>
    <w:rsid w:val="00186FBE"/>
    <w:rsid w:val="001876F5"/>
    <w:rsid w:val="00187EBF"/>
    <w:rsid w:val="00190ADC"/>
    <w:rsid w:val="00190DB2"/>
    <w:rsid w:val="00191EB1"/>
    <w:rsid w:val="00192428"/>
    <w:rsid w:val="0019345D"/>
    <w:rsid w:val="00194070"/>
    <w:rsid w:val="001940FA"/>
    <w:rsid w:val="00194F60"/>
    <w:rsid w:val="001956DC"/>
    <w:rsid w:val="001956DE"/>
    <w:rsid w:val="0019613B"/>
    <w:rsid w:val="00196E72"/>
    <w:rsid w:val="00197134"/>
    <w:rsid w:val="00197435"/>
    <w:rsid w:val="001A0062"/>
    <w:rsid w:val="001A09E4"/>
    <w:rsid w:val="001A156C"/>
    <w:rsid w:val="001A1A34"/>
    <w:rsid w:val="001A1D07"/>
    <w:rsid w:val="001A1D6C"/>
    <w:rsid w:val="001A214B"/>
    <w:rsid w:val="001A25C7"/>
    <w:rsid w:val="001A2A7F"/>
    <w:rsid w:val="001A2CC0"/>
    <w:rsid w:val="001A2F1B"/>
    <w:rsid w:val="001A2F4F"/>
    <w:rsid w:val="001A3572"/>
    <w:rsid w:val="001A37AC"/>
    <w:rsid w:val="001A3E0F"/>
    <w:rsid w:val="001A3E43"/>
    <w:rsid w:val="001A49EA"/>
    <w:rsid w:val="001A4ADB"/>
    <w:rsid w:val="001A503E"/>
    <w:rsid w:val="001A50D6"/>
    <w:rsid w:val="001A5713"/>
    <w:rsid w:val="001A5A00"/>
    <w:rsid w:val="001A633C"/>
    <w:rsid w:val="001A65C5"/>
    <w:rsid w:val="001A6AD7"/>
    <w:rsid w:val="001A7237"/>
    <w:rsid w:val="001A75C3"/>
    <w:rsid w:val="001A791A"/>
    <w:rsid w:val="001A7CDE"/>
    <w:rsid w:val="001B0254"/>
    <w:rsid w:val="001B0691"/>
    <w:rsid w:val="001B0764"/>
    <w:rsid w:val="001B1084"/>
    <w:rsid w:val="001B16FC"/>
    <w:rsid w:val="001B1836"/>
    <w:rsid w:val="001B28CF"/>
    <w:rsid w:val="001B2CE3"/>
    <w:rsid w:val="001B3047"/>
    <w:rsid w:val="001B3764"/>
    <w:rsid w:val="001B3D34"/>
    <w:rsid w:val="001B3DE6"/>
    <w:rsid w:val="001B405E"/>
    <w:rsid w:val="001B4527"/>
    <w:rsid w:val="001B4571"/>
    <w:rsid w:val="001B4670"/>
    <w:rsid w:val="001B4693"/>
    <w:rsid w:val="001B4F73"/>
    <w:rsid w:val="001B51CC"/>
    <w:rsid w:val="001B5BA0"/>
    <w:rsid w:val="001B71EA"/>
    <w:rsid w:val="001B723C"/>
    <w:rsid w:val="001B75D8"/>
    <w:rsid w:val="001C0240"/>
    <w:rsid w:val="001C0EBF"/>
    <w:rsid w:val="001C167C"/>
    <w:rsid w:val="001C20F5"/>
    <w:rsid w:val="001C3537"/>
    <w:rsid w:val="001C3B3C"/>
    <w:rsid w:val="001C3D01"/>
    <w:rsid w:val="001C3E66"/>
    <w:rsid w:val="001C5BEA"/>
    <w:rsid w:val="001C6ED6"/>
    <w:rsid w:val="001C70B3"/>
    <w:rsid w:val="001C7926"/>
    <w:rsid w:val="001C7E16"/>
    <w:rsid w:val="001D0234"/>
    <w:rsid w:val="001D082E"/>
    <w:rsid w:val="001D0883"/>
    <w:rsid w:val="001D0943"/>
    <w:rsid w:val="001D0E98"/>
    <w:rsid w:val="001D0F0B"/>
    <w:rsid w:val="001D1070"/>
    <w:rsid w:val="001D10C9"/>
    <w:rsid w:val="001D12A5"/>
    <w:rsid w:val="001D13C8"/>
    <w:rsid w:val="001D1905"/>
    <w:rsid w:val="001D1D16"/>
    <w:rsid w:val="001D213D"/>
    <w:rsid w:val="001D224C"/>
    <w:rsid w:val="001D22BD"/>
    <w:rsid w:val="001D26AD"/>
    <w:rsid w:val="001D28BD"/>
    <w:rsid w:val="001D2ADF"/>
    <w:rsid w:val="001D33A7"/>
    <w:rsid w:val="001D4639"/>
    <w:rsid w:val="001D48DB"/>
    <w:rsid w:val="001D4C72"/>
    <w:rsid w:val="001D4DDE"/>
    <w:rsid w:val="001D5639"/>
    <w:rsid w:val="001D5B10"/>
    <w:rsid w:val="001D5E5A"/>
    <w:rsid w:val="001D6F38"/>
    <w:rsid w:val="001D7E62"/>
    <w:rsid w:val="001D7FE5"/>
    <w:rsid w:val="001E0877"/>
    <w:rsid w:val="001E1298"/>
    <w:rsid w:val="001E1FB2"/>
    <w:rsid w:val="001E2196"/>
    <w:rsid w:val="001E2453"/>
    <w:rsid w:val="001E297F"/>
    <w:rsid w:val="001E3B61"/>
    <w:rsid w:val="001E45E4"/>
    <w:rsid w:val="001E4641"/>
    <w:rsid w:val="001E4724"/>
    <w:rsid w:val="001E481E"/>
    <w:rsid w:val="001E49E6"/>
    <w:rsid w:val="001E509A"/>
    <w:rsid w:val="001E5259"/>
    <w:rsid w:val="001E5653"/>
    <w:rsid w:val="001E5977"/>
    <w:rsid w:val="001E6262"/>
    <w:rsid w:val="001E7AB9"/>
    <w:rsid w:val="001E7D8F"/>
    <w:rsid w:val="001F00E4"/>
    <w:rsid w:val="001F0400"/>
    <w:rsid w:val="001F0985"/>
    <w:rsid w:val="001F1661"/>
    <w:rsid w:val="001F1DD8"/>
    <w:rsid w:val="001F1DEB"/>
    <w:rsid w:val="001F1E82"/>
    <w:rsid w:val="001F2A2D"/>
    <w:rsid w:val="001F2BEC"/>
    <w:rsid w:val="001F2C8A"/>
    <w:rsid w:val="001F2C8F"/>
    <w:rsid w:val="001F30E7"/>
    <w:rsid w:val="001F3785"/>
    <w:rsid w:val="001F4334"/>
    <w:rsid w:val="001F48D1"/>
    <w:rsid w:val="001F4A7E"/>
    <w:rsid w:val="001F4AD2"/>
    <w:rsid w:val="001F50EF"/>
    <w:rsid w:val="001F63AA"/>
    <w:rsid w:val="001F64EF"/>
    <w:rsid w:val="001F668D"/>
    <w:rsid w:val="001F67CE"/>
    <w:rsid w:val="001F6835"/>
    <w:rsid w:val="001F7135"/>
    <w:rsid w:val="001F7366"/>
    <w:rsid w:val="001F7612"/>
    <w:rsid w:val="00200400"/>
    <w:rsid w:val="002006FB"/>
    <w:rsid w:val="002008E2"/>
    <w:rsid w:val="00200DB8"/>
    <w:rsid w:val="00201768"/>
    <w:rsid w:val="00201A2D"/>
    <w:rsid w:val="00201D62"/>
    <w:rsid w:val="0020223B"/>
    <w:rsid w:val="00202793"/>
    <w:rsid w:val="00202D0A"/>
    <w:rsid w:val="00204993"/>
    <w:rsid w:val="00204D79"/>
    <w:rsid w:val="002054E6"/>
    <w:rsid w:val="002059AE"/>
    <w:rsid w:val="00205B01"/>
    <w:rsid w:val="0020699D"/>
    <w:rsid w:val="00207219"/>
    <w:rsid w:val="00207D85"/>
    <w:rsid w:val="00207EFE"/>
    <w:rsid w:val="00210040"/>
    <w:rsid w:val="002101D9"/>
    <w:rsid w:val="00210AF9"/>
    <w:rsid w:val="00211923"/>
    <w:rsid w:val="00211CA6"/>
    <w:rsid w:val="002122FF"/>
    <w:rsid w:val="002127CE"/>
    <w:rsid w:val="002127D1"/>
    <w:rsid w:val="00212F66"/>
    <w:rsid w:val="00213464"/>
    <w:rsid w:val="00213DE0"/>
    <w:rsid w:val="00213F85"/>
    <w:rsid w:val="00214B7C"/>
    <w:rsid w:val="0021525D"/>
    <w:rsid w:val="002158E7"/>
    <w:rsid w:val="00216973"/>
    <w:rsid w:val="00216F85"/>
    <w:rsid w:val="00217016"/>
    <w:rsid w:val="002171F6"/>
    <w:rsid w:val="00217A58"/>
    <w:rsid w:val="00217C57"/>
    <w:rsid w:val="002202C1"/>
    <w:rsid w:val="00220BCF"/>
    <w:rsid w:val="002222F6"/>
    <w:rsid w:val="00222F90"/>
    <w:rsid w:val="0022308F"/>
    <w:rsid w:val="00223DBB"/>
    <w:rsid w:val="00223F5C"/>
    <w:rsid w:val="00224675"/>
    <w:rsid w:val="0022480F"/>
    <w:rsid w:val="0022481D"/>
    <w:rsid w:val="0022544D"/>
    <w:rsid w:val="00225519"/>
    <w:rsid w:val="00226698"/>
    <w:rsid w:val="00226C11"/>
    <w:rsid w:val="00227577"/>
    <w:rsid w:val="002330ED"/>
    <w:rsid w:val="002344C4"/>
    <w:rsid w:val="002348FC"/>
    <w:rsid w:val="002349E6"/>
    <w:rsid w:val="00234AD6"/>
    <w:rsid w:val="00234B97"/>
    <w:rsid w:val="00234E8A"/>
    <w:rsid w:val="002351A0"/>
    <w:rsid w:val="00235552"/>
    <w:rsid w:val="00235E4D"/>
    <w:rsid w:val="00236626"/>
    <w:rsid w:val="0023670C"/>
    <w:rsid w:val="002369FF"/>
    <w:rsid w:val="00236FB0"/>
    <w:rsid w:val="0023721D"/>
    <w:rsid w:val="00240195"/>
    <w:rsid w:val="002408C1"/>
    <w:rsid w:val="00240E19"/>
    <w:rsid w:val="00240E86"/>
    <w:rsid w:val="00241542"/>
    <w:rsid w:val="0024188A"/>
    <w:rsid w:val="002427A3"/>
    <w:rsid w:val="00242AB2"/>
    <w:rsid w:val="00242C77"/>
    <w:rsid w:val="00242F2C"/>
    <w:rsid w:val="00243535"/>
    <w:rsid w:val="00243949"/>
    <w:rsid w:val="0024483B"/>
    <w:rsid w:val="00244983"/>
    <w:rsid w:val="00245030"/>
    <w:rsid w:val="00245DC3"/>
    <w:rsid w:val="00246244"/>
    <w:rsid w:val="00246954"/>
    <w:rsid w:val="0024739E"/>
    <w:rsid w:val="00247670"/>
    <w:rsid w:val="00247B4B"/>
    <w:rsid w:val="00247BA3"/>
    <w:rsid w:val="00247F6D"/>
    <w:rsid w:val="00250437"/>
    <w:rsid w:val="002515D1"/>
    <w:rsid w:val="002517CA"/>
    <w:rsid w:val="00251947"/>
    <w:rsid w:val="002519DD"/>
    <w:rsid w:val="00251A96"/>
    <w:rsid w:val="0025294B"/>
    <w:rsid w:val="00252D32"/>
    <w:rsid w:val="0025323D"/>
    <w:rsid w:val="00253DD5"/>
    <w:rsid w:val="002540D8"/>
    <w:rsid w:val="00254613"/>
    <w:rsid w:val="00254744"/>
    <w:rsid w:val="002549B0"/>
    <w:rsid w:val="00254CC7"/>
    <w:rsid w:val="00254DBE"/>
    <w:rsid w:val="00255240"/>
    <w:rsid w:val="00256084"/>
    <w:rsid w:val="002560A9"/>
    <w:rsid w:val="002569A9"/>
    <w:rsid w:val="00257103"/>
    <w:rsid w:val="002572A2"/>
    <w:rsid w:val="002573BE"/>
    <w:rsid w:val="0026223C"/>
    <w:rsid w:val="00262272"/>
    <w:rsid w:val="00262672"/>
    <w:rsid w:val="00262F80"/>
    <w:rsid w:val="002634F1"/>
    <w:rsid w:val="00263869"/>
    <w:rsid w:val="00263A36"/>
    <w:rsid w:val="00263BCF"/>
    <w:rsid w:val="00263DA4"/>
    <w:rsid w:val="002642B7"/>
    <w:rsid w:val="002642CF"/>
    <w:rsid w:val="0026464D"/>
    <w:rsid w:val="00264850"/>
    <w:rsid w:val="00265C72"/>
    <w:rsid w:val="00265ECF"/>
    <w:rsid w:val="00266358"/>
    <w:rsid w:val="00266588"/>
    <w:rsid w:val="002667D7"/>
    <w:rsid w:val="002669FF"/>
    <w:rsid w:val="00266BBA"/>
    <w:rsid w:val="00266BEA"/>
    <w:rsid w:val="00266D51"/>
    <w:rsid w:val="00266E71"/>
    <w:rsid w:val="00266FB9"/>
    <w:rsid w:val="0026717A"/>
    <w:rsid w:val="0026757D"/>
    <w:rsid w:val="002676BD"/>
    <w:rsid w:val="0026792F"/>
    <w:rsid w:val="00267ECB"/>
    <w:rsid w:val="00267F98"/>
    <w:rsid w:val="00267FC6"/>
    <w:rsid w:val="002712C9"/>
    <w:rsid w:val="00272094"/>
    <w:rsid w:val="002723FF"/>
    <w:rsid w:val="002739E8"/>
    <w:rsid w:val="00273C22"/>
    <w:rsid w:val="00275060"/>
    <w:rsid w:val="00275641"/>
    <w:rsid w:val="00275B6C"/>
    <w:rsid w:val="00275C72"/>
    <w:rsid w:val="00275FFE"/>
    <w:rsid w:val="002763EA"/>
    <w:rsid w:val="00276F49"/>
    <w:rsid w:val="00276FFD"/>
    <w:rsid w:val="002779A4"/>
    <w:rsid w:val="002803A9"/>
    <w:rsid w:val="00281537"/>
    <w:rsid w:val="00282D8E"/>
    <w:rsid w:val="0028387B"/>
    <w:rsid w:val="00283CCD"/>
    <w:rsid w:val="002846B6"/>
    <w:rsid w:val="00284E3A"/>
    <w:rsid w:val="002851AE"/>
    <w:rsid w:val="00285319"/>
    <w:rsid w:val="00286961"/>
    <w:rsid w:val="00286F0E"/>
    <w:rsid w:val="002870DE"/>
    <w:rsid w:val="002874D0"/>
    <w:rsid w:val="002879EE"/>
    <w:rsid w:val="0029023D"/>
    <w:rsid w:val="00290AD4"/>
    <w:rsid w:val="00290DF8"/>
    <w:rsid w:val="00290E33"/>
    <w:rsid w:val="00290E59"/>
    <w:rsid w:val="00291E7C"/>
    <w:rsid w:val="00291ECD"/>
    <w:rsid w:val="0029226A"/>
    <w:rsid w:val="0029275F"/>
    <w:rsid w:val="0029423D"/>
    <w:rsid w:val="0029562D"/>
    <w:rsid w:val="00295927"/>
    <w:rsid w:val="00296666"/>
    <w:rsid w:val="00296AF1"/>
    <w:rsid w:val="00296E5F"/>
    <w:rsid w:val="002970AF"/>
    <w:rsid w:val="00297573"/>
    <w:rsid w:val="00297667"/>
    <w:rsid w:val="00297DEB"/>
    <w:rsid w:val="002A0FB9"/>
    <w:rsid w:val="002A1AA7"/>
    <w:rsid w:val="002A1EB7"/>
    <w:rsid w:val="002A1EED"/>
    <w:rsid w:val="002A225E"/>
    <w:rsid w:val="002A22E3"/>
    <w:rsid w:val="002A2549"/>
    <w:rsid w:val="002A264E"/>
    <w:rsid w:val="002A2883"/>
    <w:rsid w:val="002A300B"/>
    <w:rsid w:val="002A35BD"/>
    <w:rsid w:val="002A407A"/>
    <w:rsid w:val="002A4098"/>
    <w:rsid w:val="002A4857"/>
    <w:rsid w:val="002A50E7"/>
    <w:rsid w:val="002A53C2"/>
    <w:rsid w:val="002A62EC"/>
    <w:rsid w:val="002A6E01"/>
    <w:rsid w:val="002A6F90"/>
    <w:rsid w:val="002A7BEE"/>
    <w:rsid w:val="002A7DD2"/>
    <w:rsid w:val="002B0423"/>
    <w:rsid w:val="002B0A30"/>
    <w:rsid w:val="002B0ADF"/>
    <w:rsid w:val="002B20E2"/>
    <w:rsid w:val="002B2371"/>
    <w:rsid w:val="002B2CCB"/>
    <w:rsid w:val="002B3E49"/>
    <w:rsid w:val="002B3EF3"/>
    <w:rsid w:val="002B47C0"/>
    <w:rsid w:val="002B4F83"/>
    <w:rsid w:val="002B50CC"/>
    <w:rsid w:val="002B53AA"/>
    <w:rsid w:val="002B59E2"/>
    <w:rsid w:val="002B5AE9"/>
    <w:rsid w:val="002B5B31"/>
    <w:rsid w:val="002B5E81"/>
    <w:rsid w:val="002B66F4"/>
    <w:rsid w:val="002B6B31"/>
    <w:rsid w:val="002B7A43"/>
    <w:rsid w:val="002B7BFA"/>
    <w:rsid w:val="002B7F50"/>
    <w:rsid w:val="002C0EEE"/>
    <w:rsid w:val="002C162D"/>
    <w:rsid w:val="002C16AA"/>
    <w:rsid w:val="002C1743"/>
    <w:rsid w:val="002C181E"/>
    <w:rsid w:val="002C19C1"/>
    <w:rsid w:val="002C1E12"/>
    <w:rsid w:val="002C23F8"/>
    <w:rsid w:val="002C29AD"/>
    <w:rsid w:val="002C2AF9"/>
    <w:rsid w:val="002C3E8F"/>
    <w:rsid w:val="002C43D7"/>
    <w:rsid w:val="002C449C"/>
    <w:rsid w:val="002C4611"/>
    <w:rsid w:val="002C4CF0"/>
    <w:rsid w:val="002C5910"/>
    <w:rsid w:val="002C5E04"/>
    <w:rsid w:val="002C5E8C"/>
    <w:rsid w:val="002C672C"/>
    <w:rsid w:val="002C6B93"/>
    <w:rsid w:val="002C7BFD"/>
    <w:rsid w:val="002C7D11"/>
    <w:rsid w:val="002D13D6"/>
    <w:rsid w:val="002D15EC"/>
    <w:rsid w:val="002D19DA"/>
    <w:rsid w:val="002D19F1"/>
    <w:rsid w:val="002D1ACC"/>
    <w:rsid w:val="002D270C"/>
    <w:rsid w:val="002D287E"/>
    <w:rsid w:val="002D288E"/>
    <w:rsid w:val="002D28D9"/>
    <w:rsid w:val="002D291D"/>
    <w:rsid w:val="002D30A6"/>
    <w:rsid w:val="002D3E70"/>
    <w:rsid w:val="002D4262"/>
    <w:rsid w:val="002D4591"/>
    <w:rsid w:val="002D49A9"/>
    <w:rsid w:val="002D4F74"/>
    <w:rsid w:val="002D5592"/>
    <w:rsid w:val="002D61FA"/>
    <w:rsid w:val="002D66EF"/>
    <w:rsid w:val="002D6D0C"/>
    <w:rsid w:val="002D7021"/>
    <w:rsid w:val="002D7B0F"/>
    <w:rsid w:val="002D7FCE"/>
    <w:rsid w:val="002E0B40"/>
    <w:rsid w:val="002E0C7E"/>
    <w:rsid w:val="002E0CF7"/>
    <w:rsid w:val="002E1056"/>
    <w:rsid w:val="002E11E1"/>
    <w:rsid w:val="002E1532"/>
    <w:rsid w:val="002E1669"/>
    <w:rsid w:val="002E1C4C"/>
    <w:rsid w:val="002E1FD5"/>
    <w:rsid w:val="002E2285"/>
    <w:rsid w:val="002E246A"/>
    <w:rsid w:val="002E3070"/>
    <w:rsid w:val="002E30C9"/>
    <w:rsid w:val="002E37EA"/>
    <w:rsid w:val="002E3A5D"/>
    <w:rsid w:val="002E42FC"/>
    <w:rsid w:val="002E452A"/>
    <w:rsid w:val="002E63F1"/>
    <w:rsid w:val="002E732B"/>
    <w:rsid w:val="002E76BD"/>
    <w:rsid w:val="002E7BAF"/>
    <w:rsid w:val="002E7DDE"/>
    <w:rsid w:val="002F0760"/>
    <w:rsid w:val="002F0B13"/>
    <w:rsid w:val="002F1A2D"/>
    <w:rsid w:val="002F1D1A"/>
    <w:rsid w:val="002F24BF"/>
    <w:rsid w:val="002F262E"/>
    <w:rsid w:val="002F33CD"/>
    <w:rsid w:val="002F3559"/>
    <w:rsid w:val="002F4065"/>
    <w:rsid w:val="002F4AE2"/>
    <w:rsid w:val="002F5606"/>
    <w:rsid w:val="002F58DD"/>
    <w:rsid w:val="002F6010"/>
    <w:rsid w:val="002F60B6"/>
    <w:rsid w:val="002F6277"/>
    <w:rsid w:val="002F6530"/>
    <w:rsid w:val="002F6B9C"/>
    <w:rsid w:val="002F6D59"/>
    <w:rsid w:val="002F6DDF"/>
    <w:rsid w:val="002F76B6"/>
    <w:rsid w:val="002F7E69"/>
    <w:rsid w:val="002F7EF9"/>
    <w:rsid w:val="00300770"/>
    <w:rsid w:val="00301555"/>
    <w:rsid w:val="00301A05"/>
    <w:rsid w:val="00301F67"/>
    <w:rsid w:val="00302173"/>
    <w:rsid w:val="00302774"/>
    <w:rsid w:val="003033A7"/>
    <w:rsid w:val="00303AA0"/>
    <w:rsid w:val="00304225"/>
    <w:rsid w:val="00304954"/>
    <w:rsid w:val="003049F6"/>
    <w:rsid w:val="00305C43"/>
    <w:rsid w:val="00305D40"/>
    <w:rsid w:val="00305FD6"/>
    <w:rsid w:val="00306478"/>
    <w:rsid w:val="00306641"/>
    <w:rsid w:val="003068D2"/>
    <w:rsid w:val="003069EA"/>
    <w:rsid w:val="00306EC3"/>
    <w:rsid w:val="00307284"/>
    <w:rsid w:val="003076C1"/>
    <w:rsid w:val="00310449"/>
    <w:rsid w:val="003106B8"/>
    <w:rsid w:val="00310997"/>
    <w:rsid w:val="00310A07"/>
    <w:rsid w:val="003120AF"/>
    <w:rsid w:val="00312170"/>
    <w:rsid w:val="0031239E"/>
    <w:rsid w:val="00312A53"/>
    <w:rsid w:val="00312D49"/>
    <w:rsid w:val="00312E2D"/>
    <w:rsid w:val="00312EB1"/>
    <w:rsid w:val="0031336F"/>
    <w:rsid w:val="003148FC"/>
    <w:rsid w:val="00314B03"/>
    <w:rsid w:val="003159C9"/>
    <w:rsid w:val="00315A37"/>
    <w:rsid w:val="00315CB0"/>
    <w:rsid w:val="003163EB"/>
    <w:rsid w:val="003178F9"/>
    <w:rsid w:val="00317A4C"/>
    <w:rsid w:val="00317E3D"/>
    <w:rsid w:val="003205CB"/>
    <w:rsid w:val="00320817"/>
    <w:rsid w:val="00320D4F"/>
    <w:rsid w:val="00320D92"/>
    <w:rsid w:val="00320E7E"/>
    <w:rsid w:val="00321347"/>
    <w:rsid w:val="00321CCA"/>
    <w:rsid w:val="00321D29"/>
    <w:rsid w:val="00322491"/>
    <w:rsid w:val="00322631"/>
    <w:rsid w:val="00322C39"/>
    <w:rsid w:val="00322F21"/>
    <w:rsid w:val="0032323D"/>
    <w:rsid w:val="0032415F"/>
    <w:rsid w:val="003245C8"/>
    <w:rsid w:val="00324695"/>
    <w:rsid w:val="00325B76"/>
    <w:rsid w:val="00325C89"/>
    <w:rsid w:val="00325D76"/>
    <w:rsid w:val="00326426"/>
    <w:rsid w:val="0032674E"/>
    <w:rsid w:val="003267E9"/>
    <w:rsid w:val="00326AB4"/>
    <w:rsid w:val="003274E5"/>
    <w:rsid w:val="0032773F"/>
    <w:rsid w:val="00330F1C"/>
    <w:rsid w:val="00330F23"/>
    <w:rsid w:val="00331A02"/>
    <w:rsid w:val="00332BC9"/>
    <w:rsid w:val="00332E22"/>
    <w:rsid w:val="00332FBA"/>
    <w:rsid w:val="003332F1"/>
    <w:rsid w:val="00333BB6"/>
    <w:rsid w:val="00333D4F"/>
    <w:rsid w:val="00334B75"/>
    <w:rsid w:val="003350E5"/>
    <w:rsid w:val="0033511B"/>
    <w:rsid w:val="00336A04"/>
    <w:rsid w:val="00337022"/>
    <w:rsid w:val="00337427"/>
    <w:rsid w:val="003375DC"/>
    <w:rsid w:val="00337B53"/>
    <w:rsid w:val="00340152"/>
    <w:rsid w:val="00340216"/>
    <w:rsid w:val="003408FB"/>
    <w:rsid w:val="00340B2D"/>
    <w:rsid w:val="00340FCA"/>
    <w:rsid w:val="0034119B"/>
    <w:rsid w:val="00341324"/>
    <w:rsid w:val="00341691"/>
    <w:rsid w:val="00342065"/>
    <w:rsid w:val="0034228C"/>
    <w:rsid w:val="003422C4"/>
    <w:rsid w:val="00342A3A"/>
    <w:rsid w:val="0034324C"/>
    <w:rsid w:val="00345444"/>
    <w:rsid w:val="00345585"/>
    <w:rsid w:val="0034565E"/>
    <w:rsid w:val="00345739"/>
    <w:rsid w:val="003457D9"/>
    <w:rsid w:val="00346171"/>
    <w:rsid w:val="003461BD"/>
    <w:rsid w:val="00346249"/>
    <w:rsid w:val="00347032"/>
    <w:rsid w:val="003477C3"/>
    <w:rsid w:val="00347F09"/>
    <w:rsid w:val="00347F76"/>
    <w:rsid w:val="00350108"/>
    <w:rsid w:val="0035087A"/>
    <w:rsid w:val="0035163C"/>
    <w:rsid w:val="00351746"/>
    <w:rsid w:val="003519B6"/>
    <w:rsid w:val="003534DD"/>
    <w:rsid w:val="00353CBD"/>
    <w:rsid w:val="00354B9D"/>
    <w:rsid w:val="0035543D"/>
    <w:rsid w:val="003562C6"/>
    <w:rsid w:val="003565D0"/>
    <w:rsid w:val="00357327"/>
    <w:rsid w:val="00357363"/>
    <w:rsid w:val="00360D63"/>
    <w:rsid w:val="00360F67"/>
    <w:rsid w:val="003612F6"/>
    <w:rsid w:val="003614B8"/>
    <w:rsid w:val="00361905"/>
    <w:rsid w:val="00361FB1"/>
    <w:rsid w:val="003621FC"/>
    <w:rsid w:val="003628BF"/>
    <w:rsid w:val="00362BBB"/>
    <w:rsid w:val="00362CAB"/>
    <w:rsid w:val="00362FDB"/>
    <w:rsid w:val="00363039"/>
    <w:rsid w:val="003631E5"/>
    <w:rsid w:val="0036469A"/>
    <w:rsid w:val="00364ED4"/>
    <w:rsid w:val="0036518B"/>
    <w:rsid w:val="00365280"/>
    <w:rsid w:val="0036535A"/>
    <w:rsid w:val="0036634C"/>
    <w:rsid w:val="00366CCB"/>
    <w:rsid w:val="00367020"/>
    <w:rsid w:val="00367AEB"/>
    <w:rsid w:val="00367BA7"/>
    <w:rsid w:val="0037023A"/>
    <w:rsid w:val="0037026E"/>
    <w:rsid w:val="003709B0"/>
    <w:rsid w:val="00370F56"/>
    <w:rsid w:val="003719ED"/>
    <w:rsid w:val="00371C1D"/>
    <w:rsid w:val="003726E1"/>
    <w:rsid w:val="003727A7"/>
    <w:rsid w:val="00372AFA"/>
    <w:rsid w:val="00372B2C"/>
    <w:rsid w:val="0037304B"/>
    <w:rsid w:val="00373CA2"/>
    <w:rsid w:val="0037430E"/>
    <w:rsid w:val="003744DF"/>
    <w:rsid w:val="0037469D"/>
    <w:rsid w:val="003747F1"/>
    <w:rsid w:val="0037564C"/>
    <w:rsid w:val="003763C5"/>
    <w:rsid w:val="00376A63"/>
    <w:rsid w:val="00376B57"/>
    <w:rsid w:val="00376B91"/>
    <w:rsid w:val="00376E88"/>
    <w:rsid w:val="00380127"/>
    <w:rsid w:val="00380531"/>
    <w:rsid w:val="00382074"/>
    <w:rsid w:val="00382557"/>
    <w:rsid w:val="0038374F"/>
    <w:rsid w:val="00383A18"/>
    <w:rsid w:val="00383FBD"/>
    <w:rsid w:val="00384423"/>
    <w:rsid w:val="00385025"/>
    <w:rsid w:val="00385142"/>
    <w:rsid w:val="00385C48"/>
    <w:rsid w:val="0038657C"/>
    <w:rsid w:val="003874BF"/>
    <w:rsid w:val="003874D0"/>
    <w:rsid w:val="003879A8"/>
    <w:rsid w:val="003879B9"/>
    <w:rsid w:val="00387D4E"/>
    <w:rsid w:val="00387ED6"/>
    <w:rsid w:val="003908B8"/>
    <w:rsid w:val="00390F8F"/>
    <w:rsid w:val="00391515"/>
    <w:rsid w:val="00391AC4"/>
    <w:rsid w:val="00391BD8"/>
    <w:rsid w:val="00391D3F"/>
    <w:rsid w:val="00391F0F"/>
    <w:rsid w:val="00392041"/>
    <w:rsid w:val="003920FB"/>
    <w:rsid w:val="0039217B"/>
    <w:rsid w:val="0039246E"/>
    <w:rsid w:val="003924CD"/>
    <w:rsid w:val="003932D6"/>
    <w:rsid w:val="0039345B"/>
    <w:rsid w:val="00393652"/>
    <w:rsid w:val="00393F63"/>
    <w:rsid w:val="00394375"/>
    <w:rsid w:val="00394447"/>
    <w:rsid w:val="00394992"/>
    <w:rsid w:val="00394FF8"/>
    <w:rsid w:val="0039505A"/>
    <w:rsid w:val="003950EC"/>
    <w:rsid w:val="00395E21"/>
    <w:rsid w:val="00396346"/>
    <w:rsid w:val="003965BE"/>
    <w:rsid w:val="00396D1B"/>
    <w:rsid w:val="00397CA5"/>
    <w:rsid w:val="003A051C"/>
    <w:rsid w:val="003A0661"/>
    <w:rsid w:val="003A0BC9"/>
    <w:rsid w:val="003A0D49"/>
    <w:rsid w:val="003A149B"/>
    <w:rsid w:val="003A1AA3"/>
    <w:rsid w:val="003A1AD0"/>
    <w:rsid w:val="003A1C93"/>
    <w:rsid w:val="003A2283"/>
    <w:rsid w:val="003A2395"/>
    <w:rsid w:val="003A2652"/>
    <w:rsid w:val="003A27B9"/>
    <w:rsid w:val="003A3BE0"/>
    <w:rsid w:val="003A422A"/>
    <w:rsid w:val="003A4755"/>
    <w:rsid w:val="003A5301"/>
    <w:rsid w:val="003A5C42"/>
    <w:rsid w:val="003A60C1"/>
    <w:rsid w:val="003A6257"/>
    <w:rsid w:val="003A62BF"/>
    <w:rsid w:val="003A6428"/>
    <w:rsid w:val="003A742F"/>
    <w:rsid w:val="003A7981"/>
    <w:rsid w:val="003B0176"/>
    <w:rsid w:val="003B0299"/>
    <w:rsid w:val="003B02F3"/>
    <w:rsid w:val="003B0352"/>
    <w:rsid w:val="003B037E"/>
    <w:rsid w:val="003B0622"/>
    <w:rsid w:val="003B0F67"/>
    <w:rsid w:val="003B19AE"/>
    <w:rsid w:val="003B1EF7"/>
    <w:rsid w:val="003B28FB"/>
    <w:rsid w:val="003B3D1D"/>
    <w:rsid w:val="003B3D8B"/>
    <w:rsid w:val="003B4640"/>
    <w:rsid w:val="003B4A61"/>
    <w:rsid w:val="003B4F88"/>
    <w:rsid w:val="003B53A4"/>
    <w:rsid w:val="003B5F29"/>
    <w:rsid w:val="003B632B"/>
    <w:rsid w:val="003B6B24"/>
    <w:rsid w:val="003B6F85"/>
    <w:rsid w:val="003B720F"/>
    <w:rsid w:val="003C0321"/>
    <w:rsid w:val="003C0756"/>
    <w:rsid w:val="003C0BF8"/>
    <w:rsid w:val="003C0C5D"/>
    <w:rsid w:val="003C1341"/>
    <w:rsid w:val="003C17AF"/>
    <w:rsid w:val="003C186F"/>
    <w:rsid w:val="003C1BE8"/>
    <w:rsid w:val="003C1DF7"/>
    <w:rsid w:val="003C25EE"/>
    <w:rsid w:val="003C2801"/>
    <w:rsid w:val="003C29FE"/>
    <w:rsid w:val="003C2DBB"/>
    <w:rsid w:val="003C3E71"/>
    <w:rsid w:val="003C47EA"/>
    <w:rsid w:val="003C4E72"/>
    <w:rsid w:val="003C5AEF"/>
    <w:rsid w:val="003C6129"/>
    <w:rsid w:val="003C620D"/>
    <w:rsid w:val="003C6305"/>
    <w:rsid w:val="003C6420"/>
    <w:rsid w:val="003C69BE"/>
    <w:rsid w:val="003C6C3F"/>
    <w:rsid w:val="003C724A"/>
    <w:rsid w:val="003C7263"/>
    <w:rsid w:val="003C7892"/>
    <w:rsid w:val="003C78C2"/>
    <w:rsid w:val="003D049D"/>
    <w:rsid w:val="003D05A8"/>
    <w:rsid w:val="003D1170"/>
    <w:rsid w:val="003D18B2"/>
    <w:rsid w:val="003D28CD"/>
    <w:rsid w:val="003D29ED"/>
    <w:rsid w:val="003D2A0B"/>
    <w:rsid w:val="003D3137"/>
    <w:rsid w:val="003D353F"/>
    <w:rsid w:val="003D3799"/>
    <w:rsid w:val="003D3E69"/>
    <w:rsid w:val="003D3EE4"/>
    <w:rsid w:val="003D4011"/>
    <w:rsid w:val="003D4106"/>
    <w:rsid w:val="003D430C"/>
    <w:rsid w:val="003D4657"/>
    <w:rsid w:val="003D4BA4"/>
    <w:rsid w:val="003D4BF6"/>
    <w:rsid w:val="003D4D75"/>
    <w:rsid w:val="003D514B"/>
    <w:rsid w:val="003D5397"/>
    <w:rsid w:val="003D5649"/>
    <w:rsid w:val="003D66C3"/>
    <w:rsid w:val="003D7565"/>
    <w:rsid w:val="003D75C5"/>
    <w:rsid w:val="003D7D3B"/>
    <w:rsid w:val="003E083A"/>
    <w:rsid w:val="003E1BA0"/>
    <w:rsid w:val="003E1DB5"/>
    <w:rsid w:val="003E200D"/>
    <w:rsid w:val="003E230A"/>
    <w:rsid w:val="003E25C2"/>
    <w:rsid w:val="003E2622"/>
    <w:rsid w:val="003E293F"/>
    <w:rsid w:val="003E33FF"/>
    <w:rsid w:val="003E3422"/>
    <w:rsid w:val="003E35A0"/>
    <w:rsid w:val="003E3679"/>
    <w:rsid w:val="003E3C44"/>
    <w:rsid w:val="003E3EB4"/>
    <w:rsid w:val="003E3FDD"/>
    <w:rsid w:val="003E4620"/>
    <w:rsid w:val="003E49D4"/>
    <w:rsid w:val="003E4B31"/>
    <w:rsid w:val="003E512B"/>
    <w:rsid w:val="003E5430"/>
    <w:rsid w:val="003E5669"/>
    <w:rsid w:val="003E5AB8"/>
    <w:rsid w:val="003E5D4D"/>
    <w:rsid w:val="003E5E24"/>
    <w:rsid w:val="003E5E52"/>
    <w:rsid w:val="003E609A"/>
    <w:rsid w:val="003E6288"/>
    <w:rsid w:val="003E6CDA"/>
    <w:rsid w:val="003E6CFB"/>
    <w:rsid w:val="003E6E27"/>
    <w:rsid w:val="003E6F3B"/>
    <w:rsid w:val="003E77B8"/>
    <w:rsid w:val="003F042E"/>
    <w:rsid w:val="003F07EE"/>
    <w:rsid w:val="003F0B7E"/>
    <w:rsid w:val="003F0EDE"/>
    <w:rsid w:val="003F1259"/>
    <w:rsid w:val="003F1D57"/>
    <w:rsid w:val="003F1E58"/>
    <w:rsid w:val="003F2282"/>
    <w:rsid w:val="003F23CF"/>
    <w:rsid w:val="003F26A1"/>
    <w:rsid w:val="003F28D2"/>
    <w:rsid w:val="003F2987"/>
    <w:rsid w:val="003F2CF1"/>
    <w:rsid w:val="003F3D44"/>
    <w:rsid w:val="003F434E"/>
    <w:rsid w:val="003F4BBB"/>
    <w:rsid w:val="003F5167"/>
    <w:rsid w:val="003F51F3"/>
    <w:rsid w:val="003F534E"/>
    <w:rsid w:val="003F5612"/>
    <w:rsid w:val="003F5F80"/>
    <w:rsid w:val="003F6A5F"/>
    <w:rsid w:val="003F6A89"/>
    <w:rsid w:val="003F6C05"/>
    <w:rsid w:val="003F7223"/>
    <w:rsid w:val="003F7469"/>
    <w:rsid w:val="003F7493"/>
    <w:rsid w:val="003F77B9"/>
    <w:rsid w:val="00400FA8"/>
    <w:rsid w:val="0040190A"/>
    <w:rsid w:val="00401C4B"/>
    <w:rsid w:val="004024E8"/>
    <w:rsid w:val="00402E63"/>
    <w:rsid w:val="00403151"/>
    <w:rsid w:val="0040351E"/>
    <w:rsid w:val="00403BEB"/>
    <w:rsid w:val="00403D87"/>
    <w:rsid w:val="00403F26"/>
    <w:rsid w:val="004041F5"/>
    <w:rsid w:val="004044E5"/>
    <w:rsid w:val="00405588"/>
    <w:rsid w:val="004055EE"/>
    <w:rsid w:val="00406554"/>
    <w:rsid w:val="004066D0"/>
    <w:rsid w:val="004071AC"/>
    <w:rsid w:val="00407426"/>
    <w:rsid w:val="00407F58"/>
    <w:rsid w:val="0041023E"/>
    <w:rsid w:val="0041201E"/>
    <w:rsid w:val="004127E6"/>
    <w:rsid w:val="004129D3"/>
    <w:rsid w:val="00412F07"/>
    <w:rsid w:val="0041325C"/>
    <w:rsid w:val="0041381B"/>
    <w:rsid w:val="00413881"/>
    <w:rsid w:val="00413AEA"/>
    <w:rsid w:val="00414033"/>
    <w:rsid w:val="00414839"/>
    <w:rsid w:val="0041483C"/>
    <w:rsid w:val="00414912"/>
    <w:rsid w:val="004149C0"/>
    <w:rsid w:val="00414E88"/>
    <w:rsid w:val="004150D5"/>
    <w:rsid w:val="004156CA"/>
    <w:rsid w:val="00415795"/>
    <w:rsid w:val="00415E66"/>
    <w:rsid w:val="004167BB"/>
    <w:rsid w:val="00417326"/>
    <w:rsid w:val="00417C5E"/>
    <w:rsid w:val="00417D75"/>
    <w:rsid w:val="00420736"/>
    <w:rsid w:val="00421389"/>
    <w:rsid w:val="004222A8"/>
    <w:rsid w:val="0042267C"/>
    <w:rsid w:val="004230E7"/>
    <w:rsid w:val="0042340E"/>
    <w:rsid w:val="004235BB"/>
    <w:rsid w:val="00423EC1"/>
    <w:rsid w:val="00424111"/>
    <w:rsid w:val="004243B2"/>
    <w:rsid w:val="00424E05"/>
    <w:rsid w:val="004254C7"/>
    <w:rsid w:val="00426290"/>
    <w:rsid w:val="004262FC"/>
    <w:rsid w:val="00431177"/>
    <w:rsid w:val="004315A5"/>
    <w:rsid w:val="004317DC"/>
    <w:rsid w:val="00431BFD"/>
    <w:rsid w:val="0043242C"/>
    <w:rsid w:val="00432864"/>
    <w:rsid w:val="0043299D"/>
    <w:rsid w:val="00432C1D"/>
    <w:rsid w:val="00433412"/>
    <w:rsid w:val="00434350"/>
    <w:rsid w:val="00435333"/>
    <w:rsid w:val="004358B8"/>
    <w:rsid w:val="00435DD8"/>
    <w:rsid w:val="0043665F"/>
    <w:rsid w:val="00436FD3"/>
    <w:rsid w:val="00437754"/>
    <w:rsid w:val="0043788D"/>
    <w:rsid w:val="00440059"/>
    <w:rsid w:val="0044051F"/>
    <w:rsid w:val="004405AB"/>
    <w:rsid w:val="00440642"/>
    <w:rsid w:val="00440DA1"/>
    <w:rsid w:val="00440DF1"/>
    <w:rsid w:val="004410BB"/>
    <w:rsid w:val="0044244D"/>
    <w:rsid w:val="0044264D"/>
    <w:rsid w:val="004428D2"/>
    <w:rsid w:val="00442D9F"/>
    <w:rsid w:val="00443A0B"/>
    <w:rsid w:val="00443AF2"/>
    <w:rsid w:val="00443EDD"/>
    <w:rsid w:val="00443F5B"/>
    <w:rsid w:val="0044413F"/>
    <w:rsid w:val="004445AB"/>
    <w:rsid w:val="00444814"/>
    <w:rsid w:val="00444CD7"/>
    <w:rsid w:val="00444DCE"/>
    <w:rsid w:val="0044576F"/>
    <w:rsid w:val="00445E8D"/>
    <w:rsid w:val="00446432"/>
    <w:rsid w:val="00446B62"/>
    <w:rsid w:val="00446BB6"/>
    <w:rsid w:val="0044728D"/>
    <w:rsid w:val="00447C34"/>
    <w:rsid w:val="00447CB6"/>
    <w:rsid w:val="00450520"/>
    <w:rsid w:val="00450606"/>
    <w:rsid w:val="00450FC6"/>
    <w:rsid w:val="0045113F"/>
    <w:rsid w:val="00451468"/>
    <w:rsid w:val="00451CF0"/>
    <w:rsid w:val="00451EEA"/>
    <w:rsid w:val="004535DC"/>
    <w:rsid w:val="0045421C"/>
    <w:rsid w:val="00455764"/>
    <w:rsid w:val="0045576F"/>
    <w:rsid w:val="00455AE7"/>
    <w:rsid w:val="00455C5F"/>
    <w:rsid w:val="00455FD5"/>
    <w:rsid w:val="00456315"/>
    <w:rsid w:val="00457225"/>
    <w:rsid w:val="004572B2"/>
    <w:rsid w:val="00457621"/>
    <w:rsid w:val="00457942"/>
    <w:rsid w:val="00460941"/>
    <w:rsid w:val="00460B6D"/>
    <w:rsid w:val="00460D0D"/>
    <w:rsid w:val="00460F8A"/>
    <w:rsid w:val="0046121C"/>
    <w:rsid w:val="00461433"/>
    <w:rsid w:val="00462A52"/>
    <w:rsid w:val="004632DF"/>
    <w:rsid w:val="00463915"/>
    <w:rsid w:val="004642E7"/>
    <w:rsid w:val="0046444D"/>
    <w:rsid w:val="004649D9"/>
    <w:rsid w:val="00464CCF"/>
    <w:rsid w:val="00465094"/>
    <w:rsid w:val="00465213"/>
    <w:rsid w:val="00465C37"/>
    <w:rsid w:val="00465DF9"/>
    <w:rsid w:val="004668E6"/>
    <w:rsid w:val="00466C2D"/>
    <w:rsid w:val="00467C34"/>
    <w:rsid w:val="00470C75"/>
    <w:rsid w:val="00470CE3"/>
    <w:rsid w:val="00471002"/>
    <w:rsid w:val="004712F1"/>
    <w:rsid w:val="0047216B"/>
    <w:rsid w:val="00472289"/>
    <w:rsid w:val="00472A13"/>
    <w:rsid w:val="00472A43"/>
    <w:rsid w:val="00472A5B"/>
    <w:rsid w:val="00472EFF"/>
    <w:rsid w:val="00473630"/>
    <w:rsid w:val="004738E2"/>
    <w:rsid w:val="00474D7E"/>
    <w:rsid w:val="00475624"/>
    <w:rsid w:val="004759A5"/>
    <w:rsid w:val="00476376"/>
    <w:rsid w:val="004765D7"/>
    <w:rsid w:val="00476F59"/>
    <w:rsid w:val="004770F1"/>
    <w:rsid w:val="0047724F"/>
    <w:rsid w:val="00477725"/>
    <w:rsid w:val="0047778D"/>
    <w:rsid w:val="004777C6"/>
    <w:rsid w:val="00477B91"/>
    <w:rsid w:val="00477E2C"/>
    <w:rsid w:val="00477F83"/>
    <w:rsid w:val="0048071C"/>
    <w:rsid w:val="00480E53"/>
    <w:rsid w:val="004813DC"/>
    <w:rsid w:val="00481B8E"/>
    <w:rsid w:val="00481C78"/>
    <w:rsid w:val="00481FF9"/>
    <w:rsid w:val="004821B7"/>
    <w:rsid w:val="004824DB"/>
    <w:rsid w:val="0048254D"/>
    <w:rsid w:val="0048276B"/>
    <w:rsid w:val="00482785"/>
    <w:rsid w:val="00482E79"/>
    <w:rsid w:val="0048371B"/>
    <w:rsid w:val="00483722"/>
    <w:rsid w:val="00483C7A"/>
    <w:rsid w:val="00483FB7"/>
    <w:rsid w:val="0048430C"/>
    <w:rsid w:val="00484921"/>
    <w:rsid w:val="0048493A"/>
    <w:rsid w:val="00484A42"/>
    <w:rsid w:val="00485372"/>
    <w:rsid w:val="00485811"/>
    <w:rsid w:val="004858C1"/>
    <w:rsid w:val="004865A6"/>
    <w:rsid w:val="004867DF"/>
    <w:rsid w:val="00486DBE"/>
    <w:rsid w:val="0048730A"/>
    <w:rsid w:val="0048747E"/>
    <w:rsid w:val="004875F7"/>
    <w:rsid w:val="00487710"/>
    <w:rsid w:val="0048771D"/>
    <w:rsid w:val="00490739"/>
    <w:rsid w:val="00490CAB"/>
    <w:rsid w:val="0049135C"/>
    <w:rsid w:val="00491484"/>
    <w:rsid w:val="00491626"/>
    <w:rsid w:val="004919DD"/>
    <w:rsid w:val="004920AE"/>
    <w:rsid w:val="0049213B"/>
    <w:rsid w:val="0049218A"/>
    <w:rsid w:val="004921A6"/>
    <w:rsid w:val="0049267B"/>
    <w:rsid w:val="004929EF"/>
    <w:rsid w:val="00492A5B"/>
    <w:rsid w:val="00492C7A"/>
    <w:rsid w:val="00493216"/>
    <w:rsid w:val="004939F2"/>
    <w:rsid w:val="00494E98"/>
    <w:rsid w:val="00495029"/>
    <w:rsid w:val="0049544D"/>
    <w:rsid w:val="0049549E"/>
    <w:rsid w:val="00495A9F"/>
    <w:rsid w:val="00495E9B"/>
    <w:rsid w:val="004960A6"/>
    <w:rsid w:val="00496B48"/>
    <w:rsid w:val="00497D65"/>
    <w:rsid w:val="00497DEC"/>
    <w:rsid w:val="00497E19"/>
    <w:rsid w:val="004A07F8"/>
    <w:rsid w:val="004A0F1A"/>
    <w:rsid w:val="004A19D1"/>
    <w:rsid w:val="004A3027"/>
    <w:rsid w:val="004A309A"/>
    <w:rsid w:val="004A35A5"/>
    <w:rsid w:val="004A3673"/>
    <w:rsid w:val="004A3B4B"/>
    <w:rsid w:val="004A447F"/>
    <w:rsid w:val="004A51BE"/>
    <w:rsid w:val="004A5A72"/>
    <w:rsid w:val="004A5D10"/>
    <w:rsid w:val="004A671F"/>
    <w:rsid w:val="004A702F"/>
    <w:rsid w:val="004A7619"/>
    <w:rsid w:val="004A7B51"/>
    <w:rsid w:val="004A7CFD"/>
    <w:rsid w:val="004A7D7C"/>
    <w:rsid w:val="004B0168"/>
    <w:rsid w:val="004B0317"/>
    <w:rsid w:val="004B0AA5"/>
    <w:rsid w:val="004B102C"/>
    <w:rsid w:val="004B1639"/>
    <w:rsid w:val="004B1E0F"/>
    <w:rsid w:val="004B248A"/>
    <w:rsid w:val="004B316D"/>
    <w:rsid w:val="004B3E0A"/>
    <w:rsid w:val="004B3EBB"/>
    <w:rsid w:val="004B4ECE"/>
    <w:rsid w:val="004B512D"/>
    <w:rsid w:val="004B5C6E"/>
    <w:rsid w:val="004B5CB6"/>
    <w:rsid w:val="004B6407"/>
    <w:rsid w:val="004B6438"/>
    <w:rsid w:val="004B6A39"/>
    <w:rsid w:val="004B6B3C"/>
    <w:rsid w:val="004B6DC2"/>
    <w:rsid w:val="004B7A79"/>
    <w:rsid w:val="004C00B7"/>
    <w:rsid w:val="004C0E6D"/>
    <w:rsid w:val="004C18D7"/>
    <w:rsid w:val="004C3357"/>
    <w:rsid w:val="004C465D"/>
    <w:rsid w:val="004C4F22"/>
    <w:rsid w:val="004C59D8"/>
    <w:rsid w:val="004C62E3"/>
    <w:rsid w:val="004C68B9"/>
    <w:rsid w:val="004C6AAC"/>
    <w:rsid w:val="004C70BD"/>
    <w:rsid w:val="004C7110"/>
    <w:rsid w:val="004C731C"/>
    <w:rsid w:val="004C75FC"/>
    <w:rsid w:val="004C774D"/>
    <w:rsid w:val="004C7EE1"/>
    <w:rsid w:val="004D0234"/>
    <w:rsid w:val="004D0247"/>
    <w:rsid w:val="004D0641"/>
    <w:rsid w:val="004D0801"/>
    <w:rsid w:val="004D090A"/>
    <w:rsid w:val="004D0D54"/>
    <w:rsid w:val="004D0E27"/>
    <w:rsid w:val="004D0E65"/>
    <w:rsid w:val="004D0E8A"/>
    <w:rsid w:val="004D0F04"/>
    <w:rsid w:val="004D16FF"/>
    <w:rsid w:val="004D1763"/>
    <w:rsid w:val="004D1B4B"/>
    <w:rsid w:val="004D1C78"/>
    <w:rsid w:val="004D26F0"/>
    <w:rsid w:val="004D2A97"/>
    <w:rsid w:val="004D2E6B"/>
    <w:rsid w:val="004D3112"/>
    <w:rsid w:val="004D39E9"/>
    <w:rsid w:val="004D3C41"/>
    <w:rsid w:val="004D3CD7"/>
    <w:rsid w:val="004D3DFD"/>
    <w:rsid w:val="004D49EC"/>
    <w:rsid w:val="004D4C65"/>
    <w:rsid w:val="004D52D6"/>
    <w:rsid w:val="004D5525"/>
    <w:rsid w:val="004D562D"/>
    <w:rsid w:val="004D5CB3"/>
    <w:rsid w:val="004D5CBF"/>
    <w:rsid w:val="004D7ABD"/>
    <w:rsid w:val="004D7C29"/>
    <w:rsid w:val="004D7E87"/>
    <w:rsid w:val="004E0DD7"/>
    <w:rsid w:val="004E102A"/>
    <w:rsid w:val="004E1077"/>
    <w:rsid w:val="004E117D"/>
    <w:rsid w:val="004E18F8"/>
    <w:rsid w:val="004E1B35"/>
    <w:rsid w:val="004E220C"/>
    <w:rsid w:val="004E289D"/>
    <w:rsid w:val="004E3F56"/>
    <w:rsid w:val="004E3F72"/>
    <w:rsid w:val="004E4163"/>
    <w:rsid w:val="004E506C"/>
    <w:rsid w:val="004E555F"/>
    <w:rsid w:val="004E6084"/>
    <w:rsid w:val="004E61A3"/>
    <w:rsid w:val="004E6816"/>
    <w:rsid w:val="004E6C61"/>
    <w:rsid w:val="004E7F6E"/>
    <w:rsid w:val="004F00F6"/>
    <w:rsid w:val="004F0669"/>
    <w:rsid w:val="004F07A7"/>
    <w:rsid w:val="004F0900"/>
    <w:rsid w:val="004F0A96"/>
    <w:rsid w:val="004F1605"/>
    <w:rsid w:val="004F17AF"/>
    <w:rsid w:val="004F2030"/>
    <w:rsid w:val="004F20EF"/>
    <w:rsid w:val="004F2DBC"/>
    <w:rsid w:val="004F2DDA"/>
    <w:rsid w:val="004F2E6B"/>
    <w:rsid w:val="004F4849"/>
    <w:rsid w:val="004F5848"/>
    <w:rsid w:val="004F6556"/>
    <w:rsid w:val="004F6635"/>
    <w:rsid w:val="004F70C6"/>
    <w:rsid w:val="004F798A"/>
    <w:rsid w:val="004F7F49"/>
    <w:rsid w:val="0050002C"/>
    <w:rsid w:val="00500148"/>
    <w:rsid w:val="00500C6B"/>
    <w:rsid w:val="00501564"/>
    <w:rsid w:val="00501775"/>
    <w:rsid w:val="00501B5F"/>
    <w:rsid w:val="00502D2D"/>
    <w:rsid w:val="00502EE7"/>
    <w:rsid w:val="00503C5E"/>
    <w:rsid w:val="00504F29"/>
    <w:rsid w:val="00505433"/>
    <w:rsid w:val="00505750"/>
    <w:rsid w:val="00505A98"/>
    <w:rsid w:val="00505C8D"/>
    <w:rsid w:val="00505EB9"/>
    <w:rsid w:val="00506825"/>
    <w:rsid w:val="0050695E"/>
    <w:rsid w:val="00506BF3"/>
    <w:rsid w:val="00507254"/>
    <w:rsid w:val="005073AF"/>
    <w:rsid w:val="00507572"/>
    <w:rsid w:val="00510F4E"/>
    <w:rsid w:val="005110E4"/>
    <w:rsid w:val="00511BFE"/>
    <w:rsid w:val="00512377"/>
    <w:rsid w:val="00513024"/>
    <w:rsid w:val="00513780"/>
    <w:rsid w:val="00513B9A"/>
    <w:rsid w:val="00514887"/>
    <w:rsid w:val="00514F57"/>
    <w:rsid w:val="00515A0B"/>
    <w:rsid w:val="00516521"/>
    <w:rsid w:val="00516F1E"/>
    <w:rsid w:val="00517884"/>
    <w:rsid w:val="005200F6"/>
    <w:rsid w:val="005200FB"/>
    <w:rsid w:val="005206D7"/>
    <w:rsid w:val="005207B1"/>
    <w:rsid w:val="00520CC0"/>
    <w:rsid w:val="00521427"/>
    <w:rsid w:val="00521485"/>
    <w:rsid w:val="005216C3"/>
    <w:rsid w:val="005220BB"/>
    <w:rsid w:val="005223FE"/>
    <w:rsid w:val="005236EA"/>
    <w:rsid w:val="005239E5"/>
    <w:rsid w:val="00524CDB"/>
    <w:rsid w:val="00525431"/>
    <w:rsid w:val="005265EC"/>
    <w:rsid w:val="005268E4"/>
    <w:rsid w:val="00526970"/>
    <w:rsid w:val="00526D10"/>
    <w:rsid w:val="00526D94"/>
    <w:rsid w:val="00527260"/>
    <w:rsid w:val="005278CA"/>
    <w:rsid w:val="00527AB3"/>
    <w:rsid w:val="005302FF"/>
    <w:rsid w:val="0053071C"/>
    <w:rsid w:val="00530B88"/>
    <w:rsid w:val="00530CC1"/>
    <w:rsid w:val="00530E1D"/>
    <w:rsid w:val="00531712"/>
    <w:rsid w:val="00531EFE"/>
    <w:rsid w:val="005322FE"/>
    <w:rsid w:val="00532726"/>
    <w:rsid w:val="005329DE"/>
    <w:rsid w:val="00532DB6"/>
    <w:rsid w:val="0053386F"/>
    <w:rsid w:val="005338CD"/>
    <w:rsid w:val="00533987"/>
    <w:rsid w:val="00533B1C"/>
    <w:rsid w:val="00533BE8"/>
    <w:rsid w:val="005354A9"/>
    <w:rsid w:val="005356A1"/>
    <w:rsid w:val="0053578B"/>
    <w:rsid w:val="00535B9E"/>
    <w:rsid w:val="0053669F"/>
    <w:rsid w:val="0053670D"/>
    <w:rsid w:val="00536726"/>
    <w:rsid w:val="00536DC0"/>
    <w:rsid w:val="00537521"/>
    <w:rsid w:val="005378B1"/>
    <w:rsid w:val="005402F8"/>
    <w:rsid w:val="00540EB3"/>
    <w:rsid w:val="005416FD"/>
    <w:rsid w:val="0054238C"/>
    <w:rsid w:val="00542585"/>
    <w:rsid w:val="0054316E"/>
    <w:rsid w:val="00544321"/>
    <w:rsid w:val="00544794"/>
    <w:rsid w:val="00544A7D"/>
    <w:rsid w:val="00544D40"/>
    <w:rsid w:val="00545010"/>
    <w:rsid w:val="00545404"/>
    <w:rsid w:val="005455CA"/>
    <w:rsid w:val="0054617C"/>
    <w:rsid w:val="00547203"/>
    <w:rsid w:val="00547B69"/>
    <w:rsid w:val="00547F28"/>
    <w:rsid w:val="00550D02"/>
    <w:rsid w:val="00551283"/>
    <w:rsid w:val="00551C90"/>
    <w:rsid w:val="005521C0"/>
    <w:rsid w:val="005525D4"/>
    <w:rsid w:val="00552753"/>
    <w:rsid w:val="00553106"/>
    <w:rsid w:val="00553823"/>
    <w:rsid w:val="00553D22"/>
    <w:rsid w:val="00553FF4"/>
    <w:rsid w:val="005549FE"/>
    <w:rsid w:val="00554C0B"/>
    <w:rsid w:val="00554DEA"/>
    <w:rsid w:val="00554F5B"/>
    <w:rsid w:val="00555BDA"/>
    <w:rsid w:val="00555D82"/>
    <w:rsid w:val="005568AB"/>
    <w:rsid w:val="00557000"/>
    <w:rsid w:val="00557348"/>
    <w:rsid w:val="005574C5"/>
    <w:rsid w:val="0055798A"/>
    <w:rsid w:val="00557ACD"/>
    <w:rsid w:val="00557FA5"/>
    <w:rsid w:val="0056003D"/>
    <w:rsid w:val="00560DC0"/>
    <w:rsid w:val="00561A9A"/>
    <w:rsid w:val="00561D9B"/>
    <w:rsid w:val="00562977"/>
    <w:rsid w:val="0056300B"/>
    <w:rsid w:val="00563184"/>
    <w:rsid w:val="005644D5"/>
    <w:rsid w:val="00565708"/>
    <w:rsid w:val="00566BD9"/>
    <w:rsid w:val="005672CD"/>
    <w:rsid w:val="00567533"/>
    <w:rsid w:val="005675F6"/>
    <w:rsid w:val="00567A3C"/>
    <w:rsid w:val="00567C14"/>
    <w:rsid w:val="00567F60"/>
    <w:rsid w:val="00570647"/>
    <w:rsid w:val="00570A0E"/>
    <w:rsid w:val="005713EB"/>
    <w:rsid w:val="00571451"/>
    <w:rsid w:val="00571B0C"/>
    <w:rsid w:val="005724C2"/>
    <w:rsid w:val="00572677"/>
    <w:rsid w:val="0057319F"/>
    <w:rsid w:val="00573388"/>
    <w:rsid w:val="0057352F"/>
    <w:rsid w:val="005736A8"/>
    <w:rsid w:val="00573A36"/>
    <w:rsid w:val="00573CC2"/>
    <w:rsid w:val="00573E72"/>
    <w:rsid w:val="00574EAE"/>
    <w:rsid w:val="00575515"/>
    <w:rsid w:val="0057592B"/>
    <w:rsid w:val="00575C7D"/>
    <w:rsid w:val="00576241"/>
    <w:rsid w:val="00576364"/>
    <w:rsid w:val="00576516"/>
    <w:rsid w:val="0057742F"/>
    <w:rsid w:val="005776BB"/>
    <w:rsid w:val="00580465"/>
    <w:rsid w:val="00580D28"/>
    <w:rsid w:val="00581005"/>
    <w:rsid w:val="00582285"/>
    <w:rsid w:val="0058268F"/>
    <w:rsid w:val="005829B3"/>
    <w:rsid w:val="00582A9A"/>
    <w:rsid w:val="00582BAE"/>
    <w:rsid w:val="00583951"/>
    <w:rsid w:val="00584564"/>
    <w:rsid w:val="00584F59"/>
    <w:rsid w:val="0058585F"/>
    <w:rsid w:val="00585ADD"/>
    <w:rsid w:val="00585B70"/>
    <w:rsid w:val="005862A2"/>
    <w:rsid w:val="0058640B"/>
    <w:rsid w:val="00586DA6"/>
    <w:rsid w:val="005870B9"/>
    <w:rsid w:val="0058746E"/>
    <w:rsid w:val="00587698"/>
    <w:rsid w:val="0058785D"/>
    <w:rsid w:val="00590266"/>
    <w:rsid w:val="005906F8"/>
    <w:rsid w:val="005912B5"/>
    <w:rsid w:val="005913E3"/>
    <w:rsid w:val="00591406"/>
    <w:rsid w:val="00592B6E"/>
    <w:rsid w:val="0059338C"/>
    <w:rsid w:val="00594286"/>
    <w:rsid w:val="005943D6"/>
    <w:rsid w:val="00594D45"/>
    <w:rsid w:val="00594D89"/>
    <w:rsid w:val="00594FA3"/>
    <w:rsid w:val="0059524A"/>
    <w:rsid w:val="00595E1C"/>
    <w:rsid w:val="00595E53"/>
    <w:rsid w:val="00596109"/>
    <w:rsid w:val="00596736"/>
    <w:rsid w:val="00596E5A"/>
    <w:rsid w:val="005979B2"/>
    <w:rsid w:val="005A05A2"/>
    <w:rsid w:val="005A0E50"/>
    <w:rsid w:val="005A102B"/>
    <w:rsid w:val="005A115D"/>
    <w:rsid w:val="005A1383"/>
    <w:rsid w:val="005A138A"/>
    <w:rsid w:val="005A14F7"/>
    <w:rsid w:val="005A162B"/>
    <w:rsid w:val="005A1874"/>
    <w:rsid w:val="005A2CD1"/>
    <w:rsid w:val="005A2F3C"/>
    <w:rsid w:val="005A2F89"/>
    <w:rsid w:val="005A3332"/>
    <w:rsid w:val="005A3333"/>
    <w:rsid w:val="005A3C0A"/>
    <w:rsid w:val="005A434C"/>
    <w:rsid w:val="005A46B7"/>
    <w:rsid w:val="005A4857"/>
    <w:rsid w:val="005A4FEC"/>
    <w:rsid w:val="005A52DD"/>
    <w:rsid w:val="005A57C5"/>
    <w:rsid w:val="005A6770"/>
    <w:rsid w:val="005A7316"/>
    <w:rsid w:val="005A735E"/>
    <w:rsid w:val="005A755B"/>
    <w:rsid w:val="005A7880"/>
    <w:rsid w:val="005B083D"/>
    <w:rsid w:val="005B103D"/>
    <w:rsid w:val="005B129C"/>
    <w:rsid w:val="005B13D3"/>
    <w:rsid w:val="005B1AF1"/>
    <w:rsid w:val="005B3275"/>
    <w:rsid w:val="005B3D56"/>
    <w:rsid w:val="005B44BB"/>
    <w:rsid w:val="005B44F2"/>
    <w:rsid w:val="005B4786"/>
    <w:rsid w:val="005B48EF"/>
    <w:rsid w:val="005B4AE1"/>
    <w:rsid w:val="005B4F2F"/>
    <w:rsid w:val="005B4F47"/>
    <w:rsid w:val="005B5096"/>
    <w:rsid w:val="005B58F8"/>
    <w:rsid w:val="005B5BD7"/>
    <w:rsid w:val="005B5F58"/>
    <w:rsid w:val="005B6229"/>
    <w:rsid w:val="005B6ACD"/>
    <w:rsid w:val="005C09B4"/>
    <w:rsid w:val="005C1BAF"/>
    <w:rsid w:val="005C1E30"/>
    <w:rsid w:val="005C1E56"/>
    <w:rsid w:val="005C2379"/>
    <w:rsid w:val="005C2C9D"/>
    <w:rsid w:val="005C2D0A"/>
    <w:rsid w:val="005C335F"/>
    <w:rsid w:val="005C385F"/>
    <w:rsid w:val="005C40D9"/>
    <w:rsid w:val="005C4488"/>
    <w:rsid w:val="005C459F"/>
    <w:rsid w:val="005C52AD"/>
    <w:rsid w:val="005C59B7"/>
    <w:rsid w:val="005C61A2"/>
    <w:rsid w:val="005C67DB"/>
    <w:rsid w:val="005C6FBE"/>
    <w:rsid w:val="005C7C17"/>
    <w:rsid w:val="005D08F1"/>
    <w:rsid w:val="005D1496"/>
    <w:rsid w:val="005D1676"/>
    <w:rsid w:val="005D18C9"/>
    <w:rsid w:val="005D1A29"/>
    <w:rsid w:val="005D1D1E"/>
    <w:rsid w:val="005D1E21"/>
    <w:rsid w:val="005D214D"/>
    <w:rsid w:val="005D3686"/>
    <w:rsid w:val="005D485D"/>
    <w:rsid w:val="005D48DA"/>
    <w:rsid w:val="005D5B02"/>
    <w:rsid w:val="005D5D21"/>
    <w:rsid w:val="005D5E08"/>
    <w:rsid w:val="005D5E18"/>
    <w:rsid w:val="005D63FA"/>
    <w:rsid w:val="005D672E"/>
    <w:rsid w:val="005D750D"/>
    <w:rsid w:val="005E0753"/>
    <w:rsid w:val="005E0815"/>
    <w:rsid w:val="005E0EA1"/>
    <w:rsid w:val="005E19B1"/>
    <w:rsid w:val="005E19F0"/>
    <w:rsid w:val="005E1B40"/>
    <w:rsid w:val="005E236E"/>
    <w:rsid w:val="005E23F3"/>
    <w:rsid w:val="005E26E5"/>
    <w:rsid w:val="005E375E"/>
    <w:rsid w:val="005E3824"/>
    <w:rsid w:val="005E38B7"/>
    <w:rsid w:val="005E3BF0"/>
    <w:rsid w:val="005E3CC5"/>
    <w:rsid w:val="005E411F"/>
    <w:rsid w:val="005E4188"/>
    <w:rsid w:val="005E5FFA"/>
    <w:rsid w:val="005E7D0A"/>
    <w:rsid w:val="005E7ECA"/>
    <w:rsid w:val="005E7EE5"/>
    <w:rsid w:val="005F08A7"/>
    <w:rsid w:val="005F14E1"/>
    <w:rsid w:val="005F1527"/>
    <w:rsid w:val="005F1683"/>
    <w:rsid w:val="005F172A"/>
    <w:rsid w:val="005F1AA6"/>
    <w:rsid w:val="005F1BEA"/>
    <w:rsid w:val="005F1C90"/>
    <w:rsid w:val="005F25FD"/>
    <w:rsid w:val="005F2C47"/>
    <w:rsid w:val="005F3757"/>
    <w:rsid w:val="005F423E"/>
    <w:rsid w:val="005F43B2"/>
    <w:rsid w:val="005F47B7"/>
    <w:rsid w:val="005F493D"/>
    <w:rsid w:val="005F4AAD"/>
    <w:rsid w:val="005F5079"/>
    <w:rsid w:val="005F5521"/>
    <w:rsid w:val="005F57E7"/>
    <w:rsid w:val="005F5920"/>
    <w:rsid w:val="005F5E37"/>
    <w:rsid w:val="005F69C0"/>
    <w:rsid w:val="005F766B"/>
    <w:rsid w:val="00600184"/>
    <w:rsid w:val="00601177"/>
    <w:rsid w:val="006013F1"/>
    <w:rsid w:val="006026F8"/>
    <w:rsid w:val="00602E7A"/>
    <w:rsid w:val="00603956"/>
    <w:rsid w:val="006042E7"/>
    <w:rsid w:val="006049EE"/>
    <w:rsid w:val="00605B30"/>
    <w:rsid w:val="00605F09"/>
    <w:rsid w:val="0060713D"/>
    <w:rsid w:val="00607BE6"/>
    <w:rsid w:val="00607C48"/>
    <w:rsid w:val="00610E6C"/>
    <w:rsid w:val="00611AD3"/>
    <w:rsid w:val="00612146"/>
    <w:rsid w:val="0061216F"/>
    <w:rsid w:val="006121D4"/>
    <w:rsid w:val="00612689"/>
    <w:rsid w:val="006126F6"/>
    <w:rsid w:val="0061375F"/>
    <w:rsid w:val="00613848"/>
    <w:rsid w:val="006140B8"/>
    <w:rsid w:val="00614210"/>
    <w:rsid w:val="006147A5"/>
    <w:rsid w:val="00614835"/>
    <w:rsid w:val="00614FDF"/>
    <w:rsid w:val="0061581B"/>
    <w:rsid w:val="0061588C"/>
    <w:rsid w:val="00615BC9"/>
    <w:rsid w:val="00615C81"/>
    <w:rsid w:val="00615DC1"/>
    <w:rsid w:val="006163E5"/>
    <w:rsid w:val="0061675A"/>
    <w:rsid w:val="00617672"/>
    <w:rsid w:val="006176B8"/>
    <w:rsid w:val="006179CD"/>
    <w:rsid w:val="00617ADC"/>
    <w:rsid w:val="00617D14"/>
    <w:rsid w:val="0062012B"/>
    <w:rsid w:val="006203EA"/>
    <w:rsid w:val="006204CC"/>
    <w:rsid w:val="00621BD2"/>
    <w:rsid w:val="006222EF"/>
    <w:rsid w:val="00622991"/>
    <w:rsid w:val="00623175"/>
    <w:rsid w:val="006236A4"/>
    <w:rsid w:val="006237F8"/>
    <w:rsid w:val="00624679"/>
    <w:rsid w:val="00624898"/>
    <w:rsid w:val="006248CB"/>
    <w:rsid w:val="00624DFE"/>
    <w:rsid w:val="00626103"/>
    <w:rsid w:val="0062682F"/>
    <w:rsid w:val="00630FF7"/>
    <w:rsid w:val="0063151F"/>
    <w:rsid w:val="00631870"/>
    <w:rsid w:val="00631DF0"/>
    <w:rsid w:val="00632644"/>
    <w:rsid w:val="006326CC"/>
    <w:rsid w:val="00632798"/>
    <w:rsid w:val="00632B7B"/>
    <w:rsid w:val="00632CB0"/>
    <w:rsid w:val="00632D66"/>
    <w:rsid w:val="006334BF"/>
    <w:rsid w:val="00633AA4"/>
    <w:rsid w:val="00633B10"/>
    <w:rsid w:val="00634030"/>
    <w:rsid w:val="00634433"/>
    <w:rsid w:val="00634936"/>
    <w:rsid w:val="00634D5A"/>
    <w:rsid w:val="006352F9"/>
    <w:rsid w:val="006362D6"/>
    <w:rsid w:val="0063692A"/>
    <w:rsid w:val="006369E2"/>
    <w:rsid w:val="00636A4A"/>
    <w:rsid w:val="00636D6F"/>
    <w:rsid w:val="006370BE"/>
    <w:rsid w:val="006372AB"/>
    <w:rsid w:val="00637C16"/>
    <w:rsid w:val="00637ECB"/>
    <w:rsid w:val="00637F15"/>
    <w:rsid w:val="00640005"/>
    <w:rsid w:val="006404C4"/>
    <w:rsid w:val="006404C6"/>
    <w:rsid w:val="00640F5E"/>
    <w:rsid w:val="00641764"/>
    <w:rsid w:val="00641859"/>
    <w:rsid w:val="00641BE8"/>
    <w:rsid w:val="00641EC1"/>
    <w:rsid w:val="0064366A"/>
    <w:rsid w:val="00643731"/>
    <w:rsid w:val="00643937"/>
    <w:rsid w:val="00643C9B"/>
    <w:rsid w:val="00643DAD"/>
    <w:rsid w:val="0064474F"/>
    <w:rsid w:val="00645CFD"/>
    <w:rsid w:val="0064650F"/>
    <w:rsid w:val="00646CE4"/>
    <w:rsid w:val="00646EE8"/>
    <w:rsid w:val="006473B3"/>
    <w:rsid w:val="006479B3"/>
    <w:rsid w:val="00647D99"/>
    <w:rsid w:val="00647FC0"/>
    <w:rsid w:val="006501A2"/>
    <w:rsid w:val="00650970"/>
    <w:rsid w:val="00650ED3"/>
    <w:rsid w:val="00651045"/>
    <w:rsid w:val="00651334"/>
    <w:rsid w:val="00651524"/>
    <w:rsid w:val="00652231"/>
    <w:rsid w:val="00652242"/>
    <w:rsid w:val="006525C2"/>
    <w:rsid w:val="00652B36"/>
    <w:rsid w:val="0065334C"/>
    <w:rsid w:val="006533D4"/>
    <w:rsid w:val="00653636"/>
    <w:rsid w:val="0065366C"/>
    <w:rsid w:val="006537D6"/>
    <w:rsid w:val="00653A32"/>
    <w:rsid w:val="006557A4"/>
    <w:rsid w:val="00655803"/>
    <w:rsid w:val="00655A1E"/>
    <w:rsid w:val="00656118"/>
    <w:rsid w:val="00656F03"/>
    <w:rsid w:val="00657570"/>
    <w:rsid w:val="00657CF1"/>
    <w:rsid w:val="00657DDC"/>
    <w:rsid w:val="006603AC"/>
    <w:rsid w:val="00660463"/>
    <w:rsid w:val="0066077C"/>
    <w:rsid w:val="006608D4"/>
    <w:rsid w:val="00660954"/>
    <w:rsid w:val="00662466"/>
    <w:rsid w:val="006625AC"/>
    <w:rsid w:val="0066298A"/>
    <w:rsid w:val="00662C85"/>
    <w:rsid w:val="00662EB9"/>
    <w:rsid w:val="006632AC"/>
    <w:rsid w:val="00663407"/>
    <w:rsid w:val="006634CA"/>
    <w:rsid w:val="00663B72"/>
    <w:rsid w:val="00663DCF"/>
    <w:rsid w:val="006642BB"/>
    <w:rsid w:val="006642F5"/>
    <w:rsid w:val="00664489"/>
    <w:rsid w:val="00664A58"/>
    <w:rsid w:val="00664F82"/>
    <w:rsid w:val="0066566F"/>
    <w:rsid w:val="006656D6"/>
    <w:rsid w:val="00665951"/>
    <w:rsid w:val="006662C5"/>
    <w:rsid w:val="006666A9"/>
    <w:rsid w:val="00666867"/>
    <w:rsid w:val="00666A47"/>
    <w:rsid w:val="00670CB5"/>
    <w:rsid w:val="00670CBD"/>
    <w:rsid w:val="00670CE4"/>
    <w:rsid w:val="00672BE3"/>
    <w:rsid w:val="00672C34"/>
    <w:rsid w:val="00672F5A"/>
    <w:rsid w:val="0067334A"/>
    <w:rsid w:val="0067368F"/>
    <w:rsid w:val="00673DBD"/>
    <w:rsid w:val="00673E96"/>
    <w:rsid w:val="006743B7"/>
    <w:rsid w:val="00674CDD"/>
    <w:rsid w:val="0067511C"/>
    <w:rsid w:val="0067561F"/>
    <w:rsid w:val="006761A1"/>
    <w:rsid w:val="00676314"/>
    <w:rsid w:val="00676B7B"/>
    <w:rsid w:val="006771CE"/>
    <w:rsid w:val="00677ADA"/>
    <w:rsid w:val="00677B01"/>
    <w:rsid w:val="0068026F"/>
    <w:rsid w:val="0068111E"/>
    <w:rsid w:val="006818FC"/>
    <w:rsid w:val="0068195B"/>
    <w:rsid w:val="006827C9"/>
    <w:rsid w:val="0068281C"/>
    <w:rsid w:val="00684004"/>
    <w:rsid w:val="0068405E"/>
    <w:rsid w:val="006847E4"/>
    <w:rsid w:val="006850DD"/>
    <w:rsid w:val="0068557B"/>
    <w:rsid w:val="00685F2D"/>
    <w:rsid w:val="00686C1B"/>
    <w:rsid w:val="006908CD"/>
    <w:rsid w:val="00690B90"/>
    <w:rsid w:val="00691E7E"/>
    <w:rsid w:val="006927A5"/>
    <w:rsid w:val="00692A2C"/>
    <w:rsid w:val="00692CF0"/>
    <w:rsid w:val="00692DB1"/>
    <w:rsid w:val="006934A7"/>
    <w:rsid w:val="00693BF3"/>
    <w:rsid w:val="00694315"/>
    <w:rsid w:val="00694ABC"/>
    <w:rsid w:val="00694C16"/>
    <w:rsid w:val="00694C54"/>
    <w:rsid w:val="00694C8E"/>
    <w:rsid w:val="00695005"/>
    <w:rsid w:val="0069612A"/>
    <w:rsid w:val="00696362"/>
    <w:rsid w:val="00696746"/>
    <w:rsid w:val="00696979"/>
    <w:rsid w:val="0069712F"/>
    <w:rsid w:val="00697E35"/>
    <w:rsid w:val="006A02B7"/>
    <w:rsid w:val="006A03AB"/>
    <w:rsid w:val="006A145D"/>
    <w:rsid w:val="006A164A"/>
    <w:rsid w:val="006A2040"/>
    <w:rsid w:val="006A204B"/>
    <w:rsid w:val="006A22DD"/>
    <w:rsid w:val="006A2366"/>
    <w:rsid w:val="006A26B3"/>
    <w:rsid w:val="006A305E"/>
    <w:rsid w:val="006A37A7"/>
    <w:rsid w:val="006A3AEF"/>
    <w:rsid w:val="006A3F3C"/>
    <w:rsid w:val="006A47B2"/>
    <w:rsid w:val="006A4C22"/>
    <w:rsid w:val="006A5D49"/>
    <w:rsid w:val="006A6A5C"/>
    <w:rsid w:val="006A7099"/>
    <w:rsid w:val="006A765A"/>
    <w:rsid w:val="006A7F61"/>
    <w:rsid w:val="006B0B88"/>
    <w:rsid w:val="006B0D74"/>
    <w:rsid w:val="006B1CCB"/>
    <w:rsid w:val="006B2137"/>
    <w:rsid w:val="006B344A"/>
    <w:rsid w:val="006B3522"/>
    <w:rsid w:val="006B365C"/>
    <w:rsid w:val="006B3B3A"/>
    <w:rsid w:val="006B3B7F"/>
    <w:rsid w:val="006B4376"/>
    <w:rsid w:val="006B627D"/>
    <w:rsid w:val="006B6E29"/>
    <w:rsid w:val="006B7129"/>
    <w:rsid w:val="006B75AC"/>
    <w:rsid w:val="006B77FA"/>
    <w:rsid w:val="006C08D3"/>
    <w:rsid w:val="006C142C"/>
    <w:rsid w:val="006C147D"/>
    <w:rsid w:val="006C178A"/>
    <w:rsid w:val="006C1992"/>
    <w:rsid w:val="006C1AB3"/>
    <w:rsid w:val="006C1B58"/>
    <w:rsid w:val="006C2126"/>
    <w:rsid w:val="006C2782"/>
    <w:rsid w:val="006C2933"/>
    <w:rsid w:val="006C2BF6"/>
    <w:rsid w:val="006C2C82"/>
    <w:rsid w:val="006C2FDF"/>
    <w:rsid w:val="006C322E"/>
    <w:rsid w:val="006C324F"/>
    <w:rsid w:val="006C32BF"/>
    <w:rsid w:val="006C3678"/>
    <w:rsid w:val="006C3703"/>
    <w:rsid w:val="006C3AEE"/>
    <w:rsid w:val="006C3F83"/>
    <w:rsid w:val="006C45F4"/>
    <w:rsid w:val="006C515D"/>
    <w:rsid w:val="006C7761"/>
    <w:rsid w:val="006C78E5"/>
    <w:rsid w:val="006C79D4"/>
    <w:rsid w:val="006D02FD"/>
    <w:rsid w:val="006D0DB7"/>
    <w:rsid w:val="006D1931"/>
    <w:rsid w:val="006D20F2"/>
    <w:rsid w:val="006D26E1"/>
    <w:rsid w:val="006D2B03"/>
    <w:rsid w:val="006D2CEA"/>
    <w:rsid w:val="006D2D8B"/>
    <w:rsid w:val="006D2E29"/>
    <w:rsid w:val="006D2E9D"/>
    <w:rsid w:val="006D32F4"/>
    <w:rsid w:val="006D3C23"/>
    <w:rsid w:val="006D4401"/>
    <w:rsid w:val="006D4E18"/>
    <w:rsid w:val="006D4FE3"/>
    <w:rsid w:val="006D51C7"/>
    <w:rsid w:val="006D60A3"/>
    <w:rsid w:val="006D67CC"/>
    <w:rsid w:val="006D6A4B"/>
    <w:rsid w:val="006D749A"/>
    <w:rsid w:val="006D7865"/>
    <w:rsid w:val="006D7CA8"/>
    <w:rsid w:val="006E14AA"/>
    <w:rsid w:val="006E1DA9"/>
    <w:rsid w:val="006E1DF1"/>
    <w:rsid w:val="006E201D"/>
    <w:rsid w:val="006E2AC2"/>
    <w:rsid w:val="006E2BA6"/>
    <w:rsid w:val="006E2BC3"/>
    <w:rsid w:val="006E2D9D"/>
    <w:rsid w:val="006E2DDC"/>
    <w:rsid w:val="006E2E12"/>
    <w:rsid w:val="006E3117"/>
    <w:rsid w:val="006E34DC"/>
    <w:rsid w:val="006E4065"/>
    <w:rsid w:val="006E4555"/>
    <w:rsid w:val="006E4773"/>
    <w:rsid w:val="006E4E9A"/>
    <w:rsid w:val="006E4EC3"/>
    <w:rsid w:val="006E55DD"/>
    <w:rsid w:val="006E5F58"/>
    <w:rsid w:val="006E6EF5"/>
    <w:rsid w:val="006E6F88"/>
    <w:rsid w:val="006E759D"/>
    <w:rsid w:val="006E75AD"/>
    <w:rsid w:val="006F0419"/>
    <w:rsid w:val="006F05AA"/>
    <w:rsid w:val="006F0750"/>
    <w:rsid w:val="006F1B45"/>
    <w:rsid w:val="006F1E1A"/>
    <w:rsid w:val="006F21F6"/>
    <w:rsid w:val="006F2768"/>
    <w:rsid w:val="006F2E39"/>
    <w:rsid w:val="006F2F78"/>
    <w:rsid w:val="006F36D1"/>
    <w:rsid w:val="006F3DD6"/>
    <w:rsid w:val="006F4447"/>
    <w:rsid w:val="006F46F1"/>
    <w:rsid w:val="006F5548"/>
    <w:rsid w:val="006F58B0"/>
    <w:rsid w:val="006F5A3D"/>
    <w:rsid w:val="006F626D"/>
    <w:rsid w:val="006F6446"/>
    <w:rsid w:val="006F6B3E"/>
    <w:rsid w:val="006F7494"/>
    <w:rsid w:val="006F7DB6"/>
    <w:rsid w:val="00701098"/>
    <w:rsid w:val="007013E8"/>
    <w:rsid w:val="00701FEB"/>
    <w:rsid w:val="00702D43"/>
    <w:rsid w:val="00703D97"/>
    <w:rsid w:val="007044C6"/>
    <w:rsid w:val="00705146"/>
    <w:rsid w:val="00705A25"/>
    <w:rsid w:val="00705BEA"/>
    <w:rsid w:val="00706165"/>
    <w:rsid w:val="00707895"/>
    <w:rsid w:val="00707C7F"/>
    <w:rsid w:val="007101B3"/>
    <w:rsid w:val="00710276"/>
    <w:rsid w:val="00710506"/>
    <w:rsid w:val="00710899"/>
    <w:rsid w:val="00710B07"/>
    <w:rsid w:val="00710CF6"/>
    <w:rsid w:val="007111CC"/>
    <w:rsid w:val="00711B02"/>
    <w:rsid w:val="0071234A"/>
    <w:rsid w:val="0071252F"/>
    <w:rsid w:val="007126C0"/>
    <w:rsid w:val="0071308F"/>
    <w:rsid w:val="00713170"/>
    <w:rsid w:val="0071337F"/>
    <w:rsid w:val="007135C5"/>
    <w:rsid w:val="00713E29"/>
    <w:rsid w:val="00713F55"/>
    <w:rsid w:val="007145F8"/>
    <w:rsid w:val="00714C4E"/>
    <w:rsid w:val="00715C90"/>
    <w:rsid w:val="00715CA2"/>
    <w:rsid w:val="00715F55"/>
    <w:rsid w:val="00716422"/>
    <w:rsid w:val="00716676"/>
    <w:rsid w:val="00716FA6"/>
    <w:rsid w:val="00717415"/>
    <w:rsid w:val="007176F0"/>
    <w:rsid w:val="0072059E"/>
    <w:rsid w:val="00720639"/>
    <w:rsid w:val="00720C18"/>
    <w:rsid w:val="00720EB2"/>
    <w:rsid w:val="0072103C"/>
    <w:rsid w:val="00721048"/>
    <w:rsid w:val="00721D49"/>
    <w:rsid w:val="007230A4"/>
    <w:rsid w:val="00723135"/>
    <w:rsid w:val="007232FF"/>
    <w:rsid w:val="007237EA"/>
    <w:rsid w:val="007243DC"/>
    <w:rsid w:val="00724FE4"/>
    <w:rsid w:val="00725172"/>
    <w:rsid w:val="00725AE5"/>
    <w:rsid w:val="007267B6"/>
    <w:rsid w:val="00726A54"/>
    <w:rsid w:val="00726D38"/>
    <w:rsid w:val="00726EE0"/>
    <w:rsid w:val="00727126"/>
    <w:rsid w:val="007273EF"/>
    <w:rsid w:val="007275D3"/>
    <w:rsid w:val="00727B91"/>
    <w:rsid w:val="00730711"/>
    <w:rsid w:val="00731284"/>
    <w:rsid w:val="00731364"/>
    <w:rsid w:val="00731555"/>
    <w:rsid w:val="0073276E"/>
    <w:rsid w:val="007328D1"/>
    <w:rsid w:val="00732E1A"/>
    <w:rsid w:val="00733177"/>
    <w:rsid w:val="007334AB"/>
    <w:rsid w:val="00733C9C"/>
    <w:rsid w:val="00733EC8"/>
    <w:rsid w:val="00733EDF"/>
    <w:rsid w:val="00734C40"/>
    <w:rsid w:val="007355A6"/>
    <w:rsid w:val="0073576A"/>
    <w:rsid w:val="00735B0D"/>
    <w:rsid w:val="00736022"/>
    <w:rsid w:val="00736793"/>
    <w:rsid w:val="00736B4B"/>
    <w:rsid w:val="00736C14"/>
    <w:rsid w:val="00737DCD"/>
    <w:rsid w:val="007403B2"/>
    <w:rsid w:val="00741566"/>
    <w:rsid w:val="00741703"/>
    <w:rsid w:val="00741B18"/>
    <w:rsid w:val="00741B46"/>
    <w:rsid w:val="00742679"/>
    <w:rsid w:val="00742773"/>
    <w:rsid w:val="00742B1E"/>
    <w:rsid w:val="007433AC"/>
    <w:rsid w:val="00743F51"/>
    <w:rsid w:val="00744BCD"/>
    <w:rsid w:val="00745607"/>
    <w:rsid w:val="007459B0"/>
    <w:rsid w:val="00745BD1"/>
    <w:rsid w:val="00745D53"/>
    <w:rsid w:val="00746998"/>
    <w:rsid w:val="00746D21"/>
    <w:rsid w:val="0074714C"/>
    <w:rsid w:val="00747B61"/>
    <w:rsid w:val="00750B6D"/>
    <w:rsid w:val="0075139D"/>
    <w:rsid w:val="0075163A"/>
    <w:rsid w:val="00751D3E"/>
    <w:rsid w:val="00752461"/>
    <w:rsid w:val="00752906"/>
    <w:rsid w:val="00752DD8"/>
    <w:rsid w:val="00753317"/>
    <w:rsid w:val="00753DEA"/>
    <w:rsid w:val="00753E57"/>
    <w:rsid w:val="007549FB"/>
    <w:rsid w:val="00754FB8"/>
    <w:rsid w:val="007553D7"/>
    <w:rsid w:val="00755427"/>
    <w:rsid w:val="007567B7"/>
    <w:rsid w:val="00756849"/>
    <w:rsid w:val="00756894"/>
    <w:rsid w:val="007575B8"/>
    <w:rsid w:val="00757965"/>
    <w:rsid w:val="00757B03"/>
    <w:rsid w:val="00757CE0"/>
    <w:rsid w:val="00760751"/>
    <w:rsid w:val="00760CD8"/>
    <w:rsid w:val="00760FA9"/>
    <w:rsid w:val="0076144A"/>
    <w:rsid w:val="007627B7"/>
    <w:rsid w:val="00763128"/>
    <w:rsid w:val="007631BC"/>
    <w:rsid w:val="007633D4"/>
    <w:rsid w:val="007634C0"/>
    <w:rsid w:val="007636F9"/>
    <w:rsid w:val="00763956"/>
    <w:rsid w:val="00763B97"/>
    <w:rsid w:val="00764162"/>
    <w:rsid w:val="0076453A"/>
    <w:rsid w:val="0076460C"/>
    <w:rsid w:val="00764772"/>
    <w:rsid w:val="007649D3"/>
    <w:rsid w:val="00765343"/>
    <w:rsid w:val="007654A2"/>
    <w:rsid w:val="007654DA"/>
    <w:rsid w:val="00765C16"/>
    <w:rsid w:val="007663B3"/>
    <w:rsid w:val="00766C89"/>
    <w:rsid w:val="007672F4"/>
    <w:rsid w:val="007700E8"/>
    <w:rsid w:val="007702E4"/>
    <w:rsid w:val="00770441"/>
    <w:rsid w:val="00770468"/>
    <w:rsid w:val="00770A3F"/>
    <w:rsid w:val="00770A60"/>
    <w:rsid w:val="007713D9"/>
    <w:rsid w:val="00772548"/>
    <w:rsid w:val="007726C7"/>
    <w:rsid w:val="00774250"/>
    <w:rsid w:val="00774A36"/>
    <w:rsid w:val="00775180"/>
    <w:rsid w:val="00775550"/>
    <w:rsid w:val="007756ED"/>
    <w:rsid w:val="00775DC3"/>
    <w:rsid w:val="00776FE3"/>
    <w:rsid w:val="00777916"/>
    <w:rsid w:val="00777B99"/>
    <w:rsid w:val="00777C82"/>
    <w:rsid w:val="0078021F"/>
    <w:rsid w:val="00781526"/>
    <w:rsid w:val="007825E9"/>
    <w:rsid w:val="00782610"/>
    <w:rsid w:val="00782A95"/>
    <w:rsid w:val="00782F7C"/>
    <w:rsid w:val="007831C1"/>
    <w:rsid w:val="00783670"/>
    <w:rsid w:val="00783A99"/>
    <w:rsid w:val="00784341"/>
    <w:rsid w:val="00784AC9"/>
    <w:rsid w:val="00784E4D"/>
    <w:rsid w:val="0078526F"/>
    <w:rsid w:val="007869FF"/>
    <w:rsid w:val="00790569"/>
    <w:rsid w:val="00790AC7"/>
    <w:rsid w:val="00790EA2"/>
    <w:rsid w:val="0079139D"/>
    <w:rsid w:val="007915AC"/>
    <w:rsid w:val="007917C5"/>
    <w:rsid w:val="00791E54"/>
    <w:rsid w:val="007924E0"/>
    <w:rsid w:val="00792A25"/>
    <w:rsid w:val="0079301A"/>
    <w:rsid w:val="007936A8"/>
    <w:rsid w:val="00793A6D"/>
    <w:rsid w:val="00793BD4"/>
    <w:rsid w:val="00793D2F"/>
    <w:rsid w:val="00793FA3"/>
    <w:rsid w:val="00794509"/>
    <w:rsid w:val="007945DD"/>
    <w:rsid w:val="007946AF"/>
    <w:rsid w:val="00794F6E"/>
    <w:rsid w:val="00795D4B"/>
    <w:rsid w:val="00796271"/>
    <w:rsid w:val="00796514"/>
    <w:rsid w:val="00796744"/>
    <w:rsid w:val="00796F41"/>
    <w:rsid w:val="00797493"/>
    <w:rsid w:val="00797AB7"/>
    <w:rsid w:val="007A01BF"/>
    <w:rsid w:val="007A0D05"/>
    <w:rsid w:val="007A261F"/>
    <w:rsid w:val="007A2B0B"/>
    <w:rsid w:val="007A2D20"/>
    <w:rsid w:val="007A30AC"/>
    <w:rsid w:val="007A3184"/>
    <w:rsid w:val="007A3E8B"/>
    <w:rsid w:val="007A45A3"/>
    <w:rsid w:val="007A4810"/>
    <w:rsid w:val="007A4C12"/>
    <w:rsid w:val="007A5044"/>
    <w:rsid w:val="007A602C"/>
    <w:rsid w:val="007A6242"/>
    <w:rsid w:val="007A69F8"/>
    <w:rsid w:val="007A6C37"/>
    <w:rsid w:val="007A6E24"/>
    <w:rsid w:val="007A7FFB"/>
    <w:rsid w:val="007B0611"/>
    <w:rsid w:val="007B06BC"/>
    <w:rsid w:val="007B0A1A"/>
    <w:rsid w:val="007B1735"/>
    <w:rsid w:val="007B1C55"/>
    <w:rsid w:val="007B2AD3"/>
    <w:rsid w:val="007B2B6D"/>
    <w:rsid w:val="007B2CD4"/>
    <w:rsid w:val="007B33B7"/>
    <w:rsid w:val="007B36FD"/>
    <w:rsid w:val="007B398D"/>
    <w:rsid w:val="007B43CC"/>
    <w:rsid w:val="007B4645"/>
    <w:rsid w:val="007B4655"/>
    <w:rsid w:val="007B4B60"/>
    <w:rsid w:val="007B5BBD"/>
    <w:rsid w:val="007B682B"/>
    <w:rsid w:val="007B6DAF"/>
    <w:rsid w:val="007C10A6"/>
    <w:rsid w:val="007C1124"/>
    <w:rsid w:val="007C11CB"/>
    <w:rsid w:val="007C1509"/>
    <w:rsid w:val="007C16E7"/>
    <w:rsid w:val="007C1D27"/>
    <w:rsid w:val="007C22C2"/>
    <w:rsid w:val="007C27F4"/>
    <w:rsid w:val="007C4150"/>
    <w:rsid w:val="007C41A2"/>
    <w:rsid w:val="007C4320"/>
    <w:rsid w:val="007C4ED4"/>
    <w:rsid w:val="007C52BF"/>
    <w:rsid w:val="007C5375"/>
    <w:rsid w:val="007C5961"/>
    <w:rsid w:val="007C59CB"/>
    <w:rsid w:val="007C6181"/>
    <w:rsid w:val="007C6E4D"/>
    <w:rsid w:val="007C7630"/>
    <w:rsid w:val="007C7E75"/>
    <w:rsid w:val="007C7F4E"/>
    <w:rsid w:val="007D03C2"/>
    <w:rsid w:val="007D0AAB"/>
    <w:rsid w:val="007D101B"/>
    <w:rsid w:val="007D10E0"/>
    <w:rsid w:val="007D1633"/>
    <w:rsid w:val="007D1A69"/>
    <w:rsid w:val="007D2352"/>
    <w:rsid w:val="007D2680"/>
    <w:rsid w:val="007D29FD"/>
    <w:rsid w:val="007D2BB8"/>
    <w:rsid w:val="007D2CB1"/>
    <w:rsid w:val="007D2FCC"/>
    <w:rsid w:val="007D3167"/>
    <w:rsid w:val="007D3363"/>
    <w:rsid w:val="007D47A3"/>
    <w:rsid w:val="007D50FA"/>
    <w:rsid w:val="007D5A05"/>
    <w:rsid w:val="007D5F8C"/>
    <w:rsid w:val="007D6BF4"/>
    <w:rsid w:val="007D70D0"/>
    <w:rsid w:val="007D79B3"/>
    <w:rsid w:val="007E07AE"/>
    <w:rsid w:val="007E0A27"/>
    <w:rsid w:val="007E1912"/>
    <w:rsid w:val="007E1AAC"/>
    <w:rsid w:val="007E1E21"/>
    <w:rsid w:val="007E1F3B"/>
    <w:rsid w:val="007E2283"/>
    <w:rsid w:val="007E2586"/>
    <w:rsid w:val="007E2D98"/>
    <w:rsid w:val="007E2E6E"/>
    <w:rsid w:val="007E30D5"/>
    <w:rsid w:val="007E34D2"/>
    <w:rsid w:val="007E35A2"/>
    <w:rsid w:val="007E3BE5"/>
    <w:rsid w:val="007E3D23"/>
    <w:rsid w:val="007E445B"/>
    <w:rsid w:val="007E4710"/>
    <w:rsid w:val="007E4775"/>
    <w:rsid w:val="007E5441"/>
    <w:rsid w:val="007E5BD0"/>
    <w:rsid w:val="007E5D35"/>
    <w:rsid w:val="007E61A7"/>
    <w:rsid w:val="007E629F"/>
    <w:rsid w:val="007E66C0"/>
    <w:rsid w:val="007E6E8F"/>
    <w:rsid w:val="007E73DE"/>
    <w:rsid w:val="007E79D7"/>
    <w:rsid w:val="007E7FA0"/>
    <w:rsid w:val="007F1012"/>
    <w:rsid w:val="007F139F"/>
    <w:rsid w:val="007F1BAD"/>
    <w:rsid w:val="007F1D59"/>
    <w:rsid w:val="007F1FA7"/>
    <w:rsid w:val="007F2079"/>
    <w:rsid w:val="007F3431"/>
    <w:rsid w:val="007F368C"/>
    <w:rsid w:val="007F391B"/>
    <w:rsid w:val="007F4A99"/>
    <w:rsid w:val="007F4BE5"/>
    <w:rsid w:val="007F4CB5"/>
    <w:rsid w:val="007F4E31"/>
    <w:rsid w:val="007F4EC6"/>
    <w:rsid w:val="007F5B75"/>
    <w:rsid w:val="007F6B7E"/>
    <w:rsid w:val="007F6C2C"/>
    <w:rsid w:val="007F6D39"/>
    <w:rsid w:val="007F79CD"/>
    <w:rsid w:val="007F79F1"/>
    <w:rsid w:val="007F7AC7"/>
    <w:rsid w:val="008002F6"/>
    <w:rsid w:val="008005C0"/>
    <w:rsid w:val="00801062"/>
    <w:rsid w:val="00801454"/>
    <w:rsid w:val="00801B23"/>
    <w:rsid w:val="00801F3C"/>
    <w:rsid w:val="008020E7"/>
    <w:rsid w:val="00802B83"/>
    <w:rsid w:val="008035F8"/>
    <w:rsid w:val="00803E96"/>
    <w:rsid w:val="0080409E"/>
    <w:rsid w:val="0080443D"/>
    <w:rsid w:val="008048C9"/>
    <w:rsid w:val="008049CF"/>
    <w:rsid w:val="00804F16"/>
    <w:rsid w:val="0080523E"/>
    <w:rsid w:val="008061EC"/>
    <w:rsid w:val="00806579"/>
    <w:rsid w:val="00806876"/>
    <w:rsid w:val="00806DC5"/>
    <w:rsid w:val="00811174"/>
    <w:rsid w:val="00811762"/>
    <w:rsid w:val="008119C5"/>
    <w:rsid w:val="00811B49"/>
    <w:rsid w:val="00811CBC"/>
    <w:rsid w:val="00812023"/>
    <w:rsid w:val="008127B8"/>
    <w:rsid w:val="00813330"/>
    <w:rsid w:val="008134AE"/>
    <w:rsid w:val="00813661"/>
    <w:rsid w:val="00813DD6"/>
    <w:rsid w:val="00813F9F"/>
    <w:rsid w:val="0081401E"/>
    <w:rsid w:val="00814786"/>
    <w:rsid w:val="00814DCC"/>
    <w:rsid w:val="00815D0F"/>
    <w:rsid w:val="00815E48"/>
    <w:rsid w:val="008160C8"/>
    <w:rsid w:val="0081624D"/>
    <w:rsid w:val="008163F2"/>
    <w:rsid w:val="00816802"/>
    <w:rsid w:val="00816811"/>
    <w:rsid w:val="008178D9"/>
    <w:rsid w:val="00820300"/>
    <w:rsid w:val="008204D8"/>
    <w:rsid w:val="00821434"/>
    <w:rsid w:val="00821BCC"/>
    <w:rsid w:val="00822041"/>
    <w:rsid w:val="00822759"/>
    <w:rsid w:val="0082308F"/>
    <w:rsid w:val="00824ABC"/>
    <w:rsid w:val="00824DF6"/>
    <w:rsid w:val="0082558A"/>
    <w:rsid w:val="00825C99"/>
    <w:rsid w:val="00826C47"/>
    <w:rsid w:val="00826F29"/>
    <w:rsid w:val="00827B8E"/>
    <w:rsid w:val="00830F30"/>
    <w:rsid w:val="0083203D"/>
    <w:rsid w:val="00832207"/>
    <w:rsid w:val="008327BE"/>
    <w:rsid w:val="008332F8"/>
    <w:rsid w:val="0083354D"/>
    <w:rsid w:val="00833A0A"/>
    <w:rsid w:val="00833D33"/>
    <w:rsid w:val="008363A4"/>
    <w:rsid w:val="00836403"/>
    <w:rsid w:val="00836563"/>
    <w:rsid w:val="0083661E"/>
    <w:rsid w:val="00836759"/>
    <w:rsid w:val="008376AB"/>
    <w:rsid w:val="00837F1E"/>
    <w:rsid w:val="00840EBB"/>
    <w:rsid w:val="008416D6"/>
    <w:rsid w:val="0084280A"/>
    <w:rsid w:val="0084299B"/>
    <w:rsid w:val="00842C8F"/>
    <w:rsid w:val="008434F4"/>
    <w:rsid w:val="008436F7"/>
    <w:rsid w:val="00843B66"/>
    <w:rsid w:val="00843C5C"/>
    <w:rsid w:val="008444B0"/>
    <w:rsid w:val="00844619"/>
    <w:rsid w:val="00844B03"/>
    <w:rsid w:val="0084510C"/>
    <w:rsid w:val="00845555"/>
    <w:rsid w:val="008456D9"/>
    <w:rsid w:val="0084571A"/>
    <w:rsid w:val="00845A3F"/>
    <w:rsid w:val="00845D3F"/>
    <w:rsid w:val="00846200"/>
    <w:rsid w:val="008463FF"/>
    <w:rsid w:val="0084641B"/>
    <w:rsid w:val="0084665B"/>
    <w:rsid w:val="00846966"/>
    <w:rsid w:val="0085003A"/>
    <w:rsid w:val="008502AF"/>
    <w:rsid w:val="00851CCD"/>
    <w:rsid w:val="008524A8"/>
    <w:rsid w:val="0085291E"/>
    <w:rsid w:val="00852C4B"/>
    <w:rsid w:val="00853E22"/>
    <w:rsid w:val="00854918"/>
    <w:rsid w:val="0085491E"/>
    <w:rsid w:val="008551BE"/>
    <w:rsid w:val="008552D6"/>
    <w:rsid w:val="00855694"/>
    <w:rsid w:val="00855BD1"/>
    <w:rsid w:val="0085654E"/>
    <w:rsid w:val="0085655A"/>
    <w:rsid w:val="008568BE"/>
    <w:rsid w:val="008574A0"/>
    <w:rsid w:val="00857AB0"/>
    <w:rsid w:val="008602F0"/>
    <w:rsid w:val="00860D87"/>
    <w:rsid w:val="00860EFA"/>
    <w:rsid w:val="008610FE"/>
    <w:rsid w:val="008617F3"/>
    <w:rsid w:val="00861A3B"/>
    <w:rsid w:val="00862034"/>
    <w:rsid w:val="00863261"/>
    <w:rsid w:val="00864639"/>
    <w:rsid w:val="00865743"/>
    <w:rsid w:val="008663EB"/>
    <w:rsid w:val="0086656A"/>
    <w:rsid w:val="008665CF"/>
    <w:rsid w:val="00866738"/>
    <w:rsid w:val="00866C02"/>
    <w:rsid w:val="00867307"/>
    <w:rsid w:val="008673F0"/>
    <w:rsid w:val="00867620"/>
    <w:rsid w:val="00867F5D"/>
    <w:rsid w:val="008703FF"/>
    <w:rsid w:val="00870881"/>
    <w:rsid w:val="0087125A"/>
    <w:rsid w:val="00871650"/>
    <w:rsid w:val="00871FBF"/>
    <w:rsid w:val="00872355"/>
    <w:rsid w:val="0087236F"/>
    <w:rsid w:val="00872CB5"/>
    <w:rsid w:val="008731C5"/>
    <w:rsid w:val="008738A0"/>
    <w:rsid w:val="008740CE"/>
    <w:rsid w:val="00874C62"/>
    <w:rsid w:val="00874C6D"/>
    <w:rsid w:val="00874CD4"/>
    <w:rsid w:val="008751B7"/>
    <w:rsid w:val="00875B0E"/>
    <w:rsid w:val="00875CFB"/>
    <w:rsid w:val="00875EAF"/>
    <w:rsid w:val="00875ED5"/>
    <w:rsid w:val="0087622B"/>
    <w:rsid w:val="00876CA0"/>
    <w:rsid w:val="00876E0A"/>
    <w:rsid w:val="00877372"/>
    <w:rsid w:val="008777DB"/>
    <w:rsid w:val="008807AE"/>
    <w:rsid w:val="0088094C"/>
    <w:rsid w:val="00880B59"/>
    <w:rsid w:val="00880B5D"/>
    <w:rsid w:val="00880C14"/>
    <w:rsid w:val="0088142A"/>
    <w:rsid w:val="00881788"/>
    <w:rsid w:val="00881A83"/>
    <w:rsid w:val="008820B6"/>
    <w:rsid w:val="008823A3"/>
    <w:rsid w:val="0088256B"/>
    <w:rsid w:val="008828C6"/>
    <w:rsid w:val="008828FB"/>
    <w:rsid w:val="00883915"/>
    <w:rsid w:val="00884B82"/>
    <w:rsid w:val="00885CF3"/>
    <w:rsid w:val="00885D48"/>
    <w:rsid w:val="00885FFC"/>
    <w:rsid w:val="008864FB"/>
    <w:rsid w:val="00886529"/>
    <w:rsid w:val="008866A2"/>
    <w:rsid w:val="008867EF"/>
    <w:rsid w:val="0088732A"/>
    <w:rsid w:val="00887401"/>
    <w:rsid w:val="008904B8"/>
    <w:rsid w:val="00890638"/>
    <w:rsid w:val="00890898"/>
    <w:rsid w:val="00891337"/>
    <w:rsid w:val="00891DCD"/>
    <w:rsid w:val="008927DE"/>
    <w:rsid w:val="008943CE"/>
    <w:rsid w:val="008947F5"/>
    <w:rsid w:val="008948AD"/>
    <w:rsid w:val="00894BA6"/>
    <w:rsid w:val="00894C91"/>
    <w:rsid w:val="008955B7"/>
    <w:rsid w:val="00896078"/>
    <w:rsid w:val="008966F1"/>
    <w:rsid w:val="00896A21"/>
    <w:rsid w:val="0089751D"/>
    <w:rsid w:val="00897BCF"/>
    <w:rsid w:val="008A00D7"/>
    <w:rsid w:val="008A0975"/>
    <w:rsid w:val="008A1064"/>
    <w:rsid w:val="008A1771"/>
    <w:rsid w:val="008A19F3"/>
    <w:rsid w:val="008A1ACA"/>
    <w:rsid w:val="008A2274"/>
    <w:rsid w:val="008A228F"/>
    <w:rsid w:val="008A297F"/>
    <w:rsid w:val="008A299E"/>
    <w:rsid w:val="008A2D98"/>
    <w:rsid w:val="008A3887"/>
    <w:rsid w:val="008A3B8C"/>
    <w:rsid w:val="008A44E1"/>
    <w:rsid w:val="008A5F85"/>
    <w:rsid w:val="008A6515"/>
    <w:rsid w:val="008A658E"/>
    <w:rsid w:val="008A68D1"/>
    <w:rsid w:val="008A6C7F"/>
    <w:rsid w:val="008A7927"/>
    <w:rsid w:val="008A7B7E"/>
    <w:rsid w:val="008B0CE2"/>
    <w:rsid w:val="008B13F5"/>
    <w:rsid w:val="008B1464"/>
    <w:rsid w:val="008B15D8"/>
    <w:rsid w:val="008B1D8F"/>
    <w:rsid w:val="008B22E8"/>
    <w:rsid w:val="008B2AAF"/>
    <w:rsid w:val="008B33A7"/>
    <w:rsid w:val="008B3468"/>
    <w:rsid w:val="008B3B5E"/>
    <w:rsid w:val="008B3E08"/>
    <w:rsid w:val="008B4CFE"/>
    <w:rsid w:val="008B5814"/>
    <w:rsid w:val="008B58B8"/>
    <w:rsid w:val="008B58F8"/>
    <w:rsid w:val="008B5F68"/>
    <w:rsid w:val="008B625F"/>
    <w:rsid w:val="008B68E4"/>
    <w:rsid w:val="008B7B4B"/>
    <w:rsid w:val="008C0406"/>
    <w:rsid w:val="008C05C3"/>
    <w:rsid w:val="008C0877"/>
    <w:rsid w:val="008C1196"/>
    <w:rsid w:val="008C1577"/>
    <w:rsid w:val="008C1A88"/>
    <w:rsid w:val="008C1B1B"/>
    <w:rsid w:val="008C1F74"/>
    <w:rsid w:val="008C1F7C"/>
    <w:rsid w:val="008C20AE"/>
    <w:rsid w:val="008C262B"/>
    <w:rsid w:val="008C27CE"/>
    <w:rsid w:val="008C3364"/>
    <w:rsid w:val="008C4763"/>
    <w:rsid w:val="008C5BE0"/>
    <w:rsid w:val="008C5E4E"/>
    <w:rsid w:val="008C626F"/>
    <w:rsid w:val="008C6321"/>
    <w:rsid w:val="008C677D"/>
    <w:rsid w:val="008C684A"/>
    <w:rsid w:val="008C6E0A"/>
    <w:rsid w:val="008C7A58"/>
    <w:rsid w:val="008D00D2"/>
    <w:rsid w:val="008D030B"/>
    <w:rsid w:val="008D21DE"/>
    <w:rsid w:val="008D22CA"/>
    <w:rsid w:val="008D2843"/>
    <w:rsid w:val="008D2943"/>
    <w:rsid w:val="008D2E90"/>
    <w:rsid w:val="008D351A"/>
    <w:rsid w:val="008D395A"/>
    <w:rsid w:val="008D3A27"/>
    <w:rsid w:val="008D3CA5"/>
    <w:rsid w:val="008D5B8B"/>
    <w:rsid w:val="008D5FB8"/>
    <w:rsid w:val="008D6312"/>
    <w:rsid w:val="008D6B31"/>
    <w:rsid w:val="008D799E"/>
    <w:rsid w:val="008D7A1D"/>
    <w:rsid w:val="008D7A28"/>
    <w:rsid w:val="008D7B00"/>
    <w:rsid w:val="008E04F7"/>
    <w:rsid w:val="008E0517"/>
    <w:rsid w:val="008E1A1B"/>
    <w:rsid w:val="008E1CD0"/>
    <w:rsid w:val="008E2689"/>
    <w:rsid w:val="008E304D"/>
    <w:rsid w:val="008E31D1"/>
    <w:rsid w:val="008E33A1"/>
    <w:rsid w:val="008E3E46"/>
    <w:rsid w:val="008E4092"/>
    <w:rsid w:val="008E48A7"/>
    <w:rsid w:val="008E4B12"/>
    <w:rsid w:val="008E50A0"/>
    <w:rsid w:val="008E68B1"/>
    <w:rsid w:val="008E7049"/>
    <w:rsid w:val="008F01DF"/>
    <w:rsid w:val="008F022F"/>
    <w:rsid w:val="008F039D"/>
    <w:rsid w:val="008F04B0"/>
    <w:rsid w:val="008F0A73"/>
    <w:rsid w:val="008F11C8"/>
    <w:rsid w:val="008F2195"/>
    <w:rsid w:val="008F284F"/>
    <w:rsid w:val="008F29A1"/>
    <w:rsid w:val="008F2AB2"/>
    <w:rsid w:val="008F3730"/>
    <w:rsid w:val="008F3DF3"/>
    <w:rsid w:val="008F41E1"/>
    <w:rsid w:val="008F4656"/>
    <w:rsid w:val="008F4EDC"/>
    <w:rsid w:val="008F66E7"/>
    <w:rsid w:val="008F76A3"/>
    <w:rsid w:val="00900B1E"/>
    <w:rsid w:val="00900C2C"/>
    <w:rsid w:val="00900FCD"/>
    <w:rsid w:val="00902C3F"/>
    <w:rsid w:val="0090300F"/>
    <w:rsid w:val="00903588"/>
    <w:rsid w:val="009039F1"/>
    <w:rsid w:val="00903B7D"/>
    <w:rsid w:val="00903DE5"/>
    <w:rsid w:val="009041E2"/>
    <w:rsid w:val="00904498"/>
    <w:rsid w:val="00904C80"/>
    <w:rsid w:val="00905176"/>
    <w:rsid w:val="009057D9"/>
    <w:rsid w:val="009057E2"/>
    <w:rsid w:val="00905FCC"/>
    <w:rsid w:val="009061FE"/>
    <w:rsid w:val="00906BDB"/>
    <w:rsid w:val="00906FB7"/>
    <w:rsid w:val="00907463"/>
    <w:rsid w:val="00907D11"/>
    <w:rsid w:val="00910EAA"/>
    <w:rsid w:val="00910F5F"/>
    <w:rsid w:val="0091168C"/>
    <w:rsid w:val="00911864"/>
    <w:rsid w:val="00911933"/>
    <w:rsid w:val="00912454"/>
    <w:rsid w:val="00912637"/>
    <w:rsid w:val="009129F1"/>
    <w:rsid w:val="00913182"/>
    <w:rsid w:val="00913ACC"/>
    <w:rsid w:val="00913BEB"/>
    <w:rsid w:val="00913E30"/>
    <w:rsid w:val="00913FFE"/>
    <w:rsid w:val="00914317"/>
    <w:rsid w:val="00914EEE"/>
    <w:rsid w:val="009152C6"/>
    <w:rsid w:val="00916DF2"/>
    <w:rsid w:val="00917B70"/>
    <w:rsid w:val="00920965"/>
    <w:rsid w:val="00920BA4"/>
    <w:rsid w:val="00921171"/>
    <w:rsid w:val="009216B6"/>
    <w:rsid w:val="00922A53"/>
    <w:rsid w:val="0092307C"/>
    <w:rsid w:val="009231D3"/>
    <w:rsid w:val="0092344C"/>
    <w:rsid w:val="00923E84"/>
    <w:rsid w:val="009245BB"/>
    <w:rsid w:val="00924663"/>
    <w:rsid w:val="00924945"/>
    <w:rsid w:val="00924D28"/>
    <w:rsid w:val="00924D62"/>
    <w:rsid w:val="0092555D"/>
    <w:rsid w:val="00925643"/>
    <w:rsid w:val="0092593F"/>
    <w:rsid w:val="009260B9"/>
    <w:rsid w:val="009269C8"/>
    <w:rsid w:val="00927630"/>
    <w:rsid w:val="00927D5F"/>
    <w:rsid w:val="00930098"/>
    <w:rsid w:val="00930C08"/>
    <w:rsid w:val="00930D8E"/>
    <w:rsid w:val="00931814"/>
    <w:rsid w:val="00931C11"/>
    <w:rsid w:val="0093219B"/>
    <w:rsid w:val="009322D3"/>
    <w:rsid w:val="009324DC"/>
    <w:rsid w:val="009326A6"/>
    <w:rsid w:val="00932D7B"/>
    <w:rsid w:val="00932E57"/>
    <w:rsid w:val="009332D3"/>
    <w:rsid w:val="0093388F"/>
    <w:rsid w:val="00933FD7"/>
    <w:rsid w:val="009341DB"/>
    <w:rsid w:val="0093429F"/>
    <w:rsid w:val="009346D0"/>
    <w:rsid w:val="00935100"/>
    <w:rsid w:val="00935328"/>
    <w:rsid w:val="00935401"/>
    <w:rsid w:val="009358D0"/>
    <w:rsid w:val="009362CC"/>
    <w:rsid w:val="0093662D"/>
    <w:rsid w:val="00936B4D"/>
    <w:rsid w:val="00936BBD"/>
    <w:rsid w:val="00936C2E"/>
    <w:rsid w:val="00936D85"/>
    <w:rsid w:val="00937D72"/>
    <w:rsid w:val="009403CB"/>
    <w:rsid w:val="00940E5B"/>
    <w:rsid w:val="00941445"/>
    <w:rsid w:val="00941A30"/>
    <w:rsid w:val="009427FE"/>
    <w:rsid w:val="00942B70"/>
    <w:rsid w:val="00942F02"/>
    <w:rsid w:val="00943F90"/>
    <w:rsid w:val="00944092"/>
    <w:rsid w:val="009450D2"/>
    <w:rsid w:val="009454D3"/>
    <w:rsid w:val="00945A99"/>
    <w:rsid w:val="00945CC8"/>
    <w:rsid w:val="00945FC3"/>
    <w:rsid w:val="00945FDF"/>
    <w:rsid w:val="00946299"/>
    <w:rsid w:val="0094638F"/>
    <w:rsid w:val="009466A4"/>
    <w:rsid w:val="00946F06"/>
    <w:rsid w:val="00946F37"/>
    <w:rsid w:val="00947096"/>
    <w:rsid w:val="00947330"/>
    <w:rsid w:val="00947865"/>
    <w:rsid w:val="00947B4E"/>
    <w:rsid w:val="00950BAE"/>
    <w:rsid w:val="009516EB"/>
    <w:rsid w:val="00951CAA"/>
    <w:rsid w:val="00952462"/>
    <w:rsid w:val="0095311B"/>
    <w:rsid w:val="00953D24"/>
    <w:rsid w:val="00955021"/>
    <w:rsid w:val="0095508A"/>
    <w:rsid w:val="00955123"/>
    <w:rsid w:val="00955B70"/>
    <w:rsid w:val="00955C34"/>
    <w:rsid w:val="009562A0"/>
    <w:rsid w:val="0095662D"/>
    <w:rsid w:val="00956F70"/>
    <w:rsid w:val="00957769"/>
    <w:rsid w:val="00957E32"/>
    <w:rsid w:val="00957FD4"/>
    <w:rsid w:val="0096086B"/>
    <w:rsid w:val="00960BCD"/>
    <w:rsid w:val="00960D54"/>
    <w:rsid w:val="00960FEE"/>
    <w:rsid w:val="00961084"/>
    <w:rsid w:val="009615E6"/>
    <w:rsid w:val="0096190C"/>
    <w:rsid w:val="009619D7"/>
    <w:rsid w:val="00961C02"/>
    <w:rsid w:val="00961D34"/>
    <w:rsid w:val="00962F4F"/>
    <w:rsid w:val="009630F6"/>
    <w:rsid w:val="009643C6"/>
    <w:rsid w:val="0096573D"/>
    <w:rsid w:val="00965781"/>
    <w:rsid w:val="00966416"/>
    <w:rsid w:val="0096654A"/>
    <w:rsid w:val="009670AB"/>
    <w:rsid w:val="00967927"/>
    <w:rsid w:val="00970EC3"/>
    <w:rsid w:val="00971726"/>
    <w:rsid w:val="00971802"/>
    <w:rsid w:val="00971D6F"/>
    <w:rsid w:val="009726A7"/>
    <w:rsid w:val="00972DD8"/>
    <w:rsid w:val="00973B91"/>
    <w:rsid w:val="00973EE1"/>
    <w:rsid w:val="00974518"/>
    <w:rsid w:val="0097494A"/>
    <w:rsid w:val="00974A7E"/>
    <w:rsid w:val="00975A2D"/>
    <w:rsid w:val="00975FC3"/>
    <w:rsid w:val="009762C3"/>
    <w:rsid w:val="00977496"/>
    <w:rsid w:val="009775C7"/>
    <w:rsid w:val="0097785F"/>
    <w:rsid w:val="00977923"/>
    <w:rsid w:val="00977E03"/>
    <w:rsid w:val="009809FC"/>
    <w:rsid w:val="00980BB4"/>
    <w:rsid w:val="00981E1A"/>
    <w:rsid w:val="0098244A"/>
    <w:rsid w:val="0098299E"/>
    <w:rsid w:val="00982AA4"/>
    <w:rsid w:val="00982C0A"/>
    <w:rsid w:val="00982E58"/>
    <w:rsid w:val="00982FBA"/>
    <w:rsid w:val="00983763"/>
    <w:rsid w:val="0098437B"/>
    <w:rsid w:val="00984496"/>
    <w:rsid w:val="0098487C"/>
    <w:rsid w:val="00984930"/>
    <w:rsid w:val="00984C2B"/>
    <w:rsid w:val="00984E02"/>
    <w:rsid w:val="00984FFB"/>
    <w:rsid w:val="009850E2"/>
    <w:rsid w:val="009850EA"/>
    <w:rsid w:val="009851D2"/>
    <w:rsid w:val="00985E6B"/>
    <w:rsid w:val="00985F02"/>
    <w:rsid w:val="00986267"/>
    <w:rsid w:val="00986C25"/>
    <w:rsid w:val="0098713B"/>
    <w:rsid w:val="0098799E"/>
    <w:rsid w:val="00987B35"/>
    <w:rsid w:val="0099024A"/>
    <w:rsid w:val="00990312"/>
    <w:rsid w:val="009905F1"/>
    <w:rsid w:val="00990A83"/>
    <w:rsid w:val="00991024"/>
    <w:rsid w:val="00991CB2"/>
    <w:rsid w:val="00991D73"/>
    <w:rsid w:val="00991EFB"/>
    <w:rsid w:val="00992766"/>
    <w:rsid w:val="00992960"/>
    <w:rsid w:val="00992CAE"/>
    <w:rsid w:val="00992CF1"/>
    <w:rsid w:val="00993209"/>
    <w:rsid w:val="00993472"/>
    <w:rsid w:val="00993DFA"/>
    <w:rsid w:val="00993E22"/>
    <w:rsid w:val="00994E84"/>
    <w:rsid w:val="00996B6E"/>
    <w:rsid w:val="009972A4"/>
    <w:rsid w:val="00997759"/>
    <w:rsid w:val="00997C03"/>
    <w:rsid w:val="00997E70"/>
    <w:rsid w:val="009A0D57"/>
    <w:rsid w:val="009A174E"/>
    <w:rsid w:val="009A1C72"/>
    <w:rsid w:val="009A1DFB"/>
    <w:rsid w:val="009A1E61"/>
    <w:rsid w:val="009A2286"/>
    <w:rsid w:val="009A25F3"/>
    <w:rsid w:val="009A3154"/>
    <w:rsid w:val="009A341F"/>
    <w:rsid w:val="009A34E5"/>
    <w:rsid w:val="009A389D"/>
    <w:rsid w:val="009A3BFF"/>
    <w:rsid w:val="009A4229"/>
    <w:rsid w:val="009A4F94"/>
    <w:rsid w:val="009A505C"/>
    <w:rsid w:val="009A5F9F"/>
    <w:rsid w:val="009A6422"/>
    <w:rsid w:val="009A647E"/>
    <w:rsid w:val="009A6621"/>
    <w:rsid w:val="009A6947"/>
    <w:rsid w:val="009A72B7"/>
    <w:rsid w:val="009A79D2"/>
    <w:rsid w:val="009B01C8"/>
    <w:rsid w:val="009B067C"/>
    <w:rsid w:val="009B1190"/>
    <w:rsid w:val="009B13A0"/>
    <w:rsid w:val="009B286F"/>
    <w:rsid w:val="009B2C8D"/>
    <w:rsid w:val="009B2F08"/>
    <w:rsid w:val="009B371B"/>
    <w:rsid w:val="009B392C"/>
    <w:rsid w:val="009B4B46"/>
    <w:rsid w:val="009B563A"/>
    <w:rsid w:val="009B5DA0"/>
    <w:rsid w:val="009B6048"/>
    <w:rsid w:val="009B6252"/>
    <w:rsid w:val="009B6897"/>
    <w:rsid w:val="009B71E8"/>
    <w:rsid w:val="009B7C08"/>
    <w:rsid w:val="009B7CBC"/>
    <w:rsid w:val="009B7DFF"/>
    <w:rsid w:val="009C0E68"/>
    <w:rsid w:val="009C0F77"/>
    <w:rsid w:val="009C1CD8"/>
    <w:rsid w:val="009C2E47"/>
    <w:rsid w:val="009C32CB"/>
    <w:rsid w:val="009C36F3"/>
    <w:rsid w:val="009C37A0"/>
    <w:rsid w:val="009C41D8"/>
    <w:rsid w:val="009C44C5"/>
    <w:rsid w:val="009C468E"/>
    <w:rsid w:val="009C46A5"/>
    <w:rsid w:val="009C48C9"/>
    <w:rsid w:val="009C4904"/>
    <w:rsid w:val="009C7A93"/>
    <w:rsid w:val="009D052A"/>
    <w:rsid w:val="009D0980"/>
    <w:rsid w:val="009D0C36"/>
    <w:rsid w:val="009D1699"/>
    <w:rsid w:val="009D2A6C"/>
    <w:rsid w:val="009D348E"/>
    <w:rsid w:val="009D4A03"/>
    <w:rsid w:val="009D4FEE"/>
    <w:rsid w:val="009D5082"/>
    <w:rsid w:val="009D5479"/>
    <w:rsid w:val="009D560A"/>
    <w:rsid w:val="009D710A"/>
    <w:rsid w:val="009D726A"/>
    <w:rsid w:val="009D74BC"/>
    <w:rsid w:val="009E0CAE"/>
    <w:rsid w:val="009E269C"/>
    <w:rsid w:val="009E2750"/>
    <w:rsid w:val="009E27B4"/>
    <w:rsid w:val="009E40E3"/>
    <w:rsid w:val="009E41F3"/>
    <w:rsid w:val="009E42F7"/>
    <w:rsid w:val="009E4CC9"/>
    <w:rsid w:val="009E53C6"/>
    <w:rsid w:val="009E6107"/>
    <w:rsid w:val="009E6B01"/>
    <w:rsid w:val="009E6CF1"/>
    <w:rsid w:val="009E7E3F"/>
    <w:rsid w:val="009F0FD6"/>
    <w:rsid w:val="009F18AC"/>
    <w:rsid w:val="009F2420"/>
    <w:rsid w:val="009F3002"/>
    <w:rsid w:val="009F31F4"/>
    <w:rsid w:val="009F33ED"/>
    <w:rsid w:val="009F4D03"/>
    <w:rsid w:val="009F5279"/>
    <w:rsid w:val="009F5971"/>
    <w:rsid w:val="009F5E07"/>
    <w:rsid w:val="009F5E5D"/>
    <w:rsid w:val="009F5E8D"/>
    <w:rsid w:val="009F73FD"/>
    <w:rsid w:val="009F764A"/>
    <w:rsid w:val="009F7725"/>
    <w:rsid w:val="009F77A2"/>
    <w:rsid w:val="009F7F37"/>
    <w:rsid w:val="00A00F54"/>
    <w:rsid w:val="00A014E1"/>
    <w:rsid w:val="00A01528"/>
    <w:rsid w:val="00A018E7"/>
    <w:rsid w:val="00A02710"/>
    <w:rsid w:val="00A02B6E"/>
    <w:rsid w:val="00A02FE6"/>
    <w:rsid w:val="00A0358E"/>
    <w:rsid w:val="00A03998"/>
    <w:rsid w:val="00A03AAC"/>
    <w:rsid w:val="00A03BAF"/>
    <w:rsid w:val="00A03F9C"/>
    <w:rsid w:val="00A0466D"/>
    <w:rsid w:val="00A047C6"/>
    <w:rsid w:val="00A058D9"/>
    <w:rsid w:val="00A06A84"/>
    <w:rsid w:val="00A06C04"/>
    <w:rsid w:val="00A06D49"/>
    <w:rsid w:val="00A07987"/>
    <w:rsid w:val="00A10167"/>
    <w:rsid w:val="00A108BA"/>
    <w:rsid w:val="00A110EF"/>
    <w:rsid w:val="00A119AD"/>
    <w:rsid w:val="00A1291F"/>
    <w:rsid w:val="00A12C1B"/>
    <w:rsid w:val="00A12ECD"/>
    <w:rsid w:val="00A13012"/>
    <w:rsid w:val="00A13133"/>
    <w:rsid w:val="00A13153"/>
    <w:rsid w:val="00A1387C"/>
    <w:rsid w:val="00A13A12"/>
    <w:rsid w:val="00A13AE3"/>
    <w:rsid w:val="00A13EAB"/>
    <w:rsid w:val="00A13F38"/>
    <w:rsid w:val="00A14CE0"/>
    <w:rsid w:val="00A15056"/>
    <w:rsid w:val="00A150BB"/>
    <w:rsid w:val="00A15244"/>
    <w:rsid w:val="00A153C5"/>
    <w:rsid w:val="00A15BB4"/>
    <w:rsid w:val="00A160F0"/>
    <w:rsid w:val="00A16713"/>
    <w:rsid w:val="00A16BE4"/>
    <w:rsid w:val="00A16EF0"/>
    <w:rsid w:val="00A1731E"/>
    <w:rsid w:val="00A17AAF"/>
    <w:rsid w:val="00A20EFA"/>
    <w:rsid w:val="00A22D49"/>
    <w:rsid w:val="00A230BC"/>
    <w:rsid w:val="00A23E61"/>
    <w:rsid w:val="00A24D7C"/>
    <w:rsid w:val="00A25280"/>
    <w:rsid w:val="00A25891"/>
    <w:rsid w:val="00A25D04"/>
    <w:rsid w:val="00A26307"/>
    <w:rsid w:val="00A263C6"/>
    <w:rsid w:val="00A2657B"/>
    <w:rsid w:val="00A269CF"/>
    <w:rsid w:val="00A26D24"/>
    <w:rsid w:val="00A27021"/>
    <w:rsid w:val="00A2742D"/>
    <w:rsid w:val="00A303CB"/>
    <w:rsid w:val="00A303F6"/>
    <w:rsid w:val="00A30596"/>
    <w:rsid w:val="00A3065C"/>
    <w:rsid w:val="00A306BD"/>
    <w:rsid w:val="00A309A5"/>
    <w:rsid w:val="00A314DD"/>
    <w:rsid w:val="00A31B1F"/>
    <w:rsid w:val="00A321C6"/>
    <w:rsid w:val="00A32AD4"/>
    <w:rsid w:val="00A3302D"/>
    <w:rsid w:val="00A33529"/>
    <w:rsid w:val="00A33BE7"/>
    <w:rsid w:val="00A33F59"/>
    <w:rsid w:val="00A3467B"/>
    <w:rsid w:val="00A346DD"/>
    <w:rsid w:val="00A3560E"/>
    <w:rsid w:val="00A359A1"/>
    <w:rsid w:val="00A36909"/>
    <w:rsid w:val="00A373A8"/>
    <w:rsid w:val="00A3777A"/>
    <w:rsid w:val="00A37905"/>
    <w:rsid w:val="00A37F61"/>
    <w:rsid w:val="00A40F01"/>
    <w:rsid w:val="00A42390"/>
    <w:rsid w:val="00A4253C"/>
    <w:rsid w:val="00A42754"/>
    <w:rsid w:val="00A438B3"/>
    <w:rsid w:val="00A43AD7"/>
    <w:rsid w:val="00A44550"/>
    <w:rsid w:val="00A44B67"/>
    <w:rsid w:val="00A44EAA"/>
    <w:rsid w:val="00A44EAC"/>
    <w:rsid w:val="00A45C23"/>
    <w:rsid w:val="00A46150"/>
    <w:rsid w:val="00A462EE"/>
    <w:rsid w:val="00A46611"/>
    <w:rsid w:val="00A46946"/>
    <w:rsid w:val="00A46CEC"/>
    <w:rsid w:val="00A46E1B"/>
    <w:rsid w:val="00A46F1D"/>
    <w:rsid w:val="00A47155"/>
    <w:rsid w:val="00A474BF"/>
    <w:rsid w:val="00A47542"/>
    <w:rsid w:val="00A47A28"/>
    <w:rsid w:val="00A47F6F"/>
    <w:rsid w:val="00A50579"/>
    <w:rsid w:val="00A5060E"/>
    <w:rsid w:val="00A5083C"/>
    <w:rsid w:val="00A50F88"/>
    <w:rsid w:val="00A51744"/>
    <w:rsid w:val="00A51B01"/>
    <w:rsid w:val="00A51CC9"/>
    <w:rsid w:val="00A51DC5"/>
    <w:rsid w:val="00A525F7"/>
    <w:rsid w:val="00A52BDE"/>
    <w:rsid w:val="00A52D83"/>
    <w:rsid w:val="00A5313A"/>
    <w:rsid w:val="00A53412"/>
    <w:rsid w:val="00A53C37"/>
    <w:rsid w:val="00A5410B"/>
    <w:rsid w:val="00A54479"/>
    <w:rsid w:val="00A547A0"/>
    <w:rsid w:val="00A553F8"/>
    <w:rsid w:val="00A554EF"/>
    <w:rsid w:val="00A5552F"/>
    <w:rsid w:val="00A5573C"/>
    <w:rsid w:val="00A5586E"/>
    <w:rsid w:val="00A55ED0"/>
    <w:rsid w:val="00A5620B"/>
    <w:rsid w:val="00A564F2"/>
    <w:rsid w:val="00A56ABF"/>
    <w:rsid w:val="00A56D3A"/>
    <w:rsid w:val="00A57606"/>
    <w:rsid w:val="00A576FD"/>
    <w:rsid w:val="00A5775A"/>
    <w:rsid w:val="00A57927"/>
    <w:rsid w:val="00A5799D"/>
    <w:rsid w:val="00A57B1C"/>
    <w:rsid w:val="00A57B6F"/>
    <w:rsid w:val="00A60B78"/>
    <w:rsid w:val="00A60D85"/>
    <w:rsid w:val="00A61C84"/>
    <w:rsid w:val="00A62994"/>
    <w:rsid w:val="00A64725"/>
    <w:rsid w:val="00A64FB3"/>
    <w:rsid w:val="00A65245"/>
    <w:rsid w:val="00A65462"/>
    <w:rsid w:val="00A6703C"/>
    <w:rsid w:val="00A6754C"/>
    <w:rsid w:val="00A700EF"/>
    <w:rsid w:val="00A701A5"/>
    <w:rsid w:val="00A702A7"/>
    <w:rsid w:val="00A703E5"/>
    <w:rsid w:val="00A7130A"/>
    <w:rsid w:val="00A72492"/>
    <w:rsid w:val="00A73635"/>
    <w:rsid w:val="00A73C5F"/>
    <w:rsid w:val="00A7416B"/>
    <w:rsid w:val="00A741DF"/>
    <w:rsid w:val="00A749DF"/>
    <w:rsid w:val="00A74B45"/>
    <w:rsid w:val="00A74C39"/>
    <w:rsid w:val="00A75312"/>
    <w:rsid w:val="00A75868"/>
    <w:rsid w:val="00A75E66"/>
    <w:rsid w:val="00A76391"/>
    <w:rsid w:val="00A76666"/>
    <w:rsid w:val="00A76E11"/>
    <w:rsid w:val="00A76E5D"/>
    <w:rsid w:val="00A77605"/>
    <w:rsid w:val="00A7772E"/>
    <w:rsid w:val="00A77BBF"/>
    <w:rsid w:val="00A77EC1"/>
    <w:rsid w:val="00A77F9A"/>
    <w:rsid w:val="00A80B27"/>
    <w:rsid w:val="00A818EE"/>
    <w:rsid w:val="00A81E2A"/>
    <w:rsid w:val="00A81ED1"/>
    <w:rsid w:val="00A8223F"/>
    <w:rsid w:val="00A838F0"/>
    <w:rsid w:val="00A83A50"/>
    <w:rsid w:val="00A84014"/>
    <w:rsid w:val="00A8444F"/>
    <w:rsid w:val="00A844BE"/>
    <w:rsid w:val="00A846D6"/>
    <w:rsid w:val="00A85051"/>
    <w:rsid w:val="00A85428"/>
    <w:rsid w:val="00A864F4"/>
    <w:rsid w:val="00A86B88"/>
    <w:rsid w:val="00A86CE3"/>
    <w:rsid w:val="00A8700B"/>
    <w:rsid w:val="00A876BA"/>
    <w:rsid w:val="00A879D6"/>
    <w:rsid w:val="00A87AF2"/>
    <w:rsid w:val="00A90702"/>
    <w:rsid w:val="00A90A08"/>
    <w:rsid w:val="00A914AC"/>
    <w:rsid w:val="00A91D76"/>
    <w:rsid w:val="00A94175"/>
    <w:rsid w:val="00A941CA"/>
    <w:rsid w:val="00A94F9E"/>
    <w:rsid w:val="00A951A4"/>
    <w:rsid w:val="00A95538"/>
    <w:rsid w:val="00A95E9E"/>
    <w:rsid w:val="00AA006A"/>
    <w:rsid w:val="00AA00FA"/>
    <w:rsid w:val="00AA014E"/>
    <w:rsid w:val="00AA044F"/>
    <w:rsid w:val="00AA0600"/>
    <w:rsid w:val="00AA0FE1"/>
    <w:rsid w:val="00AA118D"/>
    <w:rsid w:val="00AA149F"/>
    <w:rsid w:val="00AA1561"/>
    <w:rsid w:val="00AA1E07"/>
    <w:rsid w:val="00AA20B8"/>
    <w:rsid w:val="00AA212C"/>
    <w:rsid w:val="00AA33DA"/>
    <w:rsid w:val="00AA3622"/>
    <w:rsid w:val="00AA3B0A"/>
    <w:rsid w:val="00AA3BA4"/>
    <w:rsid w:val="00AA3F44"/>
    <w:rsid w:val="00AA4374"/>
    <w:rsid w:val="00AA58B0"/>
    <w:rsid w:val="00AA6389"/>
    <w:rsid w:val="00AA64E5"/>
    <w:rsid w:val="00AA686E"/>
    <w:rsid w:val="00AA6C06"/>
    <w:rsid w:val="00AA70A1"/>
    <w:rsid w:val="00AA7725"/>
    <w:rsid w:val="00AA7784"/>
    <w:rsid w:val="00AA7D8D"/>
    <w:rsid w:val="00AB009D"/>
    <w:rsid w:val="00AB0C65"/>
    <w:rsid w:val="00AB1094"/>
    <w:rsid w:val="00AB1454"/>
    <w:rsid w:val="00AB1727"/>
    <w:rsid w:val="00AB1BD7"/>
    <w:rsid w:val="00AB2290"/>
    <w:rsid w:val="00AB2BE7"/>
    <w:rsid w:val="00AB3133"/>
    <w:rsid w:val="00AB4E9F"/>
    <w:rsid w:val="00AB6121"/>
    <w:rsid w:val="00AB62F8"/>
    <w:rsid w:val="00AC04E9"/>
    <w:rsid w:val="00AC0C0A"/>
    <w:rsid w:val="00AC1587"/>
    <w:rsid w:val="00AC1851"/>
    <w:rsid w:val="00AC1A43"/>
    <w:rsid w:val="00AC1B85"/>
    <w:rsid w:val="00AC1C9A"/>
    <w:rsid w:val="00AC22AB"/>
    <w:rsid w:val="00AC2737"/>
    <w:rsid w:val="00AC2A01"/>
    <w:rsid w:val="00AC2B7E"/>
    <w:rsid w:val="00AC2D32"/>
    <w:rsid w:val="00AC2F43"/>
    <w:rsid w:val="00AC32E6"/>
    <w:rsid w:val="00AC32F3"/>
    <w:rsid w:val="00AC337B"/>
    <w:rsid w:val="00AC37CB"/>
    <w:rsid w:val="00AC451C"/>
    <w:rsid w:val="00AC516D"/>
    <w:rsid w:val="00AC5AEE"/>
    <w:rsid w:val="00AC62A8"/>
    <w:rsid w:val="00AC6CE2"/>
    <w:rsid w:val="00AD0D1E"/>
    <w:rsid w:val="00AD1316"/>
    <w:rsid w:val="00AD1DD0"/>
    <w:rsid w:val="00AD1E10"/>
    <w:rsid w:val="00AD2CBB"/>
    <w:rsid w:val="00AD2EF1"/>
    <w:rsid w:val="00AD3E3C"/>
    <w:rsid w:val="00AD46ED"/>
    <w:rsid w:val="00AD4768"/>
    <w:rsid w:val="00AD4BCC"/>
    <w:rsid w:val="00AD4F13"/>
    <w:rsid w:val="00AD55CB"/>
    <w:rsid w:val="00AD55D2"/>
    <w:rsid w:val="00AD5A55"/>
    <w:rsid w:val="00AD5A92"/>
    <w:rsid w:val="00AD5B7E"/>
    <w:rsid w:val="00AD5CBB"/>
    <w:rsid w:val="00AD68DD"/>
    <w:rsid w:val="00AD6EBB"/>
    <w:rsid w:val="00AD7144"/>
    <w:rsid w:val="00AD7329"/>
    <w:rsid w:val="00AD7568"/>
    <w:rsid w:val="00AE02A2"/>
    <w:rsid w:val="00AE03CF"/>
    <w:rsid w:val="00AE0B11"/>
    <w:rsid w:val="00AE152F"/>
    <w:rsid w:val="00AE1959"/>
    <w:rsid w:val="00AE1BD7"/>
    <w:rsid w:val="00AE2266"/>
    <w:rsid w:val="00AE2767"/>
    <w:rsid w:val="00AE3036"/>
    <w:rsid w:val="00AE3042"/>
    <w:rsid w:val="00AE340B"/>
    <w:rsid w:val="00AE3BDB"/>
    <w:rsid w:val="00AE3C3E"/>
    <w:rsid w:val="00AE3EC3"/>
    <w:rsid w:val="00AE41A0"/>
    <w:rsid w:val="00AE47EE"/>
    <w:rsid w:val="00AE4F91"/>
    <w:rsid w:val="00AE54C6"/>
    <w:rsid w:val="00AE5586"/>
    <w:rsid w:val="00AE5B4A"/>
    <w:rsid w:val="00AE5F52"/>
    <w:rsid w:val="00AE61EF"/>
    <w:rsid w:val="00AE6245"/>
    <w:rsid w:val="00AE6A72"/>
    <w:rsid w:val="00AE7B93"/>
    <w:rsid w:val="00AE7D92"/>
    <w:rsid w:val="00AF00A2"/>
    <w:rsid w:val="00AF0139"/>
    <w:rsid w:val="00AF0411"/>
    <w:rsid w:val="00AF08E9"/>
    <w:rsid w:val="00AF0F8E"/>
    <w:rsid w:val="00AF1020"/>
    <w:rsid w:val="00AF1238"/>
    <w:rsid w:val="00AF12C3"/>
    <w:rsid w:val="00AF16A2"/>
    <w:rsid w:val="00AF1AC2"/>
    <w:rsid w:val="00AF20A2"/>
    <w:rsid w:val="00AF2607"/>
    <w:rsid w:val="00AF2967"/>
    <w:rsid w:val="00AF2C65"/>
    <w:rsid w:val="00AF30DA"/>
    <w:rsid w:val="00AF32CC"/>
    <w:rsid w:val="00AF398B"/>
    <w:rsid w:val="00AF3E34"/>
    <w:rsid w:val="00AF3F59"/>
    <w:rsid w:val="00AF40DE"/>
    <w:rsid w:val="00AF47DF"/>
    <w:rsid w:val="00AF5D96"/>
    <w:rsid w:val="00AF6257"/>
    <w:rsid w:val="00AF6AB2"/>
    <w:rsid w:val="00AF6DD7"/>
    <w:rsid w:val="00AF7B6E"/>
    <w:rsid w:val="00B00C4C"/>
    <w:rsid w:val="00B00E7E"/>
    <w:rsid w:val="00B00F13"/>
    <w:rsid w:val="00B018B9"/>
    <w:rsid w:val="00B01FE0"/>
    <w:rsid w:val="00B02115"/>
    <w:rsid w:val="00B02692"/>
    <w:rsid w:val="00B02719"/>
    <w:rsid w:val="00B03E87"/>
    <w:rsid w:val="00B03FFD"/>
    <w:rsid w:val="00B043C1"/>
    <w:rsid w:val="00B0473F"/>
    <w:rsid w:val="00B04959"/>
    <w:rsid w:val="00B05121"/>
    <w:rsid w:val="00B054AB"/>
    <w:rsid w:val="00B063E2"/>
    <w:rsid w:val="00B06841"/>
    <w:rsid w:val="00B06EDB"/>
    <w:rsid w:val="00B070C5"/>
    <w:rsid w:val="00B07331"/>
    <w:rsid w:val="00B07EF4"/>
    <w:rsid w:val="00B10419"/>
    <w:rsid w:val="00B10EED"/>
    <w:rsid w:val="00B11517"/>
    <w:rsid w:val="00B12111"/>
    <w:rsid w:val="00B127CC"/>
    <w:rsid w:val="00B128AE"/>
    <w:rsid w:val="00B12B0E"/>
    <w:rsid w:val="00B12B5D"/>
    <w:rsid w:val="00B132E7"/>
    <w:rsid w:val="00B1353C"/>
    <w:rsid w:val="00B137B8"/>
    <w:rsid w:val="00B13E97"/>
    <w:rsid w:val="00B13FB6"/>
    <w:rsid w:val="00B140FC"/>
    <w:rsid w:val="00B14D76"/>
    <w:rsid w:val="00B14DCD"/>
    <w:rsid w:val="00B153B3"/>
    <w:rsid w:val="00B157BD"/>
    <w:rsid w:val="00B16FB1"/>
    <w:rsid w:val="00B17440"/>
    <w:rsid w:val="00B17820"/>
    <w:rsid w:val="00B17958"/>
    <w:rsid w:val="00B17F0A"/>
    <w:rsid w:val="00B17FEF"/>
    <w:rsid w:val="00B243A0"/>
    <w:rsid w:val="00B24DAE"/>
    <w:rsid w:val="00B25129"/>
    <w:rsid w:val="00B254AD"/>
    <w:rsid w:val="00B25A89"/>
    <w:rsid w:val="00B261CF"/>
    <w:rsid w:val="00B26205"/>
    <w:rsid w:val="00B26784"/>
    <w:rsid w:val="00B278E3"/>
    <w:rsid w:val="00B305F0"/>
    <w:rsid w:val="00B30632"/>
    <w:rsid w:val="00B30901"/>
    <w:rsid w:val="00B30C5E"/>
    <w:rsid w:val="00B31DC3"/>
    <w:rsid w:val="00B32455"/>
    <w:rsid w:val="00B324DC"/>
    <w:rsid w:val="00B32A3E"/>
    <w:rsid w:val="00B339C4"/>
    <w:rsid w:val="00B33C4C"/>
    <w:rsid w:val="00B33EDF"/>
    <w:rsid w:val="00B34124"/>
    <w:rsid w:val="00B34469"/>
    <w:rsid w:val="00B34C35"/>
    <w:rsid w:val="00B34E04"/>
    <w:rsid w:val="00B34EC0"/>
    <w:rsid w:val="00B35AE0"/>
    <w:rsid w:val="00B36516"/>
    <w:rsid w:val="00B36A58"/>
    <w:rsid w:val="00B36E0B"/>
    <w:rsid w:val="00B37261"/>
    <w:rsid w:val="00B37354"/>
    <w:rsid w:val="00B40DF3"/>
    <w:rsid w:val="00B40E79"/>
    <w:rsid w:val="00B4181F"/>
    <w:rsid w:val="00B41A4F"/>
    <w:rsid w:val="00B41C7F"/>
    <w:rsid w:val="00B41F6B"/>
    <w:rsid w:val="00B4215E"/>
    <w:rsid w:val="00B4242D"/>
    <w:rsid w:val="00B428BA"/>
    <w:rsid w:val="00B4293A"/>
    <w:rsid w:val="00B42CCD"/>
    <w:rsid w:val="00B42E1B"/>
    <w:rsid w:val="00B42E4C"/>
    <w:rsid w:val="00B43A83"/>
    <w:rsid w:val="00B46108"/>
    <w:rsid w:val="00B4610A"/>
    <w:rsid w:val="00B4655D"/>
    <w:rsid w:val="00B466B6"/>
    <w:rsid w:val="00B46AEB"/>
    <w:rsid w:val="00B46C56"/>
    <w:rsid w:val="00B46E4C"/>
    <w:rsid w:val="00B46F5D"/>
    <w:rsid w:val="00B47135"/>
    <w:rsid w:val="00B47552"/>
    <w:rsid w:val="00B47865"/>
    <w:rsid w:val="00B50183"/>
    <w:rsid w:val="00B51419"/>
    <w:rsid w:val="00B514EF"/>
    <w:rsid w:val="00B51B74"/>
    <w:rsid w:val="00B520C2"/>
    <w:rsid w:val="00B52247"/>
    <w:rsid w:val="00B52AF9"/>
    <w:rsid w:val="00B53CEF"/>
    <w:rsid w:val="00B54301"/>
    <w:rsid w:val="00B5440F"/>
    <w:rsid w:val="00B544B1"/>
    <w:rsid w:val="00B54779"/>
    <w:rsid w:val="00B54FC9"/>
    <w:rsid w:val="00B555ED"/>
    <w:rsid w:val="00B561D7"/>
    <w:rsid w:val="00B56876"/>
    <w:rsid w:val="00B570A6"/>
    <w:rsid w:val="00B60BF7"/>
    <w:rsid w:val="00B619C2"/>
    <w:rsid w:val="00B61E79"/>
    <w:rsid w:val="00B6203D"/>
    <w:rsid w:val="00B620E7"/>
    <w:rsid w:val="00B635A4"/>
    <w:rsid w:val="00B64004"/>
    <w:rsid w:val="00B649F9"/>
    <w:rsid w:val="00B655B5"/>
    <w:rsid w:val="00B66203"/>
    <w:rsid w:val="00B667E8"/>
    <w:rsid w:val="00B668A8"/>
    <w:rsid w:val="00B672EA"/>
    <w:rsid w:val="00B67538"/>
    <w:rsid w:val="00B67F5D"/>
    <w:rsid w:val="00B70699"/>
    <w:rsid w:val="00B70759"/>
    <w:rsid w:val="00B7174B"/>
    <w:rsid w:val="00B7198E"/>
    <w:rsid w:val="00B71C79"/>
    <w:rsid w:val="00B7201F"/>
    <w:rsid w:val="00B7225F"/>
    <w:rsid w:val="00B72828"/>
    <w:rsid w:val="00B7322A"/>
    <w:rsid w:val="00B735D1"/>
    <w:rsid w:val="00B740D8"/>
    <w:rsid w:val="00B7494F"/>
    <w:rsid w:val="00B74CE2"/>
    <w:rsid w:val="00B74EC4"/>
    <w:rsid w:val="00B74FCA"/>
    <w:rsid w:val="00B75208"/>
    <w:rsid w:val="00B75A29"/>
    <w:rsid w:val="00B75A9C"/>
    <w:rsid w:val="00B76193"/>
    <w:rsid w:val="00B76436"/>
    <w:rsid w:val="00B7657B"/>
    <w:rsid w:val="00B77E16"/>
    <w:rsid w:val="00B802E1"/>
    <w:rsid w:val="00B806DD"/>
    <w:rsid w:val="00B8087D"/>
    <w:rsid w:val="00B80C2A"/>
    <w:rsid w:val="00B80EAA"/>
    <w:rsid w:val="00B81071"/>
    <w:rsid w:val="00B813D5"/>
    <w:rsid w:val="00B8174F"/>
    <w:rsid w:val="00B81B08"/>
    <w:rsid w:val="00B81F4F"/>
    <w:rsid w:val="00B823A4"/>
    <w:rsid w:val="00B82920"/>
    <w:rsid w:val="00B83207"/>
    <w:rsid w:val="00B8321C"/>
    <w:rsid w:val="00B8370F"/>
    <w:rsid w:val="00B83727"/>
    <w:rsid w:val="00B84259"/>
    <w:rsid w:val="00B842A4"/>
    <w:rsid w:val="00B84702"/>
    <w:rsid w:val="00B85577"/>
    <w:rsid w:val="00B85EBA"/>
    <w:rsid w:val="00B85EE3"/>
    <w:rsid w:val="00B86161"/>
    <w:rsid w:val="00B869A2"/>
    <w:rsid w:val="00B86D74"/>
    <w:rsid w:val="00B86D95"/>
    <w:rsid w:val="00B86DE1"/>
    <w:rsid w:val="00B87C59"/>
    <w:rsid w:val="00B87C7A"/>
    <w:rsid w:val="00B87F5E"/>
    <w:rsid w:val="00B90481"/>
    <w:rsid w:val="00B90BF4"/>
    <w:rsid w:val="00B90D08"/>
    <w:rsid w:val="00B9106F"/>
    <w:rsid w:val="00B91091"/>
    <w:rsid w:val="00B91A74"/>
    <w:rsid w:val="00B91F2F"/>
    <w:rsid w:val="00B91F34"/>
    <w:rsid w:val="00B922F0"/>
    <w:rsid w:val="00B92843"/>
    <w:rsid w:val="00B92911"/>
    <w:rsid w:val="00B92CB4"/>
    <w:rsid w:val="00B933EC"/>
    <w:rsid w:val="00B935C1"/>
    <w:rsid w:val="00B94292"/>
    <w:rsid w:val="00B9485B"/>
    <w:rsid w:val="00B9490A"/>
    <w:rsid w:val="00B9495B"/>
    <w:rsid w:val="00B950D8"/>
    <w:rsid w:val="00B951CE"/>
    <w:rsid w:val="00B951EB"/>
    <w:rsid w:val="00B952E3"/>
    <w:rsid w:val="00B955A1"/>
    <w:rsid w:val="00B95D69"/>
    <w:rsid w:val="00B97239"/>
    <w:rsid w:val="00BA0010"/>
    <w:rsid w:val="00BA058F"/>
    <w:rsid w:val="00BA061F"/>
    <w:rsid w:val="00BA097A"/>
    <w:rsid w:val="00BA0BFE"/>
    <w:rsid w:val="00BA0E9E"/>
    <w:rsid w:val="00BA17CB"/>
    <w:rsid w:val="00BA184B"/>
    <w:rsid w:val="00BA1894"/>
    <w:rsid w:val="00BA19EE"/>
    <w:rsid w:val="00BA213A"/>
    <w:rsid w:val="00BA21DB"/>
    <w:rsid w:val="00BA2557"/>
    <w:rsid w:val="00BA25F4"/>
    <w:rsid w:val="00BA26D5"/>
    <w:rsid w:val="00BA2A77"/>
    <w:rsid w:val="00BA34FE"/>
    <w:rsid w:val="00BA37C0"/>
    <w:rsid w:val="00BA3B3D"/>
    <w:rsid w:val="00BA43D6"/>
    <w:rsid w:val="00BA4618"/>
    <w:rsid w:val="00BA51F3"/>
    <w:rsid w:val="00BA58BF"/>
    <w:rsid w:val="00BA64F7"/>
    <w:rsid w:val="00BA66B2"/>
    <w:rsid w:val="00BA7ED4"/>
    <w:rsid w:val="00BB04A6"/>
    <w:rsid w:val="00BB07B7"/>
    <w:rsid w:val="00BB07D7"/>
    <w:rsid w:val="00BB07E0"/>
    <w:rsid w:val="00BB0B64"/>
    <w:rsid w:val="00BB0DCF"/>
    <w:rsid w:val="00BB0F9F"/>
    <w:rsid w:val="00BB16C6"/>
    <w:rsid w:val="00BB1851"/>
    <w:rsid w:val="00BB2581"/>
    <w:rsid w:val="00BB2AE2"/>
    <w:rsid w:val="00BB2C97"/>
    <w:rsid w:val="00BB2DA8"/>
    <w:rsid w:val="00BB36DE"/>
    <w:rsid w:val="00BB383A"/>
    <w:rsid w:val="00BB49C3"/>
    <w:rsid w:val="00BB4E1A"/>
    <w:rsid w:val="00BB5F01"/>
    <w:rsid w:val="00BB60A5"/>
    <w:rsid w:val="00BB793E"/>
    <w:rsid w:val="00BC0336"/>
    <w:rsid w:val="00BC0433"/>
    <w:rsid w:val="00BC0D4D"/>
    <w:rsid w:val="00BC1FCA"/>
    <w:rsid w:val="00BC2423"/>
    <w:rsid w:val="00BC2E90"/>
    <w:rsid w:val="00BC307C"/>
    <w:rsid w:val="00BC338E"/>
    <w:rsid w:val="00BC33D8"/>
    <w:rsid w:val="00BC3557"/>
    <w:rsid w:val="00BC432F"/>
    <w:rsid w:val="00BC4CC8"/>
    <w:rsid w:val="00BC4D3E"/>
    <w:rsid w:val="00BC660B"/>
    <w:rsid w:val="00BC68EB"/>
    <w:rsid w:val="00BC71E8"/>
    <w:rsid w:val="00BC73B6"/>
    <w:rsid w:val="00BC759D"/>
    <w:rsid w:val="00BC7745"/>
    <w:rsid w:val="00BC78FF"/>
    <w:rsid w:val="00BC7AB6"/>
    <w:rsid w:val="00BC7EC5"/>
    <w:rsid w:val="00BD0408"/>
    <w:rsid w:val="00BD0977"/>
    <w:rsid w:val="00BD0D3E"/>
    <w:rsid w:val="00BD0FD5"/>
    <w:rsid w:val="00BD11E3"/>
    <w:rsid w:val="00BD1202"/>
    <w:rsid w:val="00BD17DF"/>
    <w:rsid w:val="00BD1F43"/>
    <w:rsid w:val="00BD2319"/>
    <w:rsid w:val="00BD2355"/>
    <w:rsid w:val="00BD2487"/>
    <w:rsid w:val="00BD27F8"/>
    <w:rsid w:val="00BD3048"/>
    <w:rsid w:val="00BD30B2"/>
    <w:rsid w:val="00BD36AF"/>
    <w:rsid w:val="00BD3985"/>
    <w:rsid w:val="00BD3F2E"/>
    <w:rsid w:val="00BD3FEB"/>
    <w:rsid w:val="00BD4719"/>
    <w:rsid w:val="00BD4CEC"/>
    <w:rsid w:val="00BD4E06"/>
    <w:rsid w:val="00BD4F61"/>
    <w:rsid w:val="00BD5050"/>
    <w:rsid w:val="00BD50D0"/>
    <w:rsid w:val="00BD58A3"/>
    <w:rsid w:val="00BD6745"/>
    <w:rsid w:val="00BD67DE"/>
    <w:rsid w:val="00BD684B"/>
    <w:rsid w:val="00BD6AC0"/>
    <w:rsid w:val="00BD7112"/>
    <w:rsid w:val="00BD7ADC"/>
    <w:rsid w:val="00BD7DAB"/>
    <w:rsid w:val="00BE0225"/>
    <w:rsid w:val="00BE0E22"/>
    <w:rsid w:val="00BE1761"/>
    <w:rsid w:val="00BE2088"/>
    <w:rsid w:val="00BE26B2"/>
    <w:rsid w:val="00BE2A2C"/>
    <w:rsid w:val="00BE32A5"/>
    <w:rsid w:val="00BE3414"/>
    <w:rsid w:val="00BE3893"/>
    <w:rsid w:val="00BE3A2F"/>
    <w:rsid w:val="00BE3F28"/>
    <w:rsid w:val="00BE3F2B"/>
    <w:rsid w:val="00BE4240"/>
    <w:rsid w:val="00BE48B0"/>
    <w:rsid w:val="00BE4C36"/>
    <w:rsid w:val="00BE5078"/>
    <w:rsid w:val="00BE5150"/>
    <w:rsid w:val="00BE5310"/>
    <w:rsid w:val="00BE533A"/>
    <w:rsid w:val="00BE5A42"/>
    <w:rsid w:val="00BE6B62"/>
    <w:rsid w:val="00BE73DF"/>
    <w:rsid w:val="00BE75C3"/>
    <w:rsid w:val="00BE774D"/>
    <w:rsid w:val="00BE7FF0"/>
    <w:rsid w:val="00BF05A8"/>
    <w:rsid w:val="00BF12A8"/>
    <w:rsid w:val="00BF1551"/>
    <w:rsid w:val="00BF186E"/>
    <w:rsid w:val="00BF270D"/>
    <w:rsid w:val="00BF2A6C"/>
    <w:rsid w:val="00BF36B3"/>
    <w:rsid w:val="00BF3A91"/>
    <w:rsid w:val="00BF3EA8"/>
    <w:rsid w:val="00BF469C"/>
    <w:rsid w:val="00BF55B6"/>
    <w:rsid w:val="00BF5C23"/>
    <w:rsid w:val="00BF670A"/>
    <w:rsid w:val="00BF6782"/>
    <w:rsid w:val="00BF7794"/>
    <w:rsid w:val="00BF7A2F"/>
    <w:rsid w:val="00BF7C0F"/>
    <w:rsid w:val="00C001EF"/>
    <w:rsid w:val="00C001FD"/>
    <w:rsid w:val="00C0045A"/>
    <w:rsid w:val="00C00927"/>
    <w:rsid w:val="00C00CFE"/>
    <w:rsid w:val="00C01D45"/>
    <w:rsid w:val="00C02CEF"/>
    <w:rsid w:val="00C02E02"/>
    <w:rsid w:val="00C03625"/>
    <w:rsid w:val="00C0383E"/>
    <w:rsid w:val="00C0446E"/>
    <w:rsid w:val="00C045B2"/>
    <w:rsid w:val="00C049FB"/>
    <w:rsid w:val="00C04A14"/>
    <w:rsid w:val="00C07B82"/>
    <w:rsid w:val="00C10293"/>
    <w:rsid w:val="00C10469"/>
    <w:rsid w:val="00C10693"/>
    <w:rsid w:val="00C11059"/>
    <w:rsid w:val="00C1172E"/>
    <w:rsid w:val="00C1245A"/>
    <w:rsid w:val="00C12AB9"/>
    <w:rsid w:val="00C13A5D"/>
    <w:rsid w:val="00C13A66"/>
    <w:rsid w:val="00C13AFF"/>
    <w:rsid w:val="00C14248"/>
    <w:rsid w:val="00C148D7"/>
    <w:rsid w:val="00C14970"/>
    <w:rsid w:val="00C15A30"/>
    <w:rsid w:val="00C15EAF"/>
    <w:rsid w:val="00C15EB5"/>
    <w:rsid w:val="00C15F87"/>
    <w:rsid w:val="00C16498"/>
    <w:rsid w:val="00C16995"/>
    <w:rsid w:val="00C174AA"/>
    <w:rsid w:val="00C17A73"/>
    <w:rsid w:val="00C203F6"/>
    <w:rsid w:val="00C20D17"/>
    <w:rsid w:val="00C20D68"/>
    <w:rsid w:val="00C2160C"/>
    <w:rsid w:val="00C21A63"/>
    <w:rsid w:val="00C222DE"/>
    <w:rsid w:val="00C22774"/>
    <w:rsid w:val="00C22D98"/>
    <w:rsid w:val="00C23202"/>
    <w:rsid w:val="00C23477"/>
    <w:rsid w:val="00C235D7"/>
    <w:rsid w:val="00C2456C"/>
    <w:rsid w:val="00C24A58"/>
    <w:rsid w:val="00C24DC9"/>
    <w:rsid w:val="00C252AC"/>
    <w:rsid w:val="00C2588C"/>
    <w:rsid w:val="00C25CCC"/>
    <w:rsid w:val="00C2644B"/>
    <w:rsid w:val="00C2652A"/>
    <w:rsid w:val="00C265DE"/>
    <w:rsid w:val="00C268DD"/>
    <w:rsid w:val="00C269F1"/>
    <w:rsid w:val="00C26DA1"/>
    <w:rsid w:val="00C26E1B"/>
    <w:rsid w:val="00C26E40"/>
    <w:rsid w:val="00C26FE5"/>
    <w:rsid w:val="00C27708"/>
    <w:rsid w:val="00C27C15"/>
    <w:rsid w:val="00C27E98"/>
    <w:rsid w:val="00C27FC5"/>
    <w:rsid w:val="00C30159"/>
    <w:rsid w:val="00C305B1"/>
    <w:rsid w:val="00C30958"/>
    <w:rsid w:val="00C30D3B"/>
    <w:rsid w:val="00C31543"/>
    <w:rsid w:val="00C31A2B"/>
    <w:rsid w:val="00C31A5D"/>
    <w:rsid w:val="00C320D6"/>
    <w:rsid w:val="00C32134"/>
    <w:rsid w:val="00C325CC"/>
    <w:rsid w:val="00C33493"/>
    <w:rsid w:val="00C33661"/>
    <w:rsid w:val="00C33DF4"/>
    <w:rsid w:val="00C34550"/>
    <w:rsid w:val="00C35270"/>
    <w:rsid w:val="00C356F9"/>
    <w:rsid w:val="00C359C9"/>
    <w:rsid w:val="00C36726"/>
    <w:rsid w:val="00C3740F"/>
    <w:rsid w:val="00C40581"/>
    <w:rsid w:val="00C40A92"/>
    <w:rsid w:val="00C41089"/>
    <w:rsid w:val="00C41966"/>
    <w:rsid w:val="00C41B42"/>
    <w:rsid w:val="00C42751"/>
    <w:rsid w:val="00C4313A"/>
    <w:rsid w:val="00C43985"/>
    <w:rsid w:val="00C43BFF"/>
    <w:rsid w:val="00C43C4C"/>
    <w:rsid w:val="00C44288"/>
    <w:rsid w:val="00C4440A"/>
    <w:rsid w:val="00C44F88"/>
    <w:rsid w:val="00C45B48"/>
    <w:rsid w:val="00C45FA1"/>
    <w:rsid w:val="00C464DA"/>
    <w:rsid w:val="00C46585"/>
    <w:rsid w:val="00C465BC"/>
    <w:rsid w:val="00C46A82"/>
    <w:rsid w:val="00C46FF1"/>
    <w:rsid w:val="00C47174"/>
    <w:rsid w:val="00C47A07"/>
    <w:rsid w:val="00C50B1C"/>
    <w:rsid w:val="00C50BD9"/>
    <w:rsid w:val="00C510AB"/>
    <w:rsid w:val="00C51990"/>
    <w:rsid w:val="00C52085"/>
    <w:rsid w:val="00C5216E"/>
    <w:rsid w:val="00C523BD"/>
    <w:rsid w:val="00C526A6"/>
    <w:rsid w:val="00C5279E"/>
    <w:rsid w:val="00C534E1"/>
    <w:rsid w:val="00C53812"/>
    <w:rsid w:val="00C54017"/>
    <w:rsid w:val="00C5474A"/>
    <w:rsid w:val="00C54E12"/>
    <w:rsid w:val="00C54FAD"/>
    <w:rsid w:val="00C550FD"/>
    <w:rsid w:val="00C559EC"/>
    <w:rsid w:val="00C5672F"/>
    <w:rsid w:val="00C569D7"/>
    <w:rsid w:val="00C56CEA"/>
    <w:rsid w:val="00C5723E"/>
    <w:rsid w:val="00C57BD2"/>
    <w:rsid w:val="00C60299"/>
    <w:rsid w:val="00C60722"/>
    <w:rsid w:val="00C6096C"/>
    <w:rsid w:val="00C61A51"/>
    <w:rsid w:val="00C61D81"/>
    <w:rsid w:val="00C6227B"/>
    <w:rsid w:val="00C6239E"/>
    <w:rsid w:val="00C62BE4"/>
    <w:rsid w:val="00C63099"/>
    <w:rsid w:val="00C6367C"/>
    <w:rsid w:val="00C63886"/>
    <w:rsid w:val="00C64286"/>
    <w:rsid w:val="00C644BF"/>
    <w:rsid w:val="00C64A91"/>
    <w:rsid w:val="00C65468"/>
    <w:rsid w:val="00C65500"/>
    <w:rsid w:val="00C6598C"/>
    <w:rsid w:val="00C6603F"/>
    <w:rsid w:val="00C6624D"/>
    <w:rsid w:val="00C66BFE"/>
    <w:rsid w:val="00C66C47"/>
    <w:rsid w:val="00C66FE3"/>
    <w:rsid w:val="00C678EB"/>
    <w:rsid w:val="00C67DF9"/>
    <w:rsid w:val="00C70295"/>
    <w:rsid w:val="00C702F9"/>
    <w:rsid w:val="00C706E5"/>
    <w:rsid w:val="00C70C5C"/>
    <w:rsid w:val="00C71231"/>
    <w:rsid w:val="00C718CD"/>
    <w:rsid w:val="00C71BE9"/>
    <w:rsid w:val="00C721C9"/>
    <w:rsid w:val="00C73150"/>
    <w:rsid w:val="00C744C9"/>
    <w:rsid w:val="00C75102"/>
    <w:rsid w:val="00C75EC4"/>
    <w:rsid w:val="00C760F3"/>
    <w:rsid w:val="00C761A9"/>
    <w:rsid w:val="00C76A43"/>
    <w:rsid w:val="00C772A3"/>
    <w:rsid w:val="00C800AF"/>
    <w:rsid w:val="00C808C1"/>
    <w:rsid w:val="00C8158C"/>
    <w:rsid w:val="00C817D6"/>
    <w:rsid w:val="00C81A82"/>
    <w:rsid w:val="00C8230F"/>
    <w:rsid w:val="00C82D0C"/>
    <w:rsid w:val="00C83164"/>
    <w:rsid w:val="00C83D13"/>
    <w:rsid w:val="00C84407"/>
    <w:rsid w:val="00C847B4"/>
    <w:rsid w:val="00C84C0B"/>
    <w:rsid w:val="00C85275"/>
    <w:rsid w:val="00C85367"/>
    <w:rsid w:val="00C853CC"/>
    <w:rsid w:val="00C85A8F"/>
    <w:rsid w:val="00C86339"/>
    <w:rsid w:val="00C86A59"/>
    <w:rsid w:val="00C86D05"/>
    <w:rsid w:val="00C87080"/>
    <w:rsid w:val="00C87417"/>
    <w:rsid w:val="00C87919"/>
    <w:rsid w:val="00C879F1"/>
    <w:rsid w:val="00C87C75"/>
    <w:rsid w:val="00C90441"/>
    <w:rsid w:val="00C90548"/>
    <w:rsid w:val="00C90A20"/>
    <w:rsid w:val="00C90B3B"/>
    <w:rsid w:val="00C90B7F"/>
    <w:rsid w:val="00C90F39"/>
    <w:rsid w:val="00C91686"/>
    <w:rsid w:val="00C91DE7"/>
    <w:rsid w:val="00C92095"/>
    <w:rsid w:val="00C92230"/>
    <w:rsid w:val="00C92515"/>
    <w:rsid w:val="00C92FCC"/>
    <w:rsid w:val="00C94E2D"/>
    <w:rsid w:val="00C95AC9"/>
    <w:rsid w:val="00C95BCB"/>
    <w:rsid w:val="00C95BFF"/>
    <w:rsid w:val="00C971AD"/>
    <w:rsid w:val="00C9732C"/>
    <w:rsid w:val="00C97388"/>
    <w:rsid w:val="00C974D4"/>
    <w:rsid w:val="00C976DA"/>
    <w:rsid w:val="00CA0901"/>
    <w:rsid w:val="00CA1A31"/>
    <w:rsid w:val="00CA225A"/>
    <w:rsid w:val="00CA4A08"/>
    <w:rsid w:val="00CA5502"/>
    <w:rsid w:val="00CA5C35"/>
    <w:rsid w:val="00CA6ACC"/>
    <w:rsid w:val="00CA73D7"/>
    <w:rsid w:val="00CA75A2"/>
    <w:rsid w:val="00CA7733"/>
    <w:rsid w:val="00CA7ACB"/>
    <w:rsid w:val="00CB0E1E"/>
    <w:rsid w:val="00CB100E"/>
    <w:rsid w:val="00CB10D7"/>
    <w:rsid w:val="00CB1ED3"/>
    <w:rsid w:val="00CB20B0"/>
    <w:rsid w:val="00CB2555"/>
    <w:rsid w:val="00CB2C68"/>
    <w:rsid w:val="00CB3727"/>
    <w:rsid w:val="00CB3BD4"/>
    <w:rsid w:val="00CB49DD"/>
    <w:rsid w:val="00CB59F3"/>
    <w:rsid w:val="00CB5AF4"/>
    <w:rsid w:val="00CB5C32"/>
    <w:rsid w:val="00CB5CD3"/>
    <w:rsid w:val="00CB5E57"/>
    <w:rsid w:val="00CB5EFF"/>
    <w:rsid w:val="00CB6568"/>
    <w:rsid w:val="00CB68D9"/>
    <w:rsid w:val="00CB6BE6"/>
    <w:rsid w:val="00CB6D19"/>
    <w:rsid w:val="00CB6D2A"/>
    <w:rsid w:val="00CB7A6F"/>
    <w:rsid w:val="00CB7AA3"/>
    <w:rsid w:val="00CC09E7"/>
    <w:rsid w:val="00CC0AB4"/>
    <w:rsid w:val="00CC0DB4"/>
    <w:rsid w:val="00CC2211"/>
    <w:rsid w:val="00CC2FB5"/>
    <w:rsid w:val="00CC3450"/>
    <w:rsid w:val="00CC4CA6"/>
    <w:rsid w:val="00CC5144"/>
    <w:rsid w:val="00CC5691"/>
    <w:rsid w:val="00CC5999"/>
    <w:rsid w:val="00CC620E"/>
    <w:rsid w:val="00CC6E57"/>
    <w:rsid w:val="00CC6E95"/>
    <w:rsid w:val="00CC723C"/>
    <w:rsid w:val="00CC75F9"/>
    <w:rsid w:val="00CC7750"/>
    <w:rsid w:val="00CC7A39"/>
    <w:rsid w:val="00CD03D4"/>
    <w:rsid w:val="00CD0695"/>
    <w:rsid w:val="00CD06DE"/>
    <w:rsid w:val="00CD09A4"/>
    <w:rsid w:val="00CD0DA7"/>
    <w:rsid w:val="00CD0E65"/>
    <w:rsid w:val="00CD0EA9"/>
    <w:rsid w:val="00CD10F7"/>
    <w:rsid w:val="00CD1D53"/>
    <w:rsid w:val="00CD2020"/>
    <w:rsid w:val="00CD234A"/>
    <w:rsid w:val="00CD2389"/>
    <w:rsid w:val="00CD29D5"/>
    <w:rsid w:val="00CD2BF7"/>
    <w:rsid w:val="00CD3191"/>
    <w:rsid w:val="00CD3234"/>
    <w:rsid w:val="00CD4019"/>
    <w:rsid w:val="00CD409D"/>
    <w:rsid w:val="00CD4775"/>
    <w:rsid w:val="00CD495D"/>
    <w:rsid w:val="00CD4AE6"/>
    <w:rsid w:val="00CD4B38"/>
    <w:rsid w:val="00CD534A"/>
    <w:rsid w:val="00CD53ED"/>
    <w:rsid w:val="00CD5819"/>
    <w:rsid w:val="00CD582C"/>
    <w:rsid w:val="00CD5A84"/>
    <w:rsid w:val="00CD68DE"/>
    <w:rsid w:val="00CD74C7"/>
    <w:rsid w:val="00CD7610"/>
    <w:rsid w:val="00CD774A"/>
    <w:rsid w:val="00CD7845"/>
    <w:rsid w:val="00CD7FCD"/>
    <w:rsid w:val="00CE06E9"/>
    <w:rsid w:val="00CE09E6"/>
    <w:rsid w:val="00CE0F85"/>
    <w:rsid w:val="00CE119C"/>
    <w:rsid w:val="00CE26B3"/>
    <w:rsid w:val="00CE3EAA"/>
    <w:rsid w:val="00CE4B95"/>
    <w:rsid w:val="00CE4CC6"/>
    <w:rsid w:val="00CE52BD"/>
    <w:rsid w:val="00CE547E"/>
    <w:rsid w:val="00CE577D"/>
    <w:rsid w:val="00CE58E8"/>
    <w:rsid w:val="00CE5B08"/>
    <w:rsid w:val="00CE5F5B"/>
    <w:rsid w:val="00CE642A"/>
    <w:rsid w:val="00CE670D"/>
    <w:rsid w:val="00CE71A8"/>
    <w:rsid w:val="00CE72C7"/>
    <w:rsid w:val="00CE7984"/>
    <w:rsid w:val="00CF02D1"/>
    <w:rsid w:val="00CF062A"/>
    <w:rsid w:val="00CF0CFF"/>
    <w:rsid w:val="00CF11B3"/>
    <w:rsid w:val="00CF2295"/>
    <w:rsid w:val="00CF2577"/>
    <w:rsid w:val="00CF2721"/>
    <w:rsid w:val="00CF2C69"/>
    <w:rsid w:val="00CF3AB6"/>
    <w:rsid w:val="00CF456C"/>
    <w:rsid w:val="00CF49A5"/>
    <w:rsid w:val="00CF5475"/>
    <w:rsid w:val="00CF55FA"/>
    <w:rsid w:val="00CF5823"/>
    <w:rsid w:val="00CF5DEB"/>
    <w:rsid w:val="00CF68DE"/>
    <w:rsid w:val="00CF698D"/>
    <w:rsid w:val="00CF6A71"/>
    <w:rsid w:val="00CF72E9"/>
    <w:rsid w:val="00CF74E2"/>
    <w:rsid w:val="00D001BF"/>
    <w:rsid w:val="00D00D7E"/>
    <w:rsid w:val="00D00E9B"/>
    <w:rsid w:val="00D0129C"/>
    <w:rsid w:val="00D013D0"/>
    <w:rsid w:val="00D01A49"/>
    <w:rsid w:val="00D01B87"/>
    <w:rsid w:val="00D022C4"/>
    <w:rsid w:val="00D02798"/>
    <w:rsid w:val="00D0282D"/>
    <w:rsid w:val="00D02D5E"/>
    <w:rsid w:val="00D02FFA"/>
    <w:rsid w:val="00D03026"/>
    <w:rsid w:val="00D0315E"/>
    <w:rsid w:val="00D0330D"/>
    <w:rsid w:val="00D0379C"/>
    <w:rsid w:val="00D03965"/>
    <w:rsid w:val="00D03C0F"/>
    <w:rsid w:val="00D04E11"/>
    <w:rsid w:val="00D06714"/>
    <w:rsid w:val="00D067F0"/>
    <w:rsid w:val="00D06F8F"/>
    <w:rsid w:val="00D076D7"/>
    <w:rsid w:val="00D077AE"/>
    <w:rsid w:val="00D078B4"/>
    <w:rsid w:val="00D07DCA"/>
    <w:rsid w:val="00D07F4C"/>
    <w:rsid w:val="00D1010A"/>
    <w:rsid w:val="00D104B3"/>
    <w:rsid w:val="00D10D85"/>
    <w:rsid w:val="00D11146"/>
    <w:rsid w:val="00D11AF9"/>
    <w:rsid w:val="00D126A3"/>
    <w:rsid w:val="00D12939"/>
    <w:rsid w:val="00D12B80"/>
    <w:rsid w:val="00D1391B"/>
    <w:rsid w:val="00D139E9"/>
    <w:rsid w:val="00D14AB1"/>
    <w:rsid w:val="00D14F46"/>
    <w:rsid w:val="00D1563D"/>
    <w:rsid w:val="00D15B52"/>
    <w:rsid w:val="00D1612B"/>
    <w:rsid w:val="00D1624F"/>
    <w:rsid w:val="00D162C6"/>
    <w:rsid w:val="00D167D3"/>
    <w:rsid w:val="00D16975"/>
    <w:rsid w:val="00D16AD8"/>
    <w:rsid w:val="00D16E7A"/>
    <w:rsid w:val="00D17415"/>
    <w:rsid w:val="00D175C4"/>
    <w:rsid w:val="00D203E1"/>
    <w:rsid w:val="00D205CA"/>
    <w:rsid w:val="00D20A66"/>
    <w:rsid w:val="00D21777"/>
    <w:rsid w:val="00D21CBA"/>
    <w:rsid w:val="00D21D64"/>
    <w:rsid w:val="00D225B0"/>
    <w:rsid w:val="00D22854"/>
    <w:rsid w:val="00D22D28"/>
    <w:rsid w:val="00D23836"/>
    <w:rsid w:val="00D241E2"/>
    <w:rsid w:val="00D2445C"/>
    <w:rsid w:val="00D24941"/>
    <w:rsid w:val="00D25531"/>
    <w:rsid w:val="00D257A4"/>
    <w:rsid w:val="00D25F6D"/>
    <w:rsid w:val="00D260C4"/>
    <w:rsid w:val="00D2625C"/>
    <w:rsid w:val="00D26A8F"/>
    <w:rsid w:val="00D27153"/>
    <w:rsid w:val="00D278B3"/>
    <w:rsid w:val="00D30329"/>
    <w:rsid w:val="00D304E2"/>
    <w:rsid w:val="00D3059A"/>
    <w:rsid w:val="00D30930"/>
    <w:rsid w:val="00D30948"/>
    <w:rsid w:val="00D30B78"/>
    <w:rsid w:val="00D3124D"/>
    <w:rsid w:val="00D325D0"/>
    <w:rsid w:val="00D33951"/>
    <w:rsid w:val="00D34004"/>
    <w:rsid w:val="00D34302"/>
    <w:rsid w:val="00D3433F"/>
    <w:rsid w:val="00D34C6A"/>
    <w:rsid w:val="00D34DF9"/>
    <w:rsid w:val="00D3512D"/>
    <w:rsid w:val="00D353C6"/>
    <w:rsid w:val="00D35DA8"/>
    <w:rsid w:val="00D36B44"/>
    <w:rsid w:val="00D3764D"/>
    <w:rsid w:val="00D379DD"/>
    <w:rsid w:val="00D37DB1"/>
    <w:rsid w:val="00D405F9"/>
    <w:rsid w:val="00D405FC"/>
    <w:rsid w:val="00D4139A"/>
    <w:rsid w:val="00D41BA2"/>
    <w:rsid w:val="00D42384"/>
    <w:rsid w:val="00D42760"/>
    <w:rsid w:val="00D42875"/>
    <w:rsid w:val="00D42AAE"/>
    <w:rsid w:val="00D43896"/>
    <w:rsid w:val="00D439F8"/>
    <w:rsid w:val="00D44AA7"/>
    <w:rsid w:val="00D44FB8"/>
    <w:rsid w:val="00D45C5F"/>
    <w:rsid w:val="00D4626F"/>
    <w:rsid w:val="00D462EF"/>
    <w:rsid w:val="00D46B30"/>
    <w:rsid w:val="00D47306"/>
    <w:rsid w:val="00D476FE"/>
    <w:rsid w:val="00D50EF0"/>
    <w:rsid w:val="00D50EF2"/>
    <w:rsid w:val="00D50FC1"/>
    <w:rsid w:val="00D511EF"/>
    <w:rsid w:val="00D513E3"/>
    <w:rsid w:val="00D51D9F"/>
    <w:rsid w:val="00D5251A"/>
    <w:rsid w:val="00D538B5"/>
    <w:rsid w:val="00D540E6"/>
    <w:rsid w:val="00D5452F"/>
    <w:rsid w:val="00D54B4A"/>
    <w:rsid w:val="00D54DDF"/>
    <w:rsid w:val="00D55046"/>
    <w:rsid w:val="00D553C3"/>
    <w:rsid w:val="00D557BC"/>
    <w:rsid w:val="00D557FA"/>
    <w:rsid w:val="00D55C02"/>
    <w:rsid w:val="00D563B4"/>
    <w:rsid w:val="00D56BB9"/>
    <w:rsid w:val="00D5785E"/>
    <w:rsid w:val="00D578CA"/>
    <w:rsid w:val="00D57A60"/>
    <w:rsid w:val="00D57ED4"/>
    <w:rsid w:val="00D6037C"/>
    <w:rsid w:val="00D60BE3"/>
    <w:rsid w:val="00D60F5B"/>
    <w:rsid w:val="00D614C6"/>
    <w:rsid w:val="00D614D3"/>
    <w:rsid w:val="00D61941"/>
    <w:rsid w:val="00D61C25"/>
    <w:rsid w:val="00D62A37"/>
    <w:rsid w:val="00D62CC9"/>
    <w:rsid w:val="00D62D11"/>
    <w:rsid w:val="00D6336F"/>
    <w:rsid w:val="00D63707"/>
    <w:rsid w:val="00D63BD1"/>
    <w:rsid w:val="00D63D7A"/>
    <w:rsid w:val="00D645E9"/>
    <w:rsid w:val="00D64DEC"/>
    <w:rsid w:val="00D65B96"/>
    <w:rsid w:val="00D6645A"/>
    <w:rsid w:val="00D66484"/>
    <w:rsid w:val="00D66677"/>
    <w:rsid w:val="00D6718E"/>
    <w:rsid w:val="00D67AA5"/>
    <w:rsid w:val="00D67E77"/>
    <w:rsid w:val="00D707B3"/>
    <w:rsid w:val="00D71401"/>
    <w:rsid w:val="00D718F5"/>
    <w:rsid w:val="00D71F7F"/>
    <w:rsid w:val="00D722CE"/>
    <w:rsid w:val="00D72919"/>
    <w:rsid w:val="00D729A6"/>
    <w:rsid w:val="00D73279"/>
    <w:rsid w:val="00D744AC"/>
    <w:rsid w:val="00D74F90"/>
    <w:rsid w:val="00D75179"/>
    <w:rsid w:val="00D7558B"/>
    <w:rsid w:val="00D757EC"/>
    <w:rsid w:val="00D758FA"/>
    <w:rsid w:val="00D76765"/>
    <w:rsid w:val="00D7724D"/>
    <w:rsid w:val="00D77446"/>
    <w:rsid w:val="00D7796E"/>
    <w:rsid w:val="00D77BFB"/>
    <w:rsid w:val="00D77D4F"/>
    <w:rsid w:val="00D77EAE"/>
    <w:rsid w:val="00D8096F"/>
    <w:rsid w:val="00D80DD9"/>
    <w:rsid w:val="00D8144D"/>
    <w:rsid w:val="00D81615"/>
    <w:rsid w:val="00D82264"/>
    <w:rsid w:val="00D8240D"/>
    <w:rsid w:val="00D828A0"/>
    <w:rsid w:val="00D82A51"/>
    <w:rsid w:val="00D82F01"/>
    <w:rsid w:val="00D82FAF"/>
    <w:rsid w:val="00D83353"/>
    <w:rsid w:val="00D83C97"/>
    <w:rsid w:val="00D8437D"/>
    <w:rsid w:val="00D84781"/>
    <w:rsid w:val="00D84790"/>
    <w:rsid w:val="00D8485D"/>
    <w:rsid w:val="00D84F4E"/>
    <w:rsid w:val="00D8565C"/>
    <w:rsid w:val="00D85BD3"/>
    <w:rsid w:val="00D86017"/>
    <w:rsid w:val="00D87040"/>
    <w:rsid w:val="00D8764F"/>
    <w:rsid w:val="00D87BFE"/>
    <w:rsid w:val="00D91289"/>
    <w:rsid w:val="00D9230D"/>
    <w:rsid w:val="00D9300D"/>
    <w:rsid w:val="00D930B4"/>
    <w:rsid w:val="00D936AC"/>
    <w:rsid w:val="00D93F71"/>
    <w:rsid w:val="00D93FAE"/>
    <w:rsid w:val="00D943DC"/>
    <w:rsid w:val="00D94910"/>
    <w:rsid w:val="00D94CB7"/>
    <w:rsid w:val="00D94FF1"/>
    <w:rsid w:val="00D9517B"/>
    <w:rsid w:val="00D952E7"/>
    <w:rsid w:val="00D954A7"/>
    <w:rsid w:val="00D956D2"/>
    <w:rsid w:val="00D95AF5"/>
    <w:rsid w:val="00D96EF3"/>
    <w:rsid w:val="00D97820"/>
    <w:rsid w:val="00DA02A0"/>
    <w:rsid w:val="00DA0EE7"/>
    <w:rsid w:val="00DA1178"/>
    <w:rsid w:val="00DA133A"/>
    <w:rsid w:val="00DA1853"/>
    <w:rsid w:val="00DA1A9D"/>
    <w:rsid w:val="00DA2B04"/>
    <w:rsid w:val="00DA2B4C"/>
    <w:rsid w:val="00DA2BA0"/>
    <w:rsid w:val="00DA33DB"/>
    <w:rsid w:val="00DA3756"/>
    <w:rsid w:val="00DA39C5"/>
    <w:rsid w:val="00DA3D5D"/>
    <w:rsid w:val="00DA4BC9"/>
    <w:rsid w:val="00DA54C8"/>
    <w:rsid w:val="00DA5AD4"/>
    <w:rsid w:val="00DA5F07"/>
    <w:rsid w:val="00DA602A"/>
    <w:rsid w:val="00DA672A"/>
    <w:rsid w:val="00DA708A"/>
    <w:rsid w:val="00DA7117"/>
    <w:rsid w:val="00DA7CCE"/>
    <w:rsid w:val="00DB1167"/>
    <w:rsid w:val="00DB1360"/>
    <w:rsid w:val="00DB19B0"/>
    <w:rsid w:val="00DB21EC"/>
    <w:rsid w:val="00DB26FB"/>
    <w:rsid w:val="00DB2CEA"/>
    <w:rsid w:val="00DB2DC0"/>
    <w:rsid w:val="00DB2F0A"/>
    <w:rsid w:val="00DB3A64"/>
    <w:rsid w:val="00DB436B"/>
    <w:rsid w:val="00DB51B3"/>
    <w:rsid w:val="00DB5E0F"/>
    <w:rsid w:val="00DB6A15"/>
    <w:rsid w:val="00DB70BE"/>
    <w:rsid w:val="00DB7EB6"/>
    <w:rsid w:val="00DB7F67"/>
    <w:rsid w:val="00DC0FBB"/>
    <w:rsid w:val="00DC12BC"/>
    <w:rsid w:val="00DC12E1"/>
    <w:rsid w:val="00DC15CF"/>
    <w:rsid w:val="00DC15ED"/>
    <w:rsid w:val="00DC2299"/>
    <w:rsid w:val="00DC23FC"/>
    <w:rsid w:val="00DC25D6"/>
    <w:rsid w:val="00DC2764"/>
    <w:rsid w:val="00DC27B0"/>
    <w:rsid w:val="00DC2E6E"/>
    <w:rsid w:val="00DC2EB9"/>
    <w:rsid w:val="00DC2FD8"/>
    <w:rsid w:val="00DC31F1"/>
    <w:rsid w:val="00DC3419"/>
    <w:rsid w:val="00DC34CB"/>
    <w:rsid w:val="00DC3704"/>
    <w:rsid w:val="00DC39E5"/>
    <w:rsid w:val="00DC3B33"/>
    <w:rsid w:val="00DC3CB4"/>
    <w:rsid w:val="00DC3EDD"/>
    <w:rsid w:val="00DC4350"/>
    <w:rsid w:val="00DC4862"/>
    <w:rsid w:val="00DC513A"/>
    <w:rsid w:val="00DC5EE3"/>
    <w:rsid w:val="00DC6175"/>
    <w:rsid w:val="00DC637B"/>
    <w:rsid w:val="00DC6EA0"/>
    <w:rsid w:val="00DC770C"/>
    <w:rsid w:val="00DC790E"/>
    <w:rsid w:val="00DC7AAF"/>
    <w:rsid w:val="00DD0F99"/>
    <w:rsid w:val="00DD1090"/>
    <w:rsid w:val="00DD132F"/>
    <w:rsid w:val="00DD2ADA"/>
    <w:rsid w:val="00DD30B2"/>
    <w:rsid w:val="00DD32EC"/>
    <w:rsid w:val="00DD3438"/>
    <w:rsid w:val="00DD3D7F"/>
    <w:rsid w:val="00DD5234"/>
    <w:rsid w:val="00DD59AA"/>
    <w:rsid w:val="00DD5C2C"/>
    <w:rsid w:val="00DD62D9"/>
    <w:rsid w:val="00DD6C04"/>
    <w:rsid w:val="00DD6DE7"/>
    <w:rsid w:val="00DD6E0E"/>
    <w:rsid w:val="00DD73D5"/>
    <w:rsid w:val="00DD78C8"/>
    <w:rsid w:val="00DD7A8F"/>
    <w:rsid w:val="00DE0043"/>
    <w:rsid w:val="00DE0343"/>
    <w:rsid w:val="00DE0545"/>
    <w:rsid w:val="00DE0652"/>
    <w:rsid w:val="00DE0A4B"/>
    <w:rsid w:val="00DE0ED8"/>
    <w:rsid w:val="00DE15D2"/>
    <w:rsid w:val="00DE17EB"/>
    <w:rsid w:val="00DE1E6A"/>
    <w:rsid w:val="00DE279D"/>
    <w:rsid w:val="00DE2DDF"/>
    <w:rsid w:val="00DE3995"/>
    <w:rsid w:val="00DE4D9C"/>
    <w:rsid w:val="00DE59E3"/>
    <w:rsid w:val="00DE5F4A"/>
    <w:rsid w:val="00DE6192"/>
    <w:rsid w:val="00DE68D8"/>
    <w:rsid w:val="00DE6EE2"/>
    <w:rsid w:val="00DE7474"/>
    <w:rsid w:val="00DE7E8F"/>
    <w:rsid w:val="00DF0BC0"/>
    <w:rsid w:val="00DF0EB0"/>
    <w:rsid w:val="00DF2577"/>
    <w:rsid w:val="00DF2815"/>
    <w:rsid w:val="00DF2939"/>
    <w:rsid w:val="00DF2A02"/>
    <w:rsid w:val="00DF2E7F"/>
    <w:rsid w:val="00DF2EAF"/>
    <w:rsid w:val="00DF30EE"/>
    <w:rsid w:val="00DF363C"/>
    <w:rsid w:val="00DF3FAB"/>
    <w:rsid w:val="00DF45EF"/>
    <w:rsid w:val="00DF4EA7"/>
    <w:rsid w:val="00DF56AC"/>
    <w:rsid w:val="00DF5908"/>
    <w:rsid w:val="00DF5ABC"/>
    <w:rsid w:val="00DF6AE7"/>
    <w:rsid w:val="00DF6FFD"/>
    <w:rsid w:val="00DF7F37"/>
    <w:rsid w:val="00E00F2C"/>
    <w:rsid w:val="00E02403"/>
    <w:rsid w:val="00E027E8"/>
    <w:rsid w:val="00E03BC7"/>
    <w:rsid w:val="00E04BD4"/>
    <w:rsid w:val="00E04F3B"/>
    <w:rsid w:val="00E05220"/>
    <w:rsid w:val="00E0525E"/>
    <w:rsid w:val="00E05B8E"/>
    <w:rsid w:val="00E05E3E"/>
    <w:rsid w:val="00E05F83"/>
    <w:rsid w:val="00E060C7"/>
    <w:rsid w:val="00E06511"/>
    <w:rsid w:val="00E06871"/>
    <w:rsid w:val="00E06B09"/>
    <w:rsid w:val="00E07201"/>
    <w:rsid w:val="00E075CE"/>
    <w:rsid w:val="00E0776D"/>
    <w:rsid w:val="00E079E0"/>
    <w:rsid w:val="00E1041B"/>
    <w:rsid w:val="00E10CD6"/>
    <w:rsid w:val="00E10DC3"/>
    <w:rsid w:val="00E11711"/>
    <w:rsid w:val="00E1175A"/>
    <w:rsid w:val="00E11F5D"/>
    <w:rsid w:val="00E1203B"/>
    <w:rsid w:val="00E129D4"/>
    <w:rsid w:val="00E12A5F"/>
    <w:rsid w:val="00E131AB"/>
    <w:rsid w:val="00E13512"/>
    <w:rsid w:val="00E146CB"/>
    <w:rsid w:val="00E154C3"/>
    <w:rsid w:val="00E16035"/>
    <w:rsid w:val="00E168E8"/>
    <w:rsid w:val="00E16D5E"/>
    <w:rsid w:val="00E17C28"/>
    <w:rsid w:val="00E20002"/>
    <w:rsid w:val="00E2010C"/>
    <w:rsid w:val="00E2042C"/>
    <w:rsid w:val="00E2044B"/>
    <w:rsid w:val="00E20806"/>
    <w:rsid w:val="00E2195C"/>
    <w:rsid w:val="00E21BD0"/>
    <w:rsid w:val="00E21E4A"/>
    <w:rsid w:val="00E2256F"/>
    <w:rsid w:val="00E22C11"/>
    <w:rsid w:val="00E23CF9"/>
    <w:rsid w:val="00E23DC3"/>
    <w:rsid w:val="00E24263"/>
    <w:rsid w:val="00E2532F"/>
    <w:rsid w:val="00E25A51"/>
    <w:rsid w:val="00E25C58"/>
    <w:rsid w:val="00E26273"/>
    <w:rsid w:val="00E263B1"/>
    <w:rsid w:val="00E26609"/>
    <w:rsid w:val="00E27965"/>
    <w:rsid w:val="00E27C46"/>
    <w:rsid w:val="00E300F1"/>
    <w:rsid w:val="00E3038F"/>
    <w:rsid w:val="00E3092E"/>
    <w:rsid w:val="00E30B7A"/>
    <w:rsid w:val="00E31DD1"/>
    <w:rsid w:val="00E32D9C"/>
    <w:rsid w:val="00E33122"/>
    <w:rsid w:val="00E33744"/>
    <w:rsid w:val="00E33CA9"/>
    <w:rsid w:val="00E34458"/>
    <w:rsid w:val="00E34D2E"/>
    <w:rsid w:val="00E34FD7"/>
    <w:rsid w:val="00E355FA"/>
    <w:rsid w:val="00E35A73"/>
    <w:rsid w:val="00E36ACB"/>
    <w:rsid w:val="00E3714A"/>
    <w:rsid w:val="00E37174"/>
    <w:rsid w:val="00E3785F"/>
    <w:rsid w:val="00E37C1C"/>
    <w:rsid w:val="00E37C1F"/>
    <w:rsid w:val="00E40146"/>
    <w:rsid w:val="00E404D6"/>
    <w:rsid w:val="00E40793"/>
    <w:rsid w:val="00E40B90"/>
    <w:rsid w:val="00E41153"/>
    <w:rsid w:val="00E41162"/>
    <w:rsid w:val="00E412E8"/>
    <w:rsid w:val="00E41394"/>
    <w:rsid w:val="00E413A6"/>
    <w:rsid w:val="00E41677"/>
    <w:rsid w:val="00E41FA0"/>
    <w:rsid w:val="00E41FA3"/>
    <w:rsid w:val="00E420D8"/>
    <w:rsid w:val="00E423A8"/>
    <w:rsid w:val="00E42527"/>
    <w:rsid w:val="00E430A3"/>
    <w:rsid w:val="00E43198"/>
    <w:rsid w:val="00E43550"/>
    <w:rsid w:val="00E438D5"/>
    <w:rsid w:val="00E44399"/>
    <w:rsid w:val="00E4461A"/>
    <w:rsid w:val="00E458E3"/>
    <w:rsid w:val="00E45DCE"/>
    <w:rsid w:val="00E46480"/>
    <w:rsid w:val="00E466E5"/>
    <w:rsid w:val="00E467E8"/>
    <w:rsid w:val="00E47A88"/>
    <w:rsid w:val="00E47D74"/>
    <w:rsid w:val="00E50207"/>
    <w:rsid w:val="00E5035B"/>
    <w:rsid w:val="00E50967"/>
    <w:rsid w:val="00E50DB3"/>
    <w:rsid w:val="00E51794"/>
    <w:rsid w:val="00E51BC6"/>
    <w:rsid w:val="00E52C1A"/>
    <w:rsid w:val="00E538CF"/>
    <w:rsid w:val="00E53C87"/>
    <w:rsid w:val="00E53DB8"/>
    <w:rsid w:val="00E54306"/>
    <w:rsid w:val="00E558D4"/>
    <w:rsid w:val="00E558E4"/>
    <w:rsid w:val="00E55A2B"/>
    <w:rsid w:val="00E55D40"/>
    <w:rsid w:val="00E569DA"/>
    <w:rsid w:val="00E56B15"/>
    <w:rsid w:val="00E56B56"/>
    <w:rsid w:val="00E5730C"/>
    <w:rsid w:val="00E600E6"/>
    <w:rsid w:val="00E605BC"/>
    <w:rsid w:val="00E60808"/>
    <w:rsid w:val="00E60815"/>
    <w:rsid w:val="00E6094F"/>
    <w:rsid w:val="00E61326"/>
    <w:rsid w:val="00E61434"/>
    <w:rsid w:val="00E614AA"/>
    <w:rsid w:val="00E618D5"/>
    <w:rsid w:val="00E61A10"/>
    <w:rsid w:val="00E61D60"/>
    <w:rsid w:val="00E62318"/>
    <w:rsid w:val="00E6298B"/>
    <w:rsid w:val="00E62D7E"/>
    <w:rsid w:val="00E630AC"/>
    <w:rsid w:val="00E6329F"/>
    <w:rsid w:val="00E635AF"/>
    <w:rsid w:val="00E64086"/>
    <w:rsid w:val="00E640D2"/>
    <w:rsid w:val="00E6449F"/>
    <w:rsid w:val="00E64C44"/>
    <w:rsid w:val="00E64D25"/>
    <w:rsid w:val="00E65FFE"/>
    <w:rsid w:val="00E667AD"/>
    <w:rsid w:val="00E66A25"/>
    <w:rsid w:val="00E66BE3"/>
    <w:rsid w:val="00E6700B"/>
    <w:rsid w:val="00E679F1"/>
    <w:rsid w:val="00E67F80"/>
    <w:rsid w:val="00E70AB7"/>
    <w:rsid w:val="00E71798"/>
    <w:rsid w:val="00E7186A"/>
    <w:rsid w:val="00E71B51"/>
    <w:rsid w:val="00E71BC7"/>
    <w:rsid w:val="00E71FFF"/>
    <w:rsid w:val="00E73ECC"/>
    <w:rsid w:val="00E74240"/>
    <w:rsid w:val="00E7471F"/>
    <w:rsid w:val="00E749D4"/>
    <w:rsid w:val="00E74DC4"/>
    <w:rsid w:val="00E74E91"/>
    <w:rsid w:val="00E74FB2"/>
    <w:rsid w:val="00E758A1"/>
    <w:rsid w:val="00E765CD"/>
    <w:rsid w:val="00E7681E"/>
    <w:rsid w:val="00E7681F"/>
    <w:rsid w:val="00E76C33"/>
    <w:rsid w:val="00E76D8A"/>
    <w:rsid w:val="00E76EAD"/>
    <w:rsid w:val="00E7721C"/>
    <w:rsid w:val="00E77426"/>
    <w:rsid w:val="00E7743F"/>
    <w:rsid w:val="00E77B0B"/>
    <w:rsid w:val="00E800DE"/>
    <w:rsid w:val="00E802A1"/>
    <w:rsid w:val="00E80699"/>
    <w:rsid w:val="00E80725"/>
    <w:rsid w:val="00E81FD3"/>
    <w:rsid w:val="00E82446"/>
    <w:rsid w:val="00E82708"/>
    <w:rsid w:val="00E82977"/>
    <w:rsid w:val="00E82C39"/>
    <w:rsid w:val="00E8330D"/>
    <w:rsid w:val="00E83335"/>
    <w:rsid w:val="00E83634"/>
    <w:rsid w:val="00E83882"/>
    <w:rsid w:val="00E838BE"/>
    <w:rsid w:val="00E84324"/>
    <w:rsid w:val="00E85820"/>
    <w:rsid w:val="00E858E0"/>
    <w:rsid w:val="00E85B74"/>
    <w:rsid w:val="00E8692F"/>
    <w:rsid w:val="00E86BBB"/>
    <w:rsid w:val="00E8769D"/>
    <w:rsid w:val="00E912AE"/>
    <w:rsid w:val="00E914EB"/>
    <w:rsid w:val="00E9195F"/>
    <w:rsid w:val="00E91DC0"/>
    <w:rsid w:val="00E926BB"/>
    <w:rsid w:val="00E92D25"/>
    <w:rsid w:val="00E9315C"/>
    <w:rsid w:val="00E93873"/>
    <w:rsid w:val="00E93B9A"/>
    <w:rsid w:val="00E93DFD"/>
    <w:rsid w:val="00E94BC6"/>
    <w:rsid w:val="00E953D1"/>
    <w:rsid w:val="00E9541D"/>
    <w:rsid w:val="00E96A61"/>
    <w:rsid w:val="00E97680"/>
    <w:rsid w:val="00E97CA3"/>
    <w:rsid w:val="00EA03F3"/>
    <w:rsid w:val="00EA05C9"/>
    <w:rsid w:val="00EA0787"/>
    <w:rsid w:val="00EA0841"/>
    <w:rsid w:val="00EA10DD"/>
    <w:rsid w:val="00EA11BD"/>
    <w:rsid w:val="00EA1361"/>
    <w:rsid w:val="00EA1471"/>
    <w:rsid w:val="00EA2429"/>
    <w:rsid w:val="00EA24C3"/>
    <w:rsid w:val="00EA3B7C"/>
    <w:rsid w:val="00EA3E2C"/>
    <w:rsid w:val="00EA4155"/>
    <w:rsid w:val="00EA429E"/>
    <w:rsid w:val="00EA484E"/>
    <w:rsid w:val="00EA4C24"/>
    <w:rsid w:val="00EA50E2"/>
    <w:rsid w:val="00EA5BB5"/>
    <w:rsid w:val="00EA6397"/>
    <w:rsid w:val="00EA6AE2"/>
    <w:rsid w:val="00EA78AE"/>
    <w:rsid w:val="00EB034D"/>
    <w:rsid w:val="00EB040E"/>
    <w:rsid w:val="00EB10D9"/>
    <w:rsid w:val="00EB1389"/>
    <w:rsid w:val="00EB16CF"/>
    <w:rsid w:val="00EB21C9"/>
    <w:rsid w:val="00EB2EE9"/>
    <w:rsid w:val="00EB3216"/>
    <w:rsid w:val="00EB3A2B"/>
    <w:rsid w:val="00EB493D"/>
    <w:rsid w:val="00EB4A40"/>
    <w:rsid w:val="00EB5BE2"/>
    <w:rsid w:val="00EB63CA"/>
    <w:rsid w:val="00EB6539"/>
    <w:rsid w:val="00EB6697"/>
    <w:rsid w:val="00EB7E3F"/>
    <w:rsid w:val="00EB7E66"/>
    <w:rsid w:val="00EC02BE"/>
    <w:rsid w:val="00EC0339"/>
    <w:rsid w:val="00EC03A5"/>
    <w:rsid w:val="00EC05B7"/>
    <w:rsid w:val="00EC06E2"/>
    <w:rsid w:val="00EC0703"/>
    <w:rsid w:val="00EC1653"/>
    <w:rsid w:val="00EC1864"/>
    <w:rsid w:val="00EC2B72"/>
    <w:rsid w:val="00EC3BF8"/>
    <w:rsid w:val="00EC401B"/>
    <w:rsid w:val="00EC49A0"/>
    <w:rsid w:val="00EC4CC2"/>
    <w:rsid w:val="00EC4E64"/>
    <w:rsid w:val="00EC5819"/>
    <w:rsid w:val="00EC5B15"/>
    <w:rsid w:val="00EC5F03"/>
    <w:rsid w:val="00ED14DB"/>
    <w:rsid w:val="00ED17DB"/>
    <w:rsid w:val="00ED24DE"/>
    <w:rsid w:val="00ED316F"/>
    <w:rsid w:val="00ED36B1"/>
    <w:rsid w:val="00ED402E"/>
    <w:rsid w:val="00ED4412"/>
    <w:rsid w:val="00ED4606"/>
    <w:rsid w:val="00ED47EC"/>
    <w:rsid w:val="00ED48D3"/>
    <w:rsid w:val="00ED52C8"/>
    <w:rsid w:val="00ED6992"/>
    <w:rsid w:val="00ED69DE"/>
    <w:rsid w:val="00ED6B96"/>
    <w:rsid w:val="00ED709C"/>
    <w:rsid w:val="00ED7456"/>
    <w:rsid w:val="00ED74BA"/>
    <w:rsid w:val="00ED786F"/>
    <w:rsid w:val="00ED7B5B"/>
    <w:rsid w:val="00ED7F42"/>
    <w:rsid w:val="00EE0C19"/>
    <w:rsid w:val="00EE1262"/>
    <w:rsid w:val="00EE1385"/>
    <w:rsid w:val="00EE265E"/>
    <w:rsid w:val="00EE280D"/>
    <w:rsid w:val="00EE2EC9"/>
    <w:rsid w:val="00EE3046"/>
    <w:rsid w:val="00EE385A"/>
    <w:rsid w:val="00EE3E16"/>
    <w:rsid w:val="00EE417D"/>
    <w:rsid w:val="00EE489D"/>
    <w:rsid w:val="00EE5241"/>
    <w:rsid w:val="00EE53A4"/>
    <w:rsid w:val="00EE55C6"/>
    <w:rsid w:val="00EE5687"/>
    <w:rsid w:val="00EE5E14"/>
    <w:rsid w:val="00EE6330"/>
    <w:rsid w:val="00EE651A"/>
    <w:rsid w:val="00EE6829"/>
    <w:rsid w:val="00EE6872"/>
    <w:rsid w:val="00EE6AFC"/>
    <w:rsid w:val="00EE6E27"/>
    <w:rsid w:val="00EE6E7C"/>
    <w:rsid w:val="00EE782D"/>
    <w:rsid w:val="00EE7BA6"/>
    <w:rsid w:val="00EF0408"/>
    <w:rsid w:val="00EF05E9"/>
    <w:rsid w:val="00EF0A5F"/>
    <w:rsid w:val="00EF0A73"/>
    <w:rsid w:val="00EF0C71"/>
    <w:rsid w:val="00EF109A"/>
    <w:rsid w:val="00EF166A"/>
    <w:rsid w:val="00EF2175"/>
    <w:rsid w:val="00EF28EE"/>
    <w:rsid w:val="00EF2F72"/>
    <w:rsid w:val="00EF2FDC"/>
    <w:rsid w:val="00EF398A"/>
    <w:rsid w:val="00EF4A8B"/>
    <w:rsid w:val="00EF4EFE"/>
    <w:rsid w:val="00EF5118"/>
    <w:rsid w:val="00EF64BE"/>
    <w:rsid w:val="00EF6C6E"/>
    <w:rsid w:val="00EF6CF6"/>
    <w:rsid w:val="00EF6D1F"/>
    <w:rsid w:val="00EF6DC3"/>
    <w:rsid w:val="00F00978"/>
    <w:rsid w:val="00F01E45"/>
    <w:rsid w:val="00F02206"/>
    <w:rsid w:val="00F02A69"/>
    <w:rsid w:val="00F02B02"/>
    <w:rsid w:val="00F03DC7"/>
    <w:rsid w:val="00F04192"/>
    <w:rsid w:val="00F04383"/>
    <w:rsid w:val="00F047AA"/>
    <w:rsid w:val="00F0509D"/>
    <w:rsid w:val="00F0538C"/>
    <w:rsid w:val="00F05C3D"/>
    <w:rsid w:val="00F05E94"/>
    <w:rsid w:val="00F065A4"/>
    <w:rsid w:val="00F072BC"/>
    <w:rsid w:val="00F07317"/>
    <w:rsid w:val="00F073D2"/>
    <w:rsid w:val="00F07D28"/>
    <w:rsid w:val="00F101DD"/>
    <w:rsid w:val="00F106B7"/>
    <w:rsid w:val="00F10F26"/>
    <w:rsid w:val="00F10F65"/>
    <w:rsid w:val="00F11078"/>
    <w:rsid w:val="00F112A8"/>
    <w:rsid w:val="00F117F4"/>
    <w:rsid w:val="00F119C3"/>
    <w:rsid w:val="00F11D93"/>
    <w:rsid w:val="00F12077"/>
    <w:rsid w:val="00F122C0"/>
    <w:rsid w:val="00F123D5"/>
    <w:rsid w:val="00F1254B"/>
    <w:rsid w:val="00F12951"/>
    <w:rsid w:val="00F134C8"/>
    <w:rsid w:val="00F134D7"/>
    <w:rsid w:val="00F13603"/>
    <w:rsid w:val="00F13AD1"/>
    <w:rsid w:val="00F13BC9"/>
    <w:rsid w:val="00F13D36"/>
    <w:rsid w:val="00F14A72"/>
    <w:rsid w:val="00F15458"/>
    <w:rsid w:val="00F1592D"/>
    <w:rsid w:val="00F15C76"/>
    <w:rsid w:val="00F15D70"/>
    <w:rsid w:val="00F16A4B"/>
    <w:rsid w:val="00F16AC3"/>
    <w:rsid w:val="00F16BEC"/>
    <w:rsid w:val="00F1758E"/>
    <w:rsid w:val="00F17918"/>
    <w:rsid w:val="00F17D4C"/>
    <w:rsid w:val="00F20059"/>
    <w:rsid w:val="00F20699"/>
    <w:rsid w:val="00F20F9C"/>
    <w:rsid w:val="00F2127F"/>
    <w:rsid w:val="00F21976"/>
    <w:rsid w:val="00F228E3"/>
    <w:rsid w:val="00F22EF9"/>
    <w:rsid w:val="00F23616"/>
    <w:rsid w:val="00F23D8B"/>
    <w:rsid w:val="00F23E06"/>
    <w:rsid w:val="00F250B2"/>
    <w:rsid w:val="00F26508"/>
    <w:rsid w:val="00F26897"/>
    <w:rsid w:val="00F26C68"/>
    <w:rsid w:val="00F2750E"/>
    <w:rsid w:val="00F27836"/>
    <w:rsid w:val="00F27B62"/>
    <w:rsid w:val="00F27F03"/>
    <w:rsid w:val="00F27FC0"/>
    <w:rsid w:val="00F304F2"/>
    <w:rsid w:val="00F305D9"/>
    <w:rsid w:val="00F317C1"/>
    <w:rsid w:val="00F31B40"/>
    <w:rsid w:val="00F3221C"/>
    <w:rsid w:val="00F32696"/>
    <w:rsid w:val="00F32AFE"/>
    <w:rsid w:val="00F32FC8"/>
    <w:rsid w:val="00F3347A"/>
    <w:rsid w:val="00F337C1"/>
    <w:rsid w:val="00F34894"/>
    <w:rsid w:val="00F36D90"/>
    <w:rsid w:val="00F37701"/>
    <w:rsid w:val="00F4004D"/>
    <w:rsid w:val="00F407F6"/>
    <w:rsid w:val="00F40FCE"/>
    <w:rsid w:val="00F416BF"/>
    <w:rsid w:val="00F41F65"/>
    <w:rsid w:val="00F420D4"/>
    <w:rsid w:val="00F43424"/>
    <w:rsid w:val="00F43DFC"/>
    <w:rsid w:val="00F43FE9"/>
    <w:rsid w:val="00F441F1"/>
    <w:rsid w:val="00F44541"/>
    <w:rsid w:val="00F44AE4"/>
    <w:rsid w:val="00F454DA"/>
    <w:rsid w:val="00F45600"/>
    <w:rsid w:val="00F458BE"/>
    <w:rsid w:val="00F459BA"/>
    <w:rsid w:val="00F45A03"/>
    <w:rsid w:val="00F463B8"/>
    <w:rsid w:val="00F46D77"/>
    <w:rsid w:val="00F470D4"/>
    <w:rsid w:val="00F47218"/>
    <w:rsid w:val="00F4754E"/>
    <w:rsid w:val="00F510E2"/>
    <w:rsid w:val="00F51467"/>
    <w:rsid w:val="00F519BE"/>
    <w:rsid w:val="00F51F39"/>
    <w:rsid w:val="00F52330"/>
    <w:rsid w:val="00F529F2"/>
    <w:rsid w:val="00F52DDA"/>
    <w:rsid w:val="00F53962"/>
    <w:rsid w:val="00F54086"/>
    <w:rsid w:val="00F54427"/>
    <w:rsid w:val="00F54572"/>
    <w:rsid w:val="00F546D2"/>
    <w:rsid w:val="00F54B9D"/>
    <w:rsid w:val="00F54D19"/>
    <w:rsid w:val="00F54E5C"/>
    <w:rsid w:val="00F551FA"/>
    <w:rsid w:val="00F55396"/>
    <w:rsid w:val="00F553EF"/>
    <w:rsid w:val="00F555F0"/>
    <w:rsid w:val="00F55CE8"/>
    <w:rsid w:val="00F5674C"/>
    <w:rsid w:val="00F5685E"/>
    <w:rsid w:val="00F56C0A"/>
    <w:rsid w:val="00F5709F"/>
    <w:rsid w:val="00F575A4"/>
    <w:rsid w:val="00F577C1"/>
    <w:rsid w:val="00F604BA"/>
    <w:rsid w:val="00F606BE"/>
    <w:rsid w:val="00F614A1"/>
    <w:rsid w:val="00F61968"/>
    <w:rsid w:val="00F627CD"/>
    <w:rsid w:val="00F629A8"/>
    <w:rsid w:val="00F62E1B"/>
    <w:rsid w:val="00F63151"/>
    <w:rsid w:val="00F645D0"/>
    <w:rsid w:val="00F64834"/>
    <w:rsid w:val="00F64A4A"/>
    <w:rsid w:val="00F64E93"/>
    <w:rsid w:val="00F65203"/>
    <w:rsid w:val="00F65592"/>
    <w:rsid w:val="00F663F8"/>
    <w:rsid w:val="00F66EB5"/>
    <w:rsid w:val="00F66FC8"/>
    <w:rsid w:val="00F678B6"/>
    <w:rsid w:val="00F706DD"/>
    <w:rsid w:val="00F7077A"/>
    <w:rsid w:val="00F720D8"/>
    <w:rsid w:val="00F72194"/>
    <w:rsid w:val="00F72657"/>
    <w:rsid w:val="00F7272F"/>
    <w:rsid w:val="00F72734"/>
    <w:rsid w:val="00F72B0C"/>
    <w:rsid w:val="00F72F2D"/>
    <w:rsid w:val="00F72FD4"/>
    <w:rsid w:val="00F7332F"/>
    <w:rsid w:val="00F7357D"/>
    <w:rsid w:val="00F73BB8"/>
    <w:rsid w:val="00F7419D"/>
    <w:rsid w:val="00F746B2"/>
    <w:rsid w:val="00F74B5A"/>
    <w:rsid w:val="00F74E2C"/>
    <w:rsid w:val="00F7555E"/>
    <w:rsid w:val="00F75688"/>
    <w:rsid w:val="00F75859"/>
    <w:rsid w:val="00F75938"/>
    <w:rsid w:val="00F75BEE"/>
    <w:rsid w:val="00F75D8A"/>
    <w:rsid w:val="00F75FCC"/>
    <w:rsid w:val="00F760AC"/>
    <w:rsid w:val="00F7649F"/>
    <w:rsid w:val="00F76931"/>
    <w:rsid w:val="00F76A6A"/>
    <w:rsid w:val="00F7703E"/>
    <w:rsid w:val="00F772F5"/>
    <w:rsid w:val="00F77D1F"/>
    <w:rsid w:val="00F77DC0"/>
    <w:rsid w:val="00F809CD"/>
    <w:rsid w:val="00F8233A"/>
    <w:rsid w:val="00F825E1"/>
    <w:rsid w:val="00F8276A"/>
    <w:rsid w:val="00F82848"/>
    <w:rsid w:val="00F8294C"/>
    <w:rsid w:val="00F83402"/>
    <w:rsid w:val="00F8392B"/>
    <w:rsid w:val="00F83B09"/>
    <w:rsid w:val="00F855A5"/>
    <w:rsid w:val="00F86251"/>
    <w:rsid w:val="00F86BDB"/>
    <w:rsid w:val="00F9180B"/>
    <w:rsid w:val="00F91968"/>
    <w:rsid w:val="00F92CFC"/>
    <w:rsid w:val="00F930A7"/>
    <w:rsid w:val="00F93621"/>
    <w:rsid w:val="00F93BCA"/>
    <w:rsid w:val="00F93CAD"/>
    <w:rsid w:val="00F93D56"/>
    <w:rsid w:val="00F93DAF"/>
    <w:rsid w:val="00F9470A"/>
    <w:rsid w:val="00F94CF7"/>
    <w:rsid w:val="00F9519D"/>
    <w:rsid w:val="00F95688"/>
    <w:rsid w:val="00F96518"/>
    <w:rsid w:val="00F97056"/>
    <w:rsid w:val="00F97074"/>
    <w:rsid w:val="00F970BE"/>
    <w:rsid w:val="00F97375"/>
    <w:rsid w:val="00FA0A87"/>
    <w:rsid w:val="00FA2822"/>
    <w:rsid w:val="00FA2E1B"/>
    <w:rsid w:val="00FA34F5"/>
    <w:rsid w:val="00FA3580"/>
    <w:rsid w:val="00FA3628"/>
    <w:rsid w:val="00FA3CF5"/>
    <w:rsid w:val="00FA3F2B"/>
    <w:rsid w:val="00FA3FEB"/>
    <w:rsid w:val="00FA4212"/>
    <w:rsid w:val="00FA4320"/>
    <w:rsid w:val="00FA445A"/>
    <w:rsid w:val="00FA5053"/>
    <w:rsid w:val="00FA59F5"/>
    <w:rsid w:val="00FA709B"/>
    <w:rsid w:val="00FA791F"/>
    <w:rsid w:val="00FA79F8"/>
    <w:rsid w:val="00FB08AE"/>
    <w:rsid w:val="00FB0E8B"/>
    <w:rsid w:val="00FB15D0"/>
    <w:rsid w:val="00FB1F21"/>
    <w:rsid w:val="00FB22A4"/>
    <w:rsid w:val="00FB26BC"/>
    <w:rsid w:val="00FB396D"/>
    <w:rsid w:val="00FB3C18"/>
    <w:rsid w:val="00FB3D41"/>
    <w:rsid w:val="00FB3D6E"/>
    <w:rsid w:val="00FB3FE9"/>
    <w:rsid w:val="00FB4235"/>
    <w:rsid w:val="00FB4258"/>
    <w:rsid w:val="00FB4546"/>
    <w:rsid w:val="00FB4A67"/>
    <w:rsid w:val="00FB518D"/>
    <w:rsid w:val="00FB53E2"/>
    <w:rsid w:val="00FB5602"/>
    <w:rsid w:val="00FB5D63"/>
    <w:rsid w:val="00FB606D"/>
    <w:rsid w:val="00FB6128"/>
    <w:rsid w:val="00FB6287"/>
    <w:rsid w:val="00FB7CD8"/>
    <w:rsid w:val="00FC083B"/>
    <w:rsid w:val="00FC0FA2"/>
    <w:rsid w:val="00FC11B7"/>
    <w:rsid w:val="00FC1222"/>
    <w:rsid w:val="00FC2693"/>
    <w:rsid w:val="00FC2717"/>
    <w:rsid w:val="00FC2984"/>
    <w:rsid w:val="00FC29A4"/>
    <w:rsid w:val="00FC37E0"/>
    <w:rsid w:val="00FC42D8"/>
    <w:rsid w:val="00FC5534"/>
    <w:rsid w:val="00FC5A8C"/>
    <w:rsid w:val="00FC63A1"/>
    <w:rsid w:val="00FC64DD"/>
    <w:rsid w:val="00FC6666"/>
    <w:rsid w:val="00FC6F9A"/>
    <w:rsid w:val="00FC72E8"/>
    <w:rsid w:val="00FC79E3"/>
    <w:rsid w:val="00FC7FD9"/>
    <w:rsid w:val="00FD03FA"/>
    <w:rsid w:val="00FD0462"/>
    <w:rsid w:val="00FD07CB"/>
    <w:rsid w:val="00FD0889"/>
    <w:rsid w:val="00FD09F2"/>
    <w:rsid w:val="00FD0B13"/>
    <w:rsid w:val="00FD0D93"/>
    <w:rsid w:val="00FD1441"/>
    <w:rsid w:val="00FD15C5"/>
    <w:rsid w:val="00FD1924"/>
    <w:rsid w:val="00FD261E"/>
    <w:rsid w:val="00FD2D0B"/>
    <w:rsid w:val="00FD3A41"/>
    <w:rsid w:val="00FD4012"/>
    <w:rsid w:val="00FD4218"/>
    <w:rsid w:val="00FD42BE"/>
    <w:rsid w:val="00FD53C6"/>
    <w:rsid w:val="00FD5775"/>
    <w:rsid w:val="00FD5BEE"/>
    <w:rsid w:val="00FD6AEE"/>
    <w:rsid w:val="00FD6C11"/>
    <w:rsid w:val="00FD6E2A"/>
    <w:rsid w:val="00FD769E"/>
    <w:rsid w:val="00FD7913"/>
    <w:rsid w:val="00FE099F"/>
    <w:rsid w:val="00FE1310"/>
    <w:rsid w:val="00FE1A1D"/>
    <w:rsid w:val="00FE1CCB"/>
    <w:rsid w:val="00FE2956"/>
    <w:rsid w:val="00FE2CC8"/>
    <w:rsid w:val="00FE2F96"/>
    <w:rsid w:val="00FE3950"/>
    <w:rsid w:val="00FE452F"/>
    <w:rsid w:val="00FE45DD"/>
    <w:rsid w:val="00FE462E"/>
    <w:rsid w:val="00FE4714"/>
    <w:rsid w:val="00FE50E9"/>
    <w:rsid w:val="00FE60CA"/>
    <w:rsid w:val="00FE61B8"/>
    <w:rsid w:val="00FE6358"/>
    <w:rsid w:val="00FE6A95"/>
    <w:rsid w:val="00FE6DBA"/>
    <w:rsid w:val="00FE71F0"/>
    <w:rsid w:val="00FE751E"/>
    <w:rsid w:val="00FE754C"/>
    <w:rsid w:val="00FE7E64"/>
    <w:rsid w:val="00FF0A58"/>
    <w:rsid w:val="00FF0B12"/>
    <w:rsid w:val="00FF0F83"/>
    <w:rsid w:val="00FF11C0"/>
    <w:rsid w:val="00FF138C"/>
    <w:rsid w:val="00FF17EC"/>
    <w:rsid w:val="00FF1F55"/>
    <w:rsid w:val="00FF200B"/>
    <w:rsid w:val="00FF20E0"/>
    <w:rsid w:val="00FF2418"/>
    <w:rsid w:val="00FF2742"/>
    <w:rsid w:val="00FF2D69"/>
    <w:rsid w:val="00FF32D9"/>
    <w:rsid w:val="00FF3D45"/>
    <w:rsid w:val="00FF4047"/>
    <w:rsid w:val="00FF42E8"/>
    <w:rsid w:val="00FF44EA"/>
    <w:rsid w:val="00FF4B84"/>
    <w:rsid w:val="00FF504D"/>
    <w:rsid w:val="00FF5664"/>
    <w:rsid w:val="00FF5D9C"/>
    <w:rsid w:val="00FF69C6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16CC0"/>
  <w15:docId w15:val="{BF3EA948-BCF3-4D9B-BA75-F81B67EA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67A3C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3">
    <w:name w:val="heading 3"/>
    <w:basedOn w:val="Normale"/>
    <w:link w:val="Titolo3Carattere"/>
    <w:uiPriority w:val="9"/>
    <w:qFormat/>
    <w:rsid w:val="00426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2"/>
      </w:numPr>
    </w:p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Calibri" w:eastAsia="Calibri" w:hAnsi="Calibri" w:cs="Calibri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494"/>
    <w:rPr>
      <w:rFonts w:ascii="Tahoma" w:hAnsi="Tahoma" w:cs="Tahoma"/>
      <w:color w:val="000000"/>
      <w:sz w:val="16"/>
      <w:szCs w:val="16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57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577D"/>
    <w:rPr>
      <w:rFonts w:ascii="Calibri" w:hAnsi="Calibri" w:cs="Arial Unicode MS"/>
      <w:b/>
      <w:bCs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E45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6A8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5C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C8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5C8D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F2987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C44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Calibri"/>
      <w:color w:val="00457D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440A"/>
    <w:rPr>
      <w:rFonts w:ascii="Calibri" w:eastAsiaTheme="minorHAnsi" w:hAnsi="Calibri" w:cs="Calibri"/>
      <w:color w:val="00457D"/>
      <w:sz w:val="22"/>
      <w:szCs w:val="22"/>
      <w:bdr w:val="none" w:sz="0" w:space="0" w:color="auto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62272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70F56"/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D564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86251"/>
    <w:rPr>
      <w:b/>
      <w:bCs/>
    </w:rPr>
  </w:style>
  <w:style w:type="paragraph" w:styleId="Revisione">
    <w:name w:val="Revision"/>
    <w:hidden/>
    <w:uiPriority w:val="99"/>
    <w:semiHidden/>
    <w:rsid w:val="004A0F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7A624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E4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9346D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34E04"/>
    <w:rPr>
      <w:i/>
      <w:iCs/>
    </w:rPr>
  </w:style>
  <w:style w:type="paragraph" w:styleId="NormaleWeb">
    <w:name w:val="Normal (Web)"/>
    <w:basedOn w:val="Normale"/>
    <w:uiPriority w:val="99"/>
    <w:unhideWhenUsed/>
    <w:rsid w:val="00B51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3636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C90A20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7C59CB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C6096C"/>
  </w:style>
  <w:style w:type="character" w:customStyle="1" w:styleId="highlight">
    <w:name w:val="highlight"/>
    <w:basedOn w:val="Carpredefinitoparagrafo"/>
    <w:rsid w:val="006B0D74"/>
  </w:style>
  <w:style w:type="character" w:customStyle="1" w:styleId="Titolo3Carattere">
    <w:name w:val="Titolo 3 Carattere"/>
    <w:basedOn w:val="Carpredefinitoparagrafo"/>
    <w:link w:val="Titolo3"/>
    <w:uiPriority w:val="9"/>
    <w:rsid w:val="00426290"/>
    <w:rPr>
      <w:rFonts w:eastAsia="Times New Roman"/>
      <w:b/>
      <w:bCs/>
      <w:sz w:val="27"/>
      <w:szCs w:val="27"/>
      <w:u w:color="000000"/>
      <w:bdr w:val="none" w:sz="0" w:space="0" w:color="auto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41719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945F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2" w:lineRule="auto"/>
    </w:pPr>
    <w:rPr>
      <w:rFonts w:eastAsiaTheme="minorHAnsi" w:cs="Calibri"/>
      <w:bdr w:val="none" w:sz="0" w:space="0" w:color="auto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4B1639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B9490A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EC3BF8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6404C6"/>
    <w:rPr>
      <w:color w:val="605E5C"/>
      <w:shd w:val="clear" w:color="auto" w:fill="E1DFDD"/>
    </w:r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018E7"/>
    <w:rPr>
      <w:color w:val="605E5C"/>
      <w:shd w:val="clear" w:color="auto" w:fill="E1DFDD"/>
    </w:rPr>
  </w:style>
  <w:style w:type="character" w:customStyle="1" w:styleId="Menzionenonrisolta16">
    <w:name w:val="Menzione non risolta16"/>
    <w:basedOn w:val="Carpredefinitoparagrafo"/>
    <w:uiPriority w:val="99"/>
    <w:semiHidden/>
    <w:unhideWhenUsed/>
    <w:rsid w:val="00F32696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iPriority w:val="35"/>
    <w:unhideWhenUsed/>
    <w:qFormat/>
    <w:rsid w:val="00CD0E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40" w:lineRule="auto"/>
    </w:pPr>
    <w:rPr>
      <w:rFonts w:asciiTheme="minorHAnsi" w:eastAsiaTheme="minorEastAsia" w:hAnsiTheme="minorHAnsi" w:cstheme="minorBidi"/>
      <w:b/>
      <w:bCs/>
      <w:color w:val="4472C4" w:themeColor="accent1"/>
      <w:sz w:val="18"/>
      <w:szCs w:val="18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9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86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90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55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1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242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5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2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2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6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7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4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6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2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7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3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7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61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7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5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96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83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1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6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656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1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3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9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83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0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169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0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9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7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5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2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74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52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1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33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2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04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0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27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25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244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167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94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50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9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26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7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0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3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9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23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7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9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4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31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92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89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451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14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7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92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8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08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5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34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4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7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49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7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68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86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276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96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952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7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2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28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0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8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04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47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02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80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9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32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8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8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57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36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1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77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6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35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52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8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7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1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24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5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2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3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56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1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6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61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34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50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8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12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978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14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66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1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0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40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86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3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1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46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15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4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24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24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2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64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526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77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470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101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79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926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070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9555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35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12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33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2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21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be.org/spesa-sanitaria-privata-2023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75019-7160-46EB-BAB1-493ABE21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1962</Words>
  <Characters>11190</Characters>
  <Application>Microsoft Office Word</Application>
  <DocSecurity>0</DocSecurity>
  <Lines>93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 Cartabellotta</dc:creator>
  <cp:lastModifiedBy>Roberto Luceri</cp:lastModifiedBy>
  <cp:revision>32</cp:revision>
  <cp:lastPrinted>2022-05-04T09:11:00Z</cp:lastPrinted>
  <dcterms:created xsi:type="dcterms:W3CDTF">2025-02-15T17:12:00Z</dcterms:created>
  <dcterms:modified xsi:type="dcterms:W3CDTF">2025-02-17T15:32:00Z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