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9722DB" w:rsidRDefault="009722DB" w:rsidP="006535F8">
      <w:pPr>
        <w:jc w:val="both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>#</w:t>
      </w:r>
      <w:proofErr w:type="spellStart"/>
      <w:r>
        <w:rPr>
          <w:rFonts w:ascii="Calibri" w:eastAsia="Calibri" w:hAnsi="Calibri" w:cs="Times New Roman"/>
          <w:b/>
          <w:bCs/>
          <w:sz w:val="36"/>
          <w:szCs w:val="36"/>
        </w:rPr>
        <w:t>lavoltabuona</w:t>
      </w:r>
      <w:proofErr w:type="spellEnd"/>
      <w:r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7B1BA6">
        <w:rPr>
          <w:rFonts w:ascii="Calibri" w:eastAsia="Calibri" w:hAnsi="Calibri" w:cs="Times New Roman"/>
          <w:b/>
          <w:bCs/>
          <w:sz w:val="36"/>
          <w:szCs w:val="36"/>
        </w:rPr>
        <w:t xml:space="preserve">anche </w:t>
      </w:r>
      <w:r>
        <w:rPr>
          <w:rFonts w:ascii="Calibri" w:eastAsia="Calibri" w:hAnsi="Calibri" w:cs="Times New Roman"/>
          <w:b/>
          <w:bCs/>
          <w:sz w:val="36"/>
          <w:szCs w:val="36"/>
        </w:rPr>
        <w:t>per la Sanità</w:t>
      </w:r>
      <w:r w:rsidR="005204CB">
        <w:rPr>
          <w:rFonts w:ascii="Calibri" w:eastAsia="Calibri" w:hAnsi="Calibri" w:cs="Times New Roman"/>
          <w:b/>
          <w:bCs/>
          <w:sz w:val="36"/>
          <w:szCs w:val="36"/>
        </w:rPr>
        <w:t xml:space="preserve"> pubblica</w:t>
      </w:r>
      <w:r>
        <w:rPr>
          <w:rFonts w:ascii="Calibri" w:eastAsia="Calibri" w:hAnsi="Calibri" w:cs="Times New Roman"/>
          <w:b/>
          <w:bCs/>
          <w:sz w:val="36"/>
          <w:szCs w:val="36"/>
        </w:rPr>
        <w:t>?</w:t>
      </w:r>
      <w:r w:rsidR="005204CB">
        <w:rPr>
          <w:rFonts w:ascii="Calibri" w:eastAsia="Calibri" w:hAnsi="Calibri" w:cs="Times New Roman"/>
          <w:b/>
          <w:bCs/>
          <w:sz w:val="36"/>
          <w:szCs w:val="36"/>
        </w:rPr>
        <w:t xml:space="preserve"> Adesso o mai più</w:t>
      </w:r>
      <w:r w:rsidR="001654A5">
        <w:rPr>
          <w:rFonts w:ascii="Calibri" w:eastAsia="Calibri" w:hAnsi="Calibri" w:cs="Times New Roman"/>
          <w:b/>
          <w:bCs/>
          <w:sz w:val="36"/>
          <w:szCs w:val="36"/>
        </w:rPr>
        <w:t xml:space="preserve"> Presidente </w:t>
      </w:r>
      <w:proofErr w:type="spellStart"/>
      <w:r w:rsidR="001654A5">
        <w:rPr>
          <w:rFonts w:ascii="Calibri" w:eastAsia="Calibri" w:hAnsi="Calibri" w:cs="Times New Roman"/>
          <w:b/>
          <w:bCs/>
          <w:sz w:val="36"/>
          <w:szCs w:val="36"/>
        </w:rPr>
        <w:t>Renzi</w:t>
      </w:r>
      <w:proofErr w:type="spellEnd"/>
    </w:p>
    <w:p w:rsidR="006535F8" w:rsidRDefault="005E485F" w:rsidP="006535F8">
      <w:pPr>
        <w:jc w:val="both"/>
        <w:rPr>
          <w:b/>
        </w:rPr>
      </w:pPr>
      <w:r>
        <w:rPr>
          <w:b/>
        </w:rPr>
        <w:t xml:space="preserve">Le Regioni, piuttosto che impegnarsi a ridurre inefficienze e sprechi per recuperare 4 </w:t>
      </w:r>
      <w:proofErr w:type="spellStart"/>
      <w:r>
        <w:rPr>
          <w:b/>
        </w:rPr>
        <w:t>mld</w:t>
      </w:r>
      <w:proofErr w:type="spellEnd"/>
      <w:r w:rsidR="00881AF4">
        <w:rPr>
          <w:b/>
        </w:rPr>
        <w:t xml:space="preserve"> richiesti dalla Legge di Stabilità</w:t>
      </w:r>
      <w:r>
        <w:rPr>
          <w:b/>
        </w:rPr>
        <w:t>, rinuncia</w:t>
      </w:r>
      <w:r w:rsidR="00881AF4">
        <w:rPr>
          <w:b/>
        </w:rPr>
        <w:t>no</w:t>
      </w:r>
      <w:r>
        <w:rPr>
          <w:b/>
        </w:rPr>
        <w:t xml:space="preserve"> ai 2 </w:t>
      </w:r>
      <w:proofErr w:type="spellStart"/>
      <w:r>
        <w:rPr>
          <w:b/>
        </w:rPr>
        <w:t>mld</w:t>
      </w:r>
      <w:proofErr w:type="spellEnd"/>
      <w:r>
        <w:rPr>
          <w:b/>
        </w:rPr>
        <w:t xml:space="preserve"> di aumento del fondo sanitario nazionale</w:t>
      </w:r>
      <w:r w:rsidR="009722DB">
        <w:rPr>
          <w:b/>
        </w:rPr>
        <w:t xml:space="preserve">. Nel frattempo </w:t>
      </w:r>
      <w:r w:rsidR="008976A1" w:rsidRPr="008976A1">
        <w:rPr>
          <w:b/>
        </w:rPr>
        <w:t xml:space="preserve">tutte le </w:t>
      </w:r>
      <w:r w:rsidR="008976A1">
        <w:rPr>
          <w:b/>
        </w:rPr>
        <w:t xml:space="preserve">criticità conseguenti alla mancata attuazione delle misure contenute nel Patto per la Salute ricadono sui cittadini-contribuenti-elettori, </w:t>
      </w:r>
      <w:r w:rsidR="008976A1" w:rsidRPr="008976A1">
        <w:rPr>
          <w:b/>
        </w:rPr>
        <w:t xml:space="preserve">in particolare sulle </w:t>
      </w:r>
      <w:r w:rsidR="00D13147">
        <w:rPr>
          <w:b/>
        </w:rPr>
        <w:t>fasce</w:t>
      </w:r>
      <w:r w:rsidR="00D13147" w:rsidRPr="008976A1">
        <w:rPr>
          <w:b/>
        </w:rPr>
        <w:t xml:space="preserve"> </w:t>
      </w:r>
      <w:r w:rsidR="001654A5">
        <w:rPr>
          <w:b/>
        </w:rPr>
        <w:t>più deboli.</w:t>
      </w:r>
      <w:r w:rsidR="008976A1" w:rsidRPr="008976A1">
        <w:rPr>
          <w:b/>
        </w:rPr>
        <w:t xml:space="preserve"> </w:t>
      </w:r>
    </w:p>
    <w:p w:rsidR="005B4F61" w:rsidRDefault="00D22CFE" w:rsidP="005B4F6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6805A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febbraio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62554E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446F85" w:rsidRDefault="008976A1" w:rsidP="006535F8">
      <w:pPr>
        <w:spacing w:after="0"/>
      </w:pPr>
      <w:bookmarkStart w:id="0" w:name="_GoBack"/>
      <w:r>
        <w:t>Il 31 gennaio l</w:t>
      </w:r>
      <w:r w:rsidR="00446F85">
        <w:t>’elezione del Presidente</w:t>
      </w:r>
      <w:r w:rsidR="009360C0">
        <w:t xml:space="preserve"> della Repubblica</w:t>
      </w:r>
      <w:r w:rsidR="00446F85">
        <w:t xml:space="preserve"> ha</w:t>
      </w:r>
      <w:r>
        <w:t xml:space="preserve"> dominato</w:t>
      </w:r>
      <w:r w:rsidR="00446F85">
        <w:t xml:space="preserve"> la scena </w:t>
      </w:r>
      <w:r>
        <w:t>mediatica</w:t>
      </w:r>
      <w:r w:rsidR="00D13147">
        <w:t xml:space="preserve">, oscurando </w:t>
      </w:r>
      <w:r>
        <w:t xml:space="preserve">la </w:t>
      </w:r>
      <w:r w:rsidR="00446F85">
        <w:t>scadenza</w:t>
      </w:r>
      <w:r>
        <w:t xml:space="preserve"> </w:t>
      </w:r>
      <w:r w:rsidR="00446F85">
        <w:t xml:space="preserve">in cui le Regioni dovevano presentare le proprie proposte al Governo per recuperare i 4 </w:t>
      </w:r>
      <w:proofErr w:type="spellStart"/>
      <w:r w:rsidR="00446F85">
        <w:t>mld</w:t>
      </w:r>
      <w:proofErr w:type="spellEnd"/>
      <w:r w:rsidR="00446F85">
        <w:t xml:space="preserve"> </w:t>
      </w:r>
      <w:r w:rsidR="00675E56">
        <w:t>ri</w:t>
      </w:r>
      <w:r w:rsidR="00446F85">
        <w:t xml:space="preserve">chiesti dalla </w:t>
      </w:r>
      <w:r w:rsidR="00E0203D">
        <w:t xml:space="preserve">Legge </w:t>
      </w:r>
      <w:r w:rsidR="00446F85">
        <w:t>di Stabilità</w:t>
      </w:r>
      <w:r w:rsidR="009360C0">
        <w:t>. S</w:t>
      </w:r>
      <w:r w:rsidR="001654A5">
        <w:t xml:space="preserve">enza troppi clamori, dopo oltre 3 mesi di scaramucce a distanza, </w:t>
      </w:r>
      <w:r w:rsidR="00675E56">
        <w:t xml:space="preserve">per adempiere al compito assegnato </w:t>
      </w:r>
      <w:r w:rsidR="00BC1CC8">
        <w:t xml:space="preserve">pare che </w:t>
      </w:r>
      <w:r w:rsidR="001654A5">
        <w:t xml:space="preserve">le Regioni </w:t>
      </w:r>
      <w:r w:rsidR="00BC1CC8">
        <w:t xml:space="preserve">abbiano definitivamente </w:t>
      </w:r>
      <w:r w:rsidR="001654A5">
        <w:t xml:space="preserve">rinunciato ai 2 </w:t>
      </w:r>
      <w:proofErr w:type="spellStart"/>
      <w:r w:rsidR="001654A5">
        <w:t>mld</w:t>
      </w:r>
      <w:proofErr w:type="spellEnd"/>
      <w:r w:rsidR="001654A5">
        <w:t xml:space="preserve"> previsti dal Patto per la Salute, vanificando </w:t>
      </w:r>
      <w:r w:rsidR="00881AF4">
        <w:t xml:space="preserve">tutti </w:t>
      </w:r>
      <w:r w:rsidR="001654A5">
        <w:t>gli sforzi del Ministro Lorenzin.</w:t>
      </w:r>
    </w:p>
    <w:p w:rsidR="00287105" w:rsidRDefault="00287105" w:rsidP="006535F8">
      <w:pPr>
        <w:spacing w:after="0"/>
      </w:pPr>
    </w:p>
    <w:p w:rsidR="002D61E1" w:rsidRDefault="002D61E1" w:rsidP="002D61E1">
      <w:pPr>
        <w:spacing w:after="0"/>
      </w:pPr>
      <w:r>
        <w:t>«</w:t>
      </w:r>
      <w:r w:rsidR="00675E56">
        <w:t xml:space="preserve">Riversare </w:t>
      </w:r>
      <w:r>
        <w:t xml:space="preserve">sulla </w:t>
      </w:r>
      <w:r w:rsidR="001654A5">
        <w:t xml:space="preserve">salute </w:t>
      </w:r>
      <w:r>
        <w:t xml:space="preserve">dei cittadini </w:t>
      </w:r>
      <w:r w:rsidR="00675E56">
        <w:t xml:space="preserve">le conseguenze del </w:t>
      </w:r>
      <w:r>
        <w:t>conflitto istituzionale con lo Stato –</w:t>
      </w:r>
      <w:r w:rsidR="00E0203D">
        <w:t xml:space="preserve"> </w:t>
      </w:r>
      <w:r>
        <w:t xml:space="preserve">afferma Nino Cartabellotta, Presidente della Fondazione GIMBE </w:t>
      </w:r>
      <w:r w:rsidR="00831988">
        <w:t>–</w:t>
      </w:r>
      <w:r>
        <w:t xml:space="preserve"> </w:t>
      </w:r>
      <w:r w:rsidR="009360C0">
        <w:t xml:space="preserve">parlando di </w:t>
      </w:r>
      <w:r>
        <w:t xml:space="preserve">“Pacco per la Salute”  o perseguendo la strategia “no </w:t>
      </w:r>
      <w:proofErr w:type="spellStart"/>
      <w:r>
        <w:t>money</w:t>
      </w:r>
      <w:proofErr w:type="spellEnd"/>
      <w:r>
        <w:t xml:space="preserve"> no Patto” che ha ritardato per quasi due anni la sottoscrizione del Patto per la Salute -  </w:t>
      </w:r>
      <w:r w:rsidR="009722DB">
        <w:t xml:space="preserve">non rappresenta per le Regioni </w:t>
      </w:r>
      <w:r>
        <w:t xml:space="preserve">un’operazione di immagine in </w:t>
      </w:r>
      <w:r w:rsidR="009722DB">
        <w:t>questo</w:t>
      </w:r>
      <w:r>
        <w:t xml:space="preserve"> insolito, ma indiscutibile, </w:t>
      </w:r>
      <w:r w:rsidR="009805F2">
        <w:t>periodo</w:t>
      </w:r>
      <w:r>
        <w:t xml:space="preserve"> di stabilità d</w:t>
      </w:r>
      <w:r w:rsidR="009805F2">
        <w:t>el</w:t>
      </w:r>
      <w:r>
        <w:t xml:space="preserve"> Governo».</w:t>
      </w:r>
    </w:p>
    <w:p w:rsidR="002D61E1" w:rsidRDefault="002D61E1" w:rsidP="006535F8">
      <w:pPr>
        <w:spacing w:after="0"/>
      </w:pPr>
    </w:p>
    <w:p w:rsidR="00881AF4" w:rsidRDefault="0023771D" w:rsidP="002D61E1">
      <w:pPr>
        <w:spacing w:after="0"/>
      </w:pPr>
      <w:r>
        <w:t>«</w:t>
      </w:r>
      <w:r w:rsidR="00287105">
        <w:t>Se da un lato è</w:t>
      </w:r>
      <w:r w:rsidR="00675E56">
        <w:t xml:space="preserve"> evidente</w:t>
      </w:r>
      <w:r w:rsidR="002D61E1">
        <w:t xml:space="preserve"> </w:t>
      </w:r>
      <w:r w:rsidR="00287105">
        <w:t xml:space="preserve">che </w:t>
      </w:r>
      <w:r w:rsidR="00675E56">
        <w:t xml:space="preserve">nella legge di Stabilità </w:t>
      </w:r>
      <w:r w:rsidR="00287105">
        <w:t>il Governo ha “giocato di fioretto”</w:t>
      </w:r>
      <w:r w:rsidR="00446F85">
        <w:t xml:space="preserve"> </w:t>
      </w:r>
      <w:r>
        <w:t xml:space="preserve">– </w:t>
      </w:r>
      <w:r w:rsidR="002D61E1">
        <w:t>continua Cartabellotta</w:t>
      </w:r>
      <w:r>
        <w:t xml:space="preserve"> -  </w:t>
      </w:r>
      <w:r w:rsidR="00287105">
        <w:t xml:space="preserve">non prevedendo </w:t>
      </w:r>
      <w:r w:rsidR="002D61E1">
        <w:t xml:space="preserve">esplicitamente </w:t>
      </w:r>
      <w:r w:rsidR="00881AF4">
        <w:t xml:space="preserve">tagli alla Sanità, ma </w:t>
      </w:r>
      <w:r w:rsidR="00287105">
        <w:t xml:space="preserve">chiedendo alle Regioni </w:t>
      </w:r>
      <w:r w:rsidR="00772C0B">
        <w:t xml:space="preserve">di recuperare </w:t>
      </w:r>
      <w:r w:rsidR="00287105">
        <w:t xml:space="preserve">4 </w:t>
      </w:r>
      <w:proofErr w:type="spellStart"/>
      <w:r w:rsidR="00287105">
        <w:t>mld</w:t>
      </w:r>
      <w:proofErr w:type="spellEnd"/>
      <w:r w:rsidR="00287105">
        <w:t xml:space="preserve">, dall’altro è certo che l’articolo 1 del Patto per la Salute </w:t>
      </w:r>
      <w:r w:rsidR="009722DB">
        <w:t xml:space="preserve">ha </w:t>
      </w:r>
      <w:r w:rsidR="00287105">
        <w:t>fissa</w:t>
      </w:r>
      <w:r w:rsidR="009722DB">
        <w:t>to</w:t>
      </w:r>
      <w:r w:rsidR="00287105">
        <w:t xml:space="preserve"> le risorse per gli anni 2014-2016 “</w:t>
      </w:r>
      <w:r w:rsidR="00287105" w:rsidRPr="00287105">
        <w:t>salvo eventuali modifiche che si rendessero necessarie in relazione al conseguimento degli obiettivi di finanza pubblica e a varia</w:t>
      </w:r>
      <w:r w:rsidR="00287105">
        <w:t>zioni del quadro macroeconomico</w:t>
      </w:r>
      <w:r w:rsidR="002D61E1">
        <w:t>”</w:t>
      </w:r>
      <w:r w:rsidR="00E0203D">
        <w:t>»</w:t>
      </w:r>
      <w:r>
        <w:t>.</w:t>
      </w:r>
      <w:r w:rsidR="00E0203D" w:rsidRPr="00E0203D">
        <w:t xml:space="preserve"> </w:t>
      </w:r>
      <w:r w:rsidR="00881AF4">
        <w:t xml:space="preserve"> </w:t>
      </w:r>
    </w:p>
    <w:p w:rsidR="00881AF4" w:rsidRDefault="00881AF4" w:rsidP="002D61E1">
      <w:pPr>
        <w:spacing w:after="0"/>
      </w:pPr>
    </w:p>
    <w:p w:rsidR="002D61E1" w:rsidRDefault="002D61E1" w:rsidP="006535F8">
      <w:pPr>
        <w:spacing w:after="0"/>
      </w:pPr>
      <w:r>
        <w:t xml:space="preserve">Se le Regioni hanno sottoscritto il Patto per la Salute accettando quella clausola - fortemente voluta dal MEF – </w:t>
      </w:r>
      <w:r w:rsidR="009722DB">
        <w:t xml:space="preserve">perché Chiamparino ha </w:t>
      </w:r>
      <w:r w:rsidR="009722DB" w:rsidRPr="009722DB">
        <w:t>denuncia</w:t>
      </w:r>
      <w:r w:rsidR="009722DB">
        <w:t>to</w:t>
      </w:r>
      <w:r w:rsidR="009722DB" w:rsidRPr="009722DB">
        <w:t xml:space="preserve"> che la legge di Stabilità incrina il rapporto di lealtà istituzionale e di pari dignità tra enti dello Stato</w:t>
      </w:r>
      <w:r w:rsidR="009722DB">
        <w:t>?</w:t>
      </w:r>
      <w:r w:rsidR="001654A5">
        <w:t xml:space="preserve"> </w:t>
      </w:r>
    </w:p>
    <w:p w:rsidR="006535F8" w:rsidRDefault="00675E56" w:rsidP="006535F8">
      <w:pPr>
        <w:spacing w:after="0"/>
      </w:pPr>
      <w:r>
        <w:t xml:space="preserve">In </w:t>
      </w:r>
      <w:r w:rsidR="00856765">
        <w:t xml:space="preserve">realtà, </w:t>
      </w:r>
      <w:r w:rsidR="009360C0">
        <w:t xml:space="preserve">questa volta </w:t>
      </w:r>
      <w:r>
        <w:t xml:space="preserve">il Governo ha posto </w:t>
      </w:r>
      <w:r w:rsidR="001654A5">
        <w:t>l</w:t>
      </w:r>
      <w:r w:rsidR="00A23E03">
        <w:t>e Regioni</w:t>
      </w:r>
      <w:r w:rsidR="001654A5">
        <w:t xml:space="preserve"> </w:t>
      </w:r>
      <w:r w:rsidR="00A23E03">
        <w:t>nella condizione ideale per attuare un virtuoso processo di disinvestimento (da sprechi e inefficienze) e riallocazione (in servizi essenziali e innovazione</w:t>
      </w:r>
      <w:r w:rsidR="009360C0">
        <w:t>). I</w:t>
      </w:r>
      <w:r w:rsidR="00BC1CC8">
        <w:t xml:space="preserve">nfatti, la Legge di Stabilità </w:t>
      </w:r>
      <w:r w:rsidR="001654A5">
        <w:t xml:space="preserve">oltre a ribadire </w:t>
      </w:r>
      <w:r w:rsidR="00A23E03">
        <w:t xml:space="preserve">che  “i </w:t>
      </w:r>
      <w:r w:rsidR="00A23E03" w:rsidRPr="00A23E03">
        <w:t>risparmi derivanti dall'applicazione delle misure contenute nel Patto rimangono nella disponibilità delle singole Regioni per finalità sanitarie”</w:t>
      </w:r>
      <w:r w:rsidR="00A23E03">
        <w:t xml:space="preserve">, </w:t>
      </w:r>
      <w:r w:rsidR="001654A5">
        <w:t xml:space="preserve">ha precisato </w:t>
      </w:r>
      <w:r w:rsidR="00A23E03">
        <w:t xml:space="preserve">che </w:t>
      </w:r>
      <w:r w:rsidR="00A23E03" w:rsidRPr="00A23E03">
        <w:t>"il conseguimento degli obiettivi di salute e assistenziali da parte dei direttori generali costituisce adempimento ai fini dell'accesso al finanziamento integrativo del SSN e comporta la loro decadenza automatica in caso di inadempimento"</w:t>
      </w:r>
      <w:r w:rsidR="0023771D">
        <w:t xml:space="preserve">. </w:t>
      </w:r>
      <w:r w:rsidR="001654A5">
        <w:t xml:space="preserve"> </w:t>
      </w:r>
      <w:r w:rsidR="00881AF4">
        <w:t>Cosa mancava alle Regioni per avviare il processo di disinvestimento e riallocazione, coinvolgendo e responsabilizzando le Aziende sanitarie</w:t>
      </w:r>
      <w:r w:rsidR="00803C62">
        <w:t xml:space="preserve"> e queste a cascata i professionisti sanitari</w:t>
      </w:r>
      <w:r w:rsidR="00881AF4">
        <w:t>?</w:t>
      </w:r>
    </w:p>
    <w:p w:rsidR="008513F9" w:rsidRDefault="008513F9">
      <w:pPr>
        <w:spacing w:after="0"/>
      </w:pPr>
    </w:p>
    <w:p w:rsidR="00C032E9" w:rsidRDefault="00C032E9" w:rsidP="00291602">
      <w:pPr>
        <w:spacing w:after="0"/>
      </w:pPr>
    </w:p>
    <w:p w:rsidR="00C032E9" w:rsidRDefault="00C032E9" w:rsidP="00291602">
      <w:pPr>
        <w:spacing w:after="0"/>
      </w:pPr>
      <w:r>
        <w:lastRenderedPageBreak/>
        <w:t>«</w:t>
      </w:r>
      <w:r w:rsidR="009360C0">
        <w:t>C</w:t>
      </w:r>
      <w:r w:rsidR="005B57EF">
        <w:t>on questa rinuncia l</w:t>
      </w:r>
      <w:r>
        <w:t xml:space="preserve">e Regioni  </w:t>
      </w:r>
      <w:r w:rsidR="00831988">
        <w:t>–</w:t>
      </w:r>
      <w:r>
        <w:t xml:space="preserve"> </w:t>
      </w:r>
      <w:r w:rsidR="009360C0">
        <w:t>precisa</w:t>
      </w:r>
      <w:r w:rsidR="00831988">
        <w:t xml:space="preserve"> Cartabellotta </w:t>
      </w:r>
      <w:r w:rsidR="00831988">
        <w:t>–</w:t>
      </w:r>
      <w:r w:rsidR="00831988">
        <w:t xml:space="preserve"> </w:t>
      </w:r>
      <w:r>
        <w:t xml:space="preserve">hanno dimostrato che, </w:t>
      </w:r>
      <w:r w:rsidRPr="00C032E9">
        <w:t xml:space="preserve">in assenza di una regia nazionale, </w:t>
      </w:r>
      <w:r>
        <w:t xml:space="preserve">non sono in grado di attuare una </w:t>
      </w:r>
      <w:proofErr w:type="spellStart"/>
      <w:r w:rsidRPr="00C032E9">
        <w:t>spending</w:t>
      </w:r>
      <w:proofErr w:type="spellEnd"/>
      <w:r w:rsidRPr="00C032E9">
        <w:t xml:space="preserve"> </w:t>
      </w:r>
      <w:proofErr w:type="spellStart"/>
      <w:r w:rsidRPr="00C032E9">
        <w:t>review</w:t>
      </w:r>
      <w:proofErr w:type="spellEnd"/>
      <w:r w:rsidRPr="00C032E9">
        <w:t xml:space="preserve"> “interna”</w:t>
      </w:r>
      <w:r w:rsidR="00E0203D">
        <w:t>,</w:t>
      </w:r>
      <w:r w:rsidRPr="00C032E9">
        <w:t xml:space="preserve"> perché  avvezze a difendere strenuamente servizi </w:t>
      </w:r>
      <w:r w:rsidR="00881AF4">
        <w:t xml:space="preserve">e prestazioni </w:t>
      </w:r>
      <w:r w:rsidRPr="00C032E9">
        <w:t>sanitari</w:t>
      </w:r>
      <w:r w:rsidR="00881AF4">
        <w:t>e</w:t>
      </w:r>
      <w:r w:rsidRPr="00C032E9">
        <w:t xml:space="preserve"> inefficaci, inappropriati e spesso dannosi per mere </w:t>
      </w:r>
      <w:r>
        <w:t>logiche di consenso elettorale».</w:t>
      </w:r>
    </w:p>
    <w:p w:rsidR="00BC1CC8" w:rsidRDefault="00BC1CC8" w:rsidP="00291602">
      <w:pPr>
        <w:spacing w:after="0"/>
      </w:pPr>
    </w:p>
    <w:p w:rsidR="00BC1CC8" w:rsidRDefault="00BC1CC8" w:rsidP="00291602">
      <w:pPr>
        <w:spacing w:after="0"/>
      </w:pPr>
      <w:r>
        <w:t xml:space="preserve">Peraltro, alla notizia della rinuncia ai 2 </w:t>
      </w:r>
      <w:proofErr w:type="spellStart"/>
      <w:r>
        <w:t>mld</w:t>
      </w:r>
      <w:proofErr w:type="spellEnd"/>
      <w:r>
        <w:t xml:space="preserve">, </w:t>
      </w:r>
      <w:r w:rsidR="009360C0">
        <w:t xml:space="preserve">tranne </w:t>
      </w:r>
      <w:r>
        <w:t xml:space="preserve">la Regione Veneto che ha </w:t>
      </w:r>
      <w:r w:rsidR="009360C0">
        <w:t>alzato</w:t>
      </w:r>
      <w:r>
        <w:t xml:space="preserve"> le</w:t>
      </w:r>
      <w:r w:rsidR="009360C0">
        <w:t xml:space="preserve"> barricate</w:t>
      </w:r>
      <w:r>
        <w:t>, solo stakeholders privati (</w:t>
      </w:r>
      <w:proofErr w:type="spellStart"/>
      <w:r>
        <w:t>Farmindustria</w:t>
      </w:r>
      <w:proofErr w:type="spellEnd"/>
      <w:r>
        <w:t xml:space="preserve">, </w:t>
      </w:r>
      <w:proofErr w:type="spellStart"/>
      <w:r>
        <w:t>Assobiomedica</w:t>
      </w:r>
      <w:proofErr w:type="spellEnd"/>
      <w:r>
        <w:t xml:space="preserve">, AIOP, </w:t>
      </w:r>
      <w:proofErr w:type="spellStart"/>
      <w:r>
        <w:t>Federfarma</w:t>
      </w:r>
      <w:proofErr w:type="spellEnd"/>
      <w:r>
        <w:t xml:space="preserve">, </w:t>
      </w:r>
      <w:proofErr w:type="spellStart"/>
      <w:r>
        <w:t>Assobiomedici</w:t>
      </w:r>
      <w:proofErr w:type="spellEnd"/>
      <w:r>
        <w:t xml:space="preserve">) hanno pubblicamente espresso il loro disappunto chiedendo al Governo di intervenire, ragionevolmente preoccupati </w:t>
      </w:r>
      <w:r w:rsidR="00831988">
        <w:t xml:space="preserve">per i </w:t>
      </w:r>
      <w:r>
        <w:t>loro profitti.</w:t>
      </w:r>
    </w:p>
    <w:p w:rsidR="00C032E9" w:rsidRDefault="00C032E9" w:rsidP="00291602">
      <w:pPr>
        <w:spacing w:after="0"/>
      </w:pPr>
    </w:p>
    <w:p w:rsidR="00006555" w:rsidRDefault="00A23E03" w:rsidP="00291602">
      <w:pPr>
        <w:spacing w:after="0"/>
      </w:pPr>
      <w:r>
        <w:t>«</w:t>
      </w:r>
      <w:r w:rsidR="00675E56">
        <w:t>Dopo aver</w:t>
      </w:r>
      <w:r>
        <w:t xml:space="preserve"> </w:t>
      </w:r>
      <w:r w:rsidR="00E0203D">
        <w:t xml:space="preserve">mirabilmente </w:t>
      </w:r>
      <w:r w:rsidR="00675E56">
        <w:t xml:space="preserve">ricomposto </w:t>
      </w:r>
      <w:r w:rsidR="00831988">
        <w:t>il puzzle politico</w:t>
      </w:r>
      <w:r>
        <w:t xml:space="preserve"> ricompattando la sinistra, sbriciolando il centro-destra e mettendo all’angolo i </w:t>
      </w:r>
      <w:proofErr w:type="spellStart"/>
      <w:r>
        <w:t>grillini</w:t>
      </w:r>
      <w:proofErr w:type="spellEnd"/>
      <w:r>
        <w:t xml:space="preserve"> – conclude Cartabellotta – </w:t>
      </w:r>
      <w:r w:rsidR="00675E56">
        <w:t xml:space="preserve">è tempo che </w:t>
      </w:r>
      <w:proofErr w:type="spellStart"/>
      <w:r w:rsidR="00675E56">
        <w:t>Renzi</w:t>
      </w:r>
      <w:proofErr w:type="spellEnd"/>
      <w:r w:rsidR="00675E56">
        <w:t xml:space="preserve"> </w:t>
      </w:r>
      <w:r w:rsidR="001654A5">
        <w:t xml:space="preserve">si impegni in prima persona </w:t>
      </w:r>
      <w:r w:rsidR="00675E56">
        <w:t>affinché</w:t>
      </w:r>
      <w:r w:rsidR="001654A5">
        <w:t xml:space="preserve"> </w:t>
      </w:r>
      <w:r w:rsidR="005204CB">
        <w:t xml:space="preserve">sia </w:t>
      </w:r>
      <w:r w:rsidR="005204CB" w:rsidRPr="005204CB">
        <w:rPr>
          <w:b/>
        </w:rPr>
        <w:t>#</w:t>
      </w:r>
      <w:proofErr w:type="spellStart"/>
      <w:r w:rsidR="005204CB" w:rsidRPr="005204CB">
        <w:rPr>
          <w:b/>
        </w:rPr>
        <w:t>lavoltabuona</w:t>
      </w:r>
      <w:proofErr w:type="spellEnd"/>
      <w:r w:rsidR="005204CB">
        <w:t xml:space="preserve"> anche per </w:t>
      </w:r>
      <w:r w:rsidR="001654A5">
        <w:t xml:space="preserve">il SSN, </w:t>
      </w:r>
      <w:r w:rsidR="005204CB">
        <w:t xml:space="preserve">perché </w:t>
      </w:r>
      <w:r w:rsidR="001654A5">
        <w:t>mettere</w:t>
      </w:r>
      <w:r>
        <w:t xml:space="preserve"> in discussione </w:t>
      </w:r>
      <w:r w:rsidR="001654A5">
        <w:t xml:space="preserve">la Sanità pubblica </w:t>
      </w:r>
      <w:r>
        <w:t xml:space="preserve">significa compromettere non solo la salute, ma soprattutto la dignità dei cittadini e la loro capacità di realizzare ambizioni e obiettivi che dovrebbero essere </w:t>
      </w:r>
      <w:r w:rsidR="009353AC">
        <w:t xml:space="preserve">visti </w:t>
      </w:r>
      <w:r>
        <w:t>dalla politica come il vero ritorno degli investimenti in Sanità</w:t>
      </w:r>
      <w:r w:rsidR="00C032E9">
        <w:t xml:space="preserve">. </w:t>
      </w:r>
      <w:r w:rsidR="001654A5">
        <w:t>Se invece</w:t>
      </w:r>
      <w:r w:rsidR="005204CB">
        <w:t xml:space="preserve"> </w:t>
      </w:r>
      <w:r w:rsidR="005204CB" w:rsidRPr="005204CB">
        <w:t>la salvaguardia del SSN</w:t>
      </w:r>
      <w:r w:rsidR="005204CB">
        <w:t xml:space="preserve"> non rientra nell’</w:t>
      </w:r>
      <w:r w:rsidR="001654A5">
        <w:t>agenda d</w:t>
      </w:r>
      <w:r w:rsidR="00675E56">
        <w:t>i</w:t>
      </w:r>
      <w:r w:rsidR="005204CB">
        <w:t xml:space="preserve"> Governo </w:t>
      </w:r>
      <w:r w:rsidR="005204CB" w:rsidRPr="005204CB">
        <w:t xml:space="preserve">perché è </w:t>
      </w:r>
      <w:r w:rsidR="00675E56">
        <w:t xml:space="preserve">già </w:t>
      </w:r>
      <w:r w:rsidR="005204CB" w:rsidRPr="005204CB">
        <w:t>stata silenziosamente imboccata la strada dell’intermediazione assicurativa e finanziaria dei privati</w:t>
      </w:r>
      <w:r w:rsidR="001654A5">
        <w:t xml:space="preserve"> e</w:t>
      </w:r>
      <w:r w:rsidR="005204CB">
        <w:t xml:space="preserve"> l</w:t>
      </w:r>
      <w:r w:rsidR="005204CB" w:rsidRPr="005204CB">
        <w:t xml:space="preserve">a politica </w:t>
      </w:r>
      <w:r w:rsidR="005204CB">
        <w:t xml:space="preserve">non </w:t>
      </w:r>
      <w:r w:rsidR="005204CB" w:rsidRPr="005204CB">
        <w:t xml:space="preserve">intende </w:t>
      </w:r>
      <w:r w:rsidR="005204CB">
        <w:t xml:space="preserve">più </w:t>
      </w:r>
      <w:r w:rsidR="005204CB" w:rsidRPr="005204CB">
        <w:t>tutelare la salute dei cittadini italiani</w:t>
      </w:r>
      <w:r w:rsidR="001654A5">
        <w:t>,</w:t>
      </w:r>
      <w:r w:rsidR="005204CB">
        <w:t xml:space="preserve"> </w:t>
      </w:r>
      <w:r w:rsidR="00EC1E91">
        <w:t xml:space="preserve">sarà in ogni caso </w:t>
      </w:r>
      <w:r w:rsidR="005204CB" w:rsidRPr="005204CB">
        <w:rPr>
          <w:b/>
        </w:rPr>
        <w:t>#</w:t>
      </w:r>
      <w:proofErr w:type="spellStart"/>
      <w:r w:rsidR="005204CB" w:rsidRPr="005204CB">
        <w:rPr>
          <w:b/>
        </w:rPr>
        <w:t>lavoltabuona</w:t>
      </w:r>
      <w:proofErr w:type="spellEnd"/>
      <w:r w:rsidR="005204CB">
        <w:t xml:space="preserve"> per </w:t>
      </w:r>
      <w:r w:rsidR="00675E56">
        <w:t xml:space="preserve">riformulare </w:t>
      </w:r>
      <w:r w:rsidR="005204CB" w:rsidRPr="005204CB">
        <w:t>l’art. 32 della Costituzione</w:t>
      </w:r>
      <w:r w:rsidR="00006555">
        <w:t xml:space="preserve">». </w:t>
      </w:r>
      <w:bookmarkEnd w:id="0"/>
    </w:p>
    <w:p w:rsidR="00BC1CC8" w:rsidRDefault="00BC1CC8" w:rsidP="00291602">
      <w:pPr>
        <w:spacing w:after="0"/>
      </w:pPr>
    </w:p>
    <w:p w:rsidR="00331B49" w:rsidRDefault="00331B49" w:rsidP="00E3755B">
      <w:pPr>
        <w:spacing w:after="0"/>
      </w:pP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CF2AED" w:rsidRDefault="00E3755B" w:rsidP="000927C7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7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CF2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2C1B"/>
    <w:rsid w:val="00006555"/>
    <w:rsid w:val="00010498"/>
    <w:rsid w:val="0001384A"/>
    <w:rsid w:val="00017968"/>
    <w:rsid w:val="00035404"/>
    <w:rsid w:val="00055AE9"/>
    <w:rsid w:val="00074788"/>
    <w:rsid w:val="00090A39"/>
    <w:rsid w:val="000927C7"/>
    <w:rsid w:val="000A62A9"/>
    <w:rsid w:val="000C544C"/>
    <w:rsid w:val="000C6130"/>
    <w:rsid w:val="000D02E4"/>
    <w:rsid w:val="000F10F8"/>
    <w:rsid w:val="00134C8C"/>
    <w:rsid w:val="001458FE"/>
    <w:rsid w:val="00162FBC"/>
    <w:rsid w:val="001654A5"/>
    <w:rsid w:val="001748BA"/>
    <w:rsid w:val="00193F19"/>
    <w:rsid w:val="001C51E2"/>
    <w:rsid w:val="001F20B8"/>
    <w:rsid w:val="002073BD"/>
    <w:rsid w:val="00207B90"/>
    <w:rsid w:val="00233EF5"/>
    <w:rsid w:val="0023771D"/>
    <w:rsid w:val="0025100A"/>
    <w:rsid w:val="00287105"/>
    <w:rsid w:val="00291602"/>
    <w:rsid w:val="0029392F"/>
    <w:rsid w:val="002A3232"/>
    <w:rsid w:val="002B12E6"/>
    <w:rsid w:val="002D61E1"/>
    <w:rsid w:val="002D7409"/>
    <w:rsid w:val="002E2D66"/>
    <w:rsid w:val="002F2E6A"/>
    <w:rsid w:val="00300EF7"/>
    <w:rsid w:val="00305113"/>
    <w:rsid w:val="00315734"/>
    <w:rsid w:val="0031648A"/>
    <w:rsid w:val="0031755E"/>
    <w:rsid w:val="003268D1"/>
    <w:rsid w:val="00331B49"/>
    <w:rsid w:val="0033460B"/>
    <w:rsid w:val="00347675"/>
    <w:rsid w:val="00347BD4"/>
    <w:rsid w:val="003554E0"/>
    <w:rsid w:val="003576FF"/>
    <w:rsid w:val="00357F80"/>
    <w:rsid w:val="00380A73"/>
    <w:rsid w:val="00382F29"/>
    <w:rsid w:val="00393B9D"/>
    <w:rsid w:val="003955A0"/>
    <w:rsid w:val="003C276B"/>
    <w:rsid w:val="003D4318"/>
    <w:rsid w:val="003D66C8"/>
    <w:rsid w:val="003E0375"/>
    <w:rsid w:val="003E4422"/>
    <w:rsid w:val="003F470F"/>
    <w:rsid w:val="00412253"/>
    <w:rsid w:val="00441D52"/>
    <w:rsid w:val="00442312"/>
    <w:rsid w:val="004432F6"/>
    <w:rsid w:val="00446F85"/>
    <w:rsid w:val="00452900"/>
    <w:rsid w:val="00456AC9"/>
    <w:rsid w:val="0046775E"/>
    <w:rsid w:val="00470D92"/>
    <w:rsid w:val="00480E9D"/>
    <w:rsid w:val="004952D7"/>
    <w:rsid w:val="00496108"/>
    <w:rsid w:val="004A1B26"/>
    <w:rsid w:val="004D3A0B"/>
    <w:rsid w:val="004F064A"/>
    <w:rsid w:val="004F0FD3"/>
    <w:rsid w:val="005014CD"/>
    <w:rsid w:val="00501793"/>
    <w:rsid w:val="00510AA1"/>
    <w:rsid w:val="005204CB"/>
    <w:rsid w:val="00531EA2"/>
    <w:rsid w:val="005419E9"/>
    <w:rsid w:val="00565C3C"/>
    <w:rsid w:val="0057085B"/>
    <w:rsid w:val="00572DF6"/>
    <w:rsid w:val="00577D77"/>
    <w:rsid w:val="00586FDE"/>
    <w:rsid w:val="00590E5A"/>
    <w:rsid w:val="005940D1"/>
    <w:rsid w:val="00594E34"/>
    <w:rsid w:val="005A3A8D"/>
    <w:rsid w:val="005B4F61"/>
    <w:rsid w:val="005B57EF"/>
    <w:rsid w:val="005D33D4"/>
    <w:rsid w:val="005D7FCA"/>
    <w:rsid w:val="005E1232"/>
    <w:rsid w:val="005E485F"/>
    <w:rsid w:val="00611C67"/>
    <w:rsid w:val="00614076"/>
    <w:rsid w:val="0062275E"/>
    <w:rsid w:val="0062554E"/>
    <w:rsid w:val="00630230"/>
    <w:rsid w:val="00650304"/>
    <w:rsid w:val="006535F8"/>
    <w:rsid w:val="00667145"/>
    <w:rsid w:val="00670AD9"/>
    <w:rsid w:val="00675E56"/>
    <w:rsid w:val="0067632C"/>
    <w:rsid w:val="006805A5"/>
    <w:rsid w:val="00680B51"/>
    <w:rsid w:val="00695FCF"/>
    <w:rsid w:val="00696DDA"/>
    <w:rsid w:val="006A135C"/>
    <w:rsid w:val="006A4CFB"/>
    <w:rsid w:val="006B5E7A"/>
    <w:rsid w:val="006C09E3"/>
    <w:rsid w:val="006E6CC2"/>
    <w:rsid w:val="006F5C05"/>
    <w:rsid w:val="0070621C"/>
    <w:rsid w:val="007257B8"/>
    <w:rsid w:val="00727A83"/>
    <w:rsid w:val="007333BE"/>
    <w:rsid w:val="0075099D"/>
    <w:rsid w:val="00760136"/>
    <w:rsid w:val="00772C0B"/>
    <w:rsid w:val="007738D0"/>
    <w:rsid w:val="00773EC0"/>
    <w:rsid w:val="007964C7"/>
    <w:rsid w:val="007B05F7"/>
    <w:rsid w:val="007B1924"/>
    <w:rsid w:val="007B199A"/>
    <w:rsid w:val="007B1BA6"/>
    <w:rsid w:val="007B5624"/>
    <w:rsid w:val="007C5420"/>
    <w:rsid w:val="007D4B6B"/>
    <w:rsid w:val="007F130A"/>
    <w:rsid w:val="00802069"/>
    <w:rsid w:val="00803C62"/>
    <w:rsid w:val="00825BCB"/>
    <w:rsid w:val="008270A6"/>
    <w:rsid w:val="00831988"/>
    <w:rsid w:val="00832BDC"/>
    <w:rsid w:val="008356C6"/>
    <w:rsid w:val="00845D51"/>
    <w:rsid w:val="008513F9"/>
    <w:rsid w:val="008521CA"/>
    <w:rsid w:val="00856765"/>
    <w:rsid w:val="00881AF4"/>
    <w:rsid w:val="008834FE"/>
    <w:rsid w:val="008976A1"/>
    <w:rsid w:val="008B2BA7"/>
    <w:rsid w:val="008C0A82"/>
    <w:rsid w:val="008F2550"/>
    <w:rsid w:val="008F2E54"/>
    <w:rsid w:val="008F72C4"/>
    <w:rsid w:val="00900A5F"/>
    <w:rsid w:val="00902865"/>
    <w:rsid w:val="00921057"/>
    <w:rsid w:val="00924122"/>
    <w:rsid w:val="009353AC"/>
    <w:rsid w:val="009360C0"/>
    <w:rsid w:val="0093653B"/>
    <w:rsid w:val="00947084"/>
    <w:rsid w:val="00957D24"/>
    <w:rsid w:val="009722DB"/>
    <w:rsid w:val="00973B94"/>
    <w:rsid w:val="00976F80"/>
    <w:rsid w:val="009805F2"/>
    <w:rsid w:val="00996FA7"/>
    <w:rsid w:val="009A6C03"/>
    <w:rsid w:val="009A7F2E"/>
    <w:rsid w:val="009B0C1D"/>
    <w:rsid w:val="009C7943"/>
    <w:rsid w:val="009E3EAC"/>
    <w:rsid w:val="009F2CAA"/>
    <w:rsid w:val="00A04E54"/>
    <w:rsid w:val="00A23E03"/>
    <w:rsid w:val="00A401BC"/>
    <w:rsid w:val="00A710F1"/>
    <w:rsid w:val="00A7781C"/>
    <w:rsid w:val="00AA2A57"/>
    <w:rsid w:val="00AB0FBF"/>
    <w:rsid w:val="00AC18D7"/>
    <w:rsid w:val="00AE0F77"/>
    <w:rsid w:val="00AF24B2"/>
    <w:rsid w:val="00AF529C"/>
    <w:rsid w:val="00AF60B7"/>
    <w:rsid w:val="00B03791"/>
    <w:rsid w:val="00B051CC"/>
    <w:rsid w:val="00B17FF8"/>
    <w:rsid w:val="00B30A72"/>
    <w:rsid w:val="00B30F3E"/>
    <w:rsid w:val="00B3280B"/>
    <w:rsid w:val="00B34570"/>
    <w:rsid w:val="00B53695"/>
    <w:rsid w:val="00B63F07"/>
    <w:rsid w:val="00B82437"/>
    <w:rsid w:val="00B971AE"/>
    <w:rsid w:val="00B97AE8"/>
    <w:rsid w:val="00BB01C4"/>
    <w:rsid w:val="00BC1CC8"/>
    <w:rsid w:val="00BC2D7C"/>
    <w:rsid w:val="00BE4EA8"/>
    <w:rsid w:val="00BF5106"/>
    <w:rsid w:val="00C032E9"/>
    <w:rsid w:val="00C2114D"/>
    <w:rsid w:val="00C36730"/>
    <w:rsid w:val="00C46EC8"/>
    <w:rsid w:val="00C674B4"/>
    <w:rsid w:val="00C74392"/>
    <w:rsid w:val="00C8337E"/>
    <w:rsid w:val="00C8624C"/>
    <w:rsid w:val="00C92B2B"/>
    <w:rsid w:val="00C93F32"/>
    <w:rsid w:val="00C94775"/>
    <w:rsid w:val="00C95D73"/>
    <w:rsid w:val="00D01B22"/>
    <w:rsid w:val="00D13147"/>
    <w:rsid w:val="00D15111"/>
    <w:rsid w:val="00D21F6E"/>
    <w:rsid w:val="00D22CFE"/>
    <w:rsid w:val="00D31C1B"/>
    <w:rsid w:val="00D33A1A"/>
    <w:rsid w:val="00D45208"/>
    <w:rsid w:val="00D609E5"/>
    <w:rsid w:val="00D708B7"/>
    <w:rsid w:val="00D823A9"/>
    <w:rsid w:val="00D90217"/>
    <w:rsid w:val="00DC54A4"/>
    <w:rsid w:val="00DD2C65"/>
    <w:rsid w:val="00DD491D"/>
    <w:rsid w:val="00DE5012"/>
    <w:rsid w:val="00DF6487"/>
    <w:rsid w:val="00E0203D"/>
    <w:rsid w:val="00E1655E"/>
    <w:rsid w:val="00E3755B"/>
    <w:rsid w:val="00E544CF"/>
    <w:rsid w:val="00E5485A"/>
    <w:rsid w:val="00E60695"/>
    <w:rsid w:val="00E61CF3"/>
    <w:rsid w:val="00E65AAE"/>
    <w:rsid w:val="00E75B91"/>
    <w:rsid w:val="00E7781F"/>
    <w:rsid w:val="00E94FC2"/>
    <w:rsid w:val="00EB14C9"/>
    <w:rsid w:val="00EC1E91"/>
    <w:rsid w:val="00ED073D"/>
    <w:rsid w:val="00EE6DB9"/>
    <w:rsid w:val="00F11576"/>
    <w:rsid w:val="00F16B41"/>
    <w:rsid w:val="00F17700"/>
    <w:rsid w:val="00F275D7"/>
    <w:rsid w:val="00F320EE"/>
    <w:rsid w:val="00F36DEA"/>
    <w:rsid w:val="00F6436F"/>
    <w:rsid w:val="00F6596E"/>
    <w:rsid w:val="00F6679F"/>
    <w:rsid w:val="00F67CAA"/>
    <w:rsid w:val="00F948AD"/>
    <w:rsid w:val="00FA028D"/>
    <w:rsid w:val="00FB028A"/>
    <w:rsid w:val="00FB41F7"/>
    <w:rsid w:val="00FD146A"/>
    <w:rsid w:val="00FD4B4C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.stampa@gimb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935B-07A1-425A-BEE6-19619F93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2015-02-03T10:27:00Z</dcterms:created>
  <dcterms:modified xsi:type="dcterms:W3CDTF">2015-02-03T10:27:00Z</dcterms:modified>
</cp:coreProperties>
</file>