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601FFB" w:rsidRDefault="00243615" w:rsidP="00601FFB">
      <w:pPr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Riduzione aspettativa di vita e screening oncologici: quanti morti evitabili?</w:t>
      </w:r>
    </w:p>
    <w:p w:rsidR="00AD436F" w:rsidRPr="008340F1" w:rsidRDefault="008130FF" w:rsidP="00615B20">
      <w:pPr>
        <w:jc w:val="both"/>
        <w:rPr>
          <w:b/>
          <w:bCs/>
          <w:sz w:val="32"/>
          <w:szCs w:val="36"/>
        </w:rPr>
      </w:pPr>
      <w:bookmarkStart w:id="0" w:name="_GoBack"/>
      <w:r>
        <w:rPr>
          <w:b/>
        </w:rPr>
        <w:t xml:space="preserve">IL RAPPORTO OSSERVASALUTE </w:t>
      </w:r>
      <w:r w:rsidR="00CD1660">
        <w:rPr>
          <w:b/>
        </w:rPr>
        <w:t>2015</w:t>
      </w:r>
      <w:r w:rsidR="00ED161D">
        <w:rPr>
          <w:b/>
        </w:rPr>
        <w:t xml:space="preserve"> </w:t>
      </w:r>
      <w:r w:rsidR="0084505A">
        <w:rPr>
          <w:b/>
        </w:rPr>
        <w:t>CONFERMA</w:t>
      </w:r>
      <w:r>
        <w:rPr>
          <w:b/>
        </w:rPr>
        <w:t xml:space="preserve"> CHE</w:t>
      </w:r>
      <w:r w:rsidR="00BA2461">
        <w:rPr>
          <w:b/>
        </w:rPr>
        <w:t>,</w:t>
      </w:r>
      <w:r>
        <w:rPr>
          <w:b/>
        </w:rPr>
        <w:t xml:space="preserve"> </w:t>
      </w:r>
      <w:r w:rsidR="00BA2461">
        <w:rPr>
          <w:b/>
        </w:rPr>
        <w:t xml:space="preserve">CON IL 4,1% DELLA SPESA SANITARIA TOTALE, </w:t>
      </w:r>
      <w:r w:rsidR="00615B20">
        <w:rPr>
          <w:b/>
        </w:rPr>
        <w:t xml:space="preserve">LA PREVENZIONE </w:t>
      </w:r>
      <w:r>
        <w:rPr>
          <w:b/>
        </w:rPr>
        <w:t xml:space="preserve">E’ LA </w:t>
      </w:r>
      <w:r w:rsidR="00BA2461">
        <w:rPr>
          <w:b/>
        </w:rPr>
        <w:t>“</w:t>
      </w:r>
      <w:r>
        <w:rPr>
          <w:b/>
        </w:rPr>
        <w:t>CENERENTOLA</w:t>
      </w:r>
      <w:r w:rsidR="00BA2461">
        <w:rPr>
          <w:b/>
        </w:rPr>
        <w:t>”</w:t>
      </w:r>
      <w:r>
        <w:rPr>
          <w:b/>
        </w:rPr>
        <w:t xml:space="preserve"> </w:t>
      </w:r>
      <w:r w:rsidR="00601FFB">
        <w:rPr>
          <w:b/>
        </w:rPr>
        <w:t>DEL SSN</w:t>
      </w:r>
      <w:r w:rsidR="00CD1660">
        <w:rPr>
          <w:b/>
        </w:rPr>
        <w:t>:</w:t>
      </w:r>
      <w:r w:rsidR="00601FFB">
        <w:rPr>
          <w:b/>
        </w:rPr>
        <w:t xml:space="preserve"> MA </w:t>
      </w:r>
      <w:r w:rsidR="00373892">
        <w:rPr>
          <w:b/>
        </w:rPr>
        <w:t>L</w:t>
      </w:r>
      <w:r w:rsidR="00ED161D">
        <w:rPr>
          <w:b/>
        </w:rPr>
        <w:t>’INEFFICACIA DELL</w:t>
      </w:r>
      <w:r w:rsidR="00373892">
        <w:rPr>
          <w:b/>
        </w:rPr>
        <w:t xml:space="preserve">A PREVENZIONE NON E’ SOLO UN PROBLEMA DI RISORSE. I DATI ELABORATI DALLA FONDAZIONE GIMBE </w:t>
      </w:r>
      <w:r w:rsidR="00CD1660">
        <w:rPr>
          <w:b/>
        </w:rPr>
        <w:t xml:space="preserve">PORTANO ALLA LUCE </w:t>
      </w:r>
      <w:r w:rsidR="003435DA">
        <w:rPr>
          <w:b/>
        </w:rPr>
        <w:t xml:space="preserve">GRAVISSIME INADEMPIENZE </w:t>
      </w:r>
      <w:r w:rsidR="00F73C7A">
        <w:rPr>
          <w:b/>
        </w:rPr>
        <w:t xml:space="preserve">DELLE </w:t>
      </w:r>
      <w:r w:rsidR="003435DA">
        <w:rPr>
          <w:b/>
        </w:rPr>
        <w:t>REGIO</w:t>
      </w:r>
      <w:r w:rsidR="00F73C7A">
        <w:rPr>
          <w:b/>
        </w:rPr>
        <w:t>N</w:t>
      </w:r>
      <w:r w:rsidR="00620598">
        <w:rPr>
          <w:b/>
        </w:rPr>
        <w:t>I SU</w:t>
      </w:r>
      <w:r w:rsidR="00615B20">
        <w:rPr>
          <w:b/>
        </w:rPr>
        <w:t xml:space="preserve">LL’IMPLEMENTAZIONE </w:t>
      </w:r>
      <w:r w:rsidR="00ED161D">
        <w:rPr>
          <w:b/>
        </w:rPr>
        <w:t xml:space="preserve">DEGLI </w:t>
      </w:r>
      <w:r w:rsidR="00620598">
        <w:rPr>
          <w:b/>
        </w:rPr>
        <w:t>SCREENING ONCOLOGICI</w:t>
      </w:r>
      <w:r w:rsidR="00BA2461">
        <w:t xml:space="preserve"> </w:t>
      </w:r>
      <w:r w:rsidR="0039470F">
        <w:rPr>
          <w:b/>
        </w:rPr>
        <w:t>PER IL PERIODO 2003</w:t>
      </w:r>
      <w:r w:rsidR="00BA2461">
        <w:rPr>
          <w:b/>
        </w:rPr>
        <w:t>-2013</w:t>
      </w:r>
      <w:r w:rsidR="00615B20">
        <w:rPr>
          <w:b/>
        </w:rPr>
        <w:t>. E OGGI INIZIAMO A CONTARE I MORTI.</w:t>
      </w:r>
      <w:r w:rsidR="00620598">
        <w:rPr>
          <w:b/>
        </w:rPr>
        <w:t xml:space="preserve"> </w:t>
      </w:r>
    </w:p>
    <w:p w:rsidR="005B4F61" w:rsidRDefault="003435DA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maggio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734C3B" w:rsidRDefault="00726D9C" w:rsidP="00726D9C">
      <w:r>
        <w:t xml:space="preserve">Il rapporto Osservasalute 2015 ha confermato </w:t>
      </w:r>
      <w:r w:rsidR="00620598">
        <w:t xml:space="preserve">l’allarme </w:t>
      </w:r>
      <w:r w:rsidR="003F430E">
        <w:t xml:space="preserve">lanciato dall’ISTAT a </w:t>
      </w:r>
      <w:r w:rsidR="00620598">
        <w:t xml:space="preserve">inizio </w:t>
      </w:r>
      <w:r w:rsidR="003F430E">
        <w:t>d’</w:t>
      </w:r>
      <w:r w:rsidR="00620598">
        <w:t xml:space="preserve">anno: </w:t>
      </w:r>
      <w:r>
        <w:t xml:space="preserve">in Italia per la prima volta </w:t>
      </w:r>
      <w:r w:rsidR="0084505A">
        <w:t xml:space="preserve">l’aspettativa di vita </w:t>
      </w:r>
      <w:r>
        <w:t>diminui</w:t>
      </w:r>
      <w:r w:rsidR="008130FF">
        <w:t xml:space="preserve">sce </w:t>
      </w:r>
      <w:r>
        <w:t xml:space="preserve">e, come ha </w:t>
      </w:r>
      <w:r w:rsidR="0084505A">
        <w:t xml:space="preserve">dichiarato </w:t>
      </w:r>
      <w:r w:rsidR="00620598">
        <w:t xml:space="preserve">il Prof. Walter Ricciardi, </w:t>
      </w:r>
      <w:r w:rsidR="008130FF">
        <w:t>«</w:t>
      </w:r>
      <w:r>
        <w:t>è possibile una correlazione con i tagli alla sanità e, in particolare con la</w:t>
      </w:r>
      <w:r w:rsidR="003F430E">
        <w:t xml:space="preserve">  </w:t>
      </w:r>
      <w:r>
        <w:t>scarsa prevenzione, il calo delle vaccinazioni e i pochi screening oncologici</w:t>
      </w:r>
      <w:r w:rsidR="008130FF">
        <w:t>»</w:t>
      </w:r>
      <w:r w:rsidR="0084505A">
        <w:t xml:space="preserve">, sottolineando </w:t>
      </w:r>
      <w:r w:rsidR="00DE331E">
        <w:t>che</w:t>
      </w:r>
      <w:r w:rsidR="0084505A">
        <w:t xml:space="preserve"> </w:t>
      </w:r>
      <w:r w:rsidR="00DE331E">
        <w:t>«</w:t>
      </w:r>
      <w:r w:rsidR="00734C3B">
        <w:t>destinando un misero 4.1% della spesa sanitaria totale</w:t>
      </w:r>
      <w:r w:rsidR="0084505A">
        <w:t xml:space="preserve"> alla prevenzione  l’Italia </w:t>
      </w:r>
      <w:r w:rsidR="00DE331E">
        <w:t>è</w:t>
      </w:r>
      <w:r w:rsidR="0084505A">
        <w:t xml:space="preserve"> di fatto la</w:t>
      </w:r>
      <w:r w:rsidR="00734C3B">
        <w:t xml:space="preserve"> Cenerentola d’Europa</w:t>
      </w:r>
      <w:r w:rsidR="008130FF">
        <w:t>»</w:t>
      </w:r>
      <w:r w:rsidR="00734C3B">
        <w:t>.</w:t>
      </w:r>
    </w:p>
    <w:p w:rsidR="00550C9C" w:rsidRDefault="00550C9C" w:rsidP="00726D9C">
      <w:r>
        <w:t>«</w:t>
      </w:r>
      <w:r w:rsidR="00734C3B">
        <w:t>L’interpretazione dei dati di Osservasalute 2015</w:t>
      </w:r>
      <w:r w:rsidR="00726D9C">
        <w:t xml:space="preserve"> </w:t>
      </w:r>
      <w:r w:rsidR="00CE6911">
        <w:t>–</w:t>
      </w:r>
      <w:r w:rsidR="00734C3B">
        <w:t xml:space="preserve"> afferma </w:t>
      </w:r>
      <w:r w:rsidR="00CE6911">
        <w:t>Nino Cartabellotta, Presidente della Fondazione GIMBE –</w:t>
      </w:r>
      <w:r w:rsidR="00734C3B">
        <w:t xml:space="preserve"> è </w:t>
      </w:r>
      <w:r w:rsidR="00BA5FC1">
        <w:t xml:space="preserve">in linea con quanto </w:t>
      </w:r>
      <w:r w:rsidR="00EE5C54">
        <w:t xml:space="preserve">da noi </w:t>
      </w:r>
      <w:r w:rsidR="00BA5FC1">
        <w:t xml:space="preserve">recentemente </w:t>
      </w:r>
      <w:r w:rsidR="00734C3B">
        <w:t>riportato</w:t>
      </w:r>
      <w:r w:rsidR="00BA5FC1">
        <w:t>:</w:t>
      </w:r>
      <w:r w:rsidR="00734C3B">
        <w:t xml:space="preserve"> la “miscela letale</w:t>
      </w:r>
      <w:r w:rsidR="00BD4D17">
        <w:t>”</w:t>
      </w:r>
      <w:r w:rsidR="00734C3B">
        <w:t xml:space="preserve"> tagli + sprechi, oltre a compromettere la qualità dell’assistenza, inizia a fare sentire i suoi effetti sull’aspettativa di vita</w:t>
      </w:r>
      <w:r w:rsidR="008130FF">
        <w:t xml:space="preserve"> degli </w:t>
      </w:r>
      <w:r w:rsidR="0084505A">
        <w:t>I</w:t>
      </w:r>
      <w:r w:rsidR="008130FF">
        <w:t>taliani</w:t>
      </w:r>
      <w:r w:rsidR="003F430E">
        <w:t xml:space="preserve">. </w:t>
      </w:r>
      <w:r w:rsidR="0084505A">
        <w:t>Tuttavia</w:t>
      </w:r>
      <w:r w:rsidR="003F430E">
        <w:t xml:space="preserve">, se è indiscutibile che il finanziamento pubblico del SSN è ormai sceso a livelli di guardia, è altrettanto vero che le attuali modalità di pianificazione e organizzazione dei servizi sanitari </w:t>
      </w:r>
      <w:r w:rsidR="00F73C7A">
        <w:t xml:space="preserve">non </w:t>
      </w:r>
      <w:r w:rsidR="00BD4D17">
        <w:t>producono</w:t>
      </w:r>
      <w:r w:rsidR="00F73C7A">
        <w:t xml:space="preserve"> un adeguato ritorno di salute dalle risorse investite perché </w:t>
      </w:r>
      <w:r w:rsidR="003F430E">
        <w:t>generano sprechi a tutti i livelli</w:t>
      </w:r>
      <w:r>
        <w:t>».</w:t>
      </w:r>
    </w:p>
    <w:p w:rsidR="004407A8" w:rsidRDefault="00EB2C5F" w:rsidP="00CF7D0F">
      <w:r>
        <w:t>«</w:t>
      </w:r>
      <w:r w:rsidR="004407A8">
        <w:t>In quest’ottica g</w:t>
      </w:r>
      <w:r w:rsidR="00734C3B">
        <w:t xml:space="preserve">li screening oncologici </w:t>
      </w:r>
      <w:r w:rsidR="00586657">
        <w:t>– continua il Presidente –</w:t>
      </w:r>
      <w:r w:rsidR="00B162A1">
        <w:t xml:space="preserve"> rappresentano un esempio </w:t>
      </w:r>
      <w:r w:rsidR="00734C3B">
        <w:t>paradigmatico</w:t>
      </w:r>
      <w:r w:rsidR="004407A8">
        <w:t xml:space="preserve"> perché </w:t>
      </w:r>
      <w:r w:rsidR="00734C3B">
        <w:t xml:space="preserve">le (poche) risorse disponibili non vengono </w:t>
      </w:r>
      <w:r w:rsidR="00DE331E">
        <w:t xml:space="preserve">adeguatamente </w:t>
      </w:r>
      <w:r w:rsidR="00734C3B">
        <w:t>utilizzate dalle Regioni</w:t>
      </w:r>
      <w:r w:rsidR="00BA5FC1">
        <w:t xml:space="preserve"> </w:t>
      </w:r>
      <w:r w:rsidR="00C9396E">
        <w:t xml:space="preserve">per erogare i LEA </w:t>
      </w:r>
      <w:r w:rsidR="00BA5FC1">
        <w:t>e lo Stato, ad eccezione de</w:t>
      </w:r>
      <w:r w:rsidR="00DE331E">
        <w:t xml:space="preserve">i </w:t>
      </w:r>
      <w:r w:rsidR="00BA5FC1">
        <w:t xml:space="preserve">Piani di Rientro, non è </w:t>
      </w:r>
      <w:r w:rsidR="00CD590D">
        <w:t xml:space="preserve">mai </w:t>
      </w:r>
      <w:r w:rsidR="0084505A">
        <w:t>riuscito a</w:t>
      </w:r>
      <w:r w:rsidR="00BA5FC1">
        <w:t xml:space="preserve"> mettere in atto </w:t>
      </w:r>
      <w:r w:rsidR="00CD590D">
        <w:t>strumenti efficaci</w:t>
      </w:r>
      <w:r w:rsidR="00BA5FC1">
        <w:t xml:space="preserve"> per m</w:t>
      </w:r>
      <w:r w:rsidR="00CD590D">
        <w:t>igliorare le performance delle R</w:t>
      </w:r>
      <w:r w:rsidR="00BA5FC1">
        <w:t>egioni inadempienti</w:t>
      </w:r>
      <w:r w:rsidR="00CD590D">
        <w:t xml:space="preserve">. </w:t>
      </w:r>
      <w:r w:rsidR="00DE331E">
        <w:t>L</w:t>
      </w:r>
      <w:r w:rsidR="00CD590D">
        <w:t xml:space="preserve">a </w:t>
      </w:r>
      <w:hyperlink r:id="rId9" w:history="1">
        <w:r w:rsidR="0084505A" w:rsidRPr="00F35671">
          <w:rPr>
            <w:rStyle w:val="Collegamentoipertestuale"/>
          </w:rPr>
          <w:t xml:space="preserve">nostra </w:t>
        </w:r>
        <w:r w:rsidR="00CD590D" w:rsidRPr="00F35671">
          <w:rPr>
            <w:rStyle w:val="Collegamentoipertestuale"/>
          </w:rPr>
          <w:t>recente analisi</w:t>
        </w:r>
      </w:hyperlink>
      <w:r w:rsidR="00CD590D">
        <w:t xml:space="preserve"> su </w:t>
      </w:r>
      <w:r w:rsidR="00CD590D" w:rsidRPr="00CD590D">
        <w:t xml:space="preserve">11 anni di adempimenti regionali </w:t>
      </w:r>
      <w:r w:rsidR="00CD590D">
        <w:t>dimostra</w:t>
      </w:r>
      <w:r w:rsidR="00CD590D" w:rsidRPr="00CD590D">
        <w:t xml:space="preserve">, nella sua drammatica gravità, la mancata erogazione di screening </w:t>
      </w:r>
      <w:r w:rsidR="00C9396E">
        <w:t xml:space="preserve">oncologici </w:t>
      </w:r>
      <w:r w:rsidR="00CD590D" w:rsidRPr="00CD590D">
        <w:t>efficaci per ridurre la mortalità</w:t>
      </w:r>
      <w:r>
        <w:t>».</w:t>
      </w:r>
    </w:p>
    <w:p w:rsidR="00620598" w:rsidRDefault="004407A8" w:rsidP="00CF7D0F">
      <w:r>
        <w:t>L</w:t>
      </w:r>
      <w:r w:rsidR="00620598">
        <w:t xml:space="preserve">a Fondazione GIMBE ha valutato le performance regionali 2003-2013 </w:t>
      </w:r>
      <w:r w:rsidR="006F6E4B">
        <w:t xml:space="preserve">sull’adempimento agli screening oncologici </w:t>
      </w:r>
      <w:r w:rsidR="00620598">
        <w:t xml:space="preserve">utilizzando </w:t>
      </w:r>
      <w:r w:rsidR="00620598" w:rsidRPr="0042731D">
        <w:t xml:space="preserve">l’indicatore 2 </w:t>
      </w:r>
      <w:r w:rsidR="00620598">
        <w:t>della “Griglia LEA”, che descrive</w:t>
      </w:r>
      <w:r w:rsidR="00620598" w:rsidRPr="0042731D">
        <w:t xml:space="preserve"> le attività dei</w:t>
      </w:r>
      <w:r w:rsidR="00620598">
        <w:t xml:space="preserve"> 3</w:t>
      </w:r>
      <w:r w:rsidR="00620598" w:rsidRPr="0042731D">
        <w:t xml:space="preserve"> programmi </w:t>
      </w:r>
      <w:r w:rsidR="00EE5C54">
        <w:t xml:space="preserve">organizzati </w:t>
      </w:r>
      <w:r w:rsidR="0084505A">
        <w:t xml:space="preserve"> </w:t>
      </w:r>
      <w:r w:rsidR="00EE5C54">
        <w:t xml:space="preserve">(mammella, cervice uterina e colon-retto) </w:t>
      </w:r>
      <w:r w:rsidR="00620598" w:rsidRPr="0042731D">
        <w:t>e l’adesione da par</w:t>
      </w:r>
      <w:r w:rsidR="00620598">
        <w:t xml:space="preserve">te della popolazione eleggibile. </w:t>
      </w:r>
      <w:r w:rsidR="0084505A">
        <w:t>Nel periodo in esame</w:t>
      </w:r>
      <w:r w:rsidR="006F6E4B">
        <w:t xml:space="preserve"> lo score cumulativo dei 21 sistemi sanitari regionali</w:t>
      </w:r>
      <w:r w:rsidR="0084505A">
        <w:t xml:space="preserve">, </w:t>
      </w:r>
      <w:r w:rsidR="00BD4D17">
        <w:t xml:space="preserve">anche se </w:t>
      </w:r>
      <w:r w:rsidR="006F6E4B">
        <w:t xml:space="preserve">progressivamente aumentato da 75 a 176, </w:t>
      </w:r>
      <w:r w:rsidR="0084505A">
        <w:t xml:space="preserve">è rimasto ben al di sotto del punteggio </w:t>
      </w:r>
      <w:r w:rsidR="006F6E4B">
        <w:t>massimo di 315, garanzia di una copertura degli screening oncologici in almeno il 50% della popolazione target</w:t>
      </w:r>
      <w:r w:rsidR="00CD590D">
        <w:t xml:space="preserve"> (figura </w:t>
      </w:r>
      <w:r w:rsidR="00F923DC">
        <w:t>A2</w:t>
      </w:r>
      <w:r w:rsidR="00C9396E">
        <w:t>). E</w:t>
      </w:r>
      <w:r w:rsidR="00620598">
        <w:t xml:space="preserve">merge </w:t>
      </w:r>
      <w:r w:rsidR="00C9396E">
        <w:t xml:space="preserve">pertanto </w:t>
      </w:r>
      <w:r w:rsidR="00143DD3">
        <w:t>un</w:t>
      </w:r>
      <w:r w:rsidR="00620598">
        <w:t xml:space="preserve"> sotto-utilizzo di screening </w:t>
      </w:r>
      <w:r w:rsidR="00BA5FC1">
        <w:t xml:space="preserve">efficaci nel ridurre la mortalità </w:t>
      </w:r>
      <w:r w:rsidR="00620598">
        <w:t xml:space="preserve">con </w:t>
      </w:r>
      <w:r w:rsidR="0084505A">
        <w:t>inaccettabili diseguaglianze regionali</w:t>
      </w:r>
      <w:r w:rsidR="00CD1660">
        <w:t>:</w:t>
      </w:r>
      <w:r w:rsidR="00620598">
        <w:t xml:space="preserve"> </w:t>
      </w:r>
      <w:r>
        <w:t xml:space="preserve">infatti, </w:t>
      </w:r>
      <w:r w:rsidR="00620598">
        <w:t xml:space="preserve">a fronte di uno </w:t>
      </w:r>
      <w:r w:rsidR="00BD4D17">
        <w:t xml:space="preserve">punteggio </w:t>
      </w:r>
      <w:r w:rsidR="00CD1660">
        <w:t xml:space="preserve">regionale </w:t>
      </w:r>
      <w:r w:rsidR="00620598">
        <w:t>massimo di 165</w:t>
      </w:r>
      <w:r w:rsidR="00BD4D17">
        <w:t>,</w:t>
      </w:r>
      <w:r w:rsidR="00620598">
        <w:t xml:space="preserve"> </w:t>
      </w:r>
      <w:r w:rsidR="00CD1660">
        <w:t xml:space="preserve">il </w:t>
      </w:r>
      <w:proofErr w:type="spellStart"/>
      <w:r w:rsidR="00CD1660">
        <w:t>range</w:t>
      </w:r>
      <w:proofErr w:type="spellEnd"/>
      <w:r w:rsidR="00CD1660">
        <w:t xml:space="preserve"> oscilla</w:t>
      </w:r>
      <w:r w:rsidR="00620598">
        <w:t xml:space="preserve"> dai 127 punti della Valle D’Aosta ai 12 della Puglia</w:t>
      </w:r>
      <w:r w:rsidR="00CD590D">
        <w:t xml:space="preserve"> </w:t>
      </w:r>
      <w:r w:rsidR="00F923DC">
        <w:t>(figura A3</w:t>
      </w:r>
      <w:r w:rsidR="00CD590D">
        <w:t>)</w:t>
      </w:r>
      <w:r w:rsidR="00620598">
        <w:t>.</w:t>
      </w:r>
      <w:r w:rsidR="00620598" w:rsidRPr="00122ADB">
        <w:rPr>
          <w:color w:val="FF0000"/>
        </w:rPr>
        <w:t xml:space="preserve"> </w:t>
      </w:r>
      <w:r w:rsidR="00620598" w:rsidRPr="00122ADB">
        <w:t xml:space="preserve">Tutto questo a dispetto del Piano Screening 2007-2009 che, nel tentativo di superare le criticità nelle Regioni meridionali e insulari, ha stanziato </w:t>
      </w:r>
      <w:r w:rsidR="00143DD3">
        <w:t xml:space="preserve">risorse aggiuntive per </w:t>
      </w:r>
      <w:r w:rsidR="00620598" w:rsidRPr="00122ADB">
        <w:t xml:space="preserve">41,5 milioni di euro </w:t>
      </w:r>
      <w:r w:rsidR="00143DD3">
        <w:t xml:space="preserve">destinate ad </w:t>
      </w:r>
      <w:r w:rsidR="00620598" w:rsidRPr="00122ADB">
        <w:t>Abruzzo, Molise, Campania, Puglia, Basilicata, Calabria, Sicilia e Sardegna</w:t>
      </w:r>
      <w:r>
        <w:t>, dimostrando che la sostenibilità del SSN non dipende solo dalle risorse economiche</w:t>
      </w:r>
      <w:r w:rsidR="00620598" w:rsidRPr="00122ADB">
        <w:t xml:space="preserve">. </w:t>
      </w:r>
    </w:p>
    <w:p w:rsidR="00CF7D0F" w:rsidRDefault="00550C9C" w:rsidP="00CF7D0F">
      <w:pPr>
        <w:rPr>
          <w:color w:val="000000" w:themeColor="text1"/>
        </w:rPr>
      </w:pPr>
      <w:r>
        <w:lastRenderedPageBreak/>
        <w:t>«</w:t>
      </w:r>
      <w:r w:rsidR="00BD4D17">
        <w:t>Davanti a questi</w:t>
      </w:r>
      <w:r w:rsidR="00EA1847">
        <w:t xml:space="preserve"> dati ufficiali sull’adempimento delle Regioni</w:t>
      </w:r>
      <w:r w:rsidR="00143DD3">
        <w:t xml:space="preserve"> </w:t>
      </w:r>
      <w:r w:rsidR="00CD1660">
        <w:t>– continua  Cartabellotta – è tempo di riflettere sulla responsabilità d</w:t>
      </w:r>
      <w:r w:rsidR="00143DD3">
        <w:t xml:space="preserve">elle </w:t>
      </w:r>
      <w:r w:rsidR="003F430E">
        <w:t xml:space="preserve">morti evitabili per la mancata attuazione degli screening oncologici.  </w:t>
      </w:r>
      <w:r w:rsidR="00B30C40">
        <w:t>Benvenuto il Piano Nazionale per la Prevenzione 2014-2018</w:t>
      </w:r>
      <w:r w:rsidR="00EE5C54">
        <w:t xml:space="preserve">, ma </w:t>
      </w:r>
      <w:r w:rsidR="00B30C40">
        <w:t xml:space="preserve">le Istituzioni centrali </w:t>
      </w:r>
      <w:r w:rsidR="004407A8">
        <w:t>tengano ben presente che</w:t>
      </w:r>
      <w:r w:rsidR="00161C0C">
        <w:t xml:space="preserve"> </w:t>
      </w:r>
      <w:r w:rsidR="00BD4D17">
        <w:t>a causa de</w:t>
      </w:r>
      <w:r w:rsidR="00161C0C">
        <w:t xml:space="preserve">gli inadempimenti </w:t>
      </w:r>
      <w:r w:rsidR="004407A8">
        <w:t>dei LEA da parte delle R</w:t>
      </w:r>
      <w:r w:rsidR="00CD1660">
        <w:t>egion</w:t>
      </w:r>
      <w:r w:rsidR="004407A8">
        <w:t>i</w:t>
      </w:r>
      <w:r w:rsidR="00EE5C54">
        <w:t xml:space="preserve"> </w:t>
      </w:r>
      <w:r w:rsidR="00143DD3">
        <w:t xml:space="preserve">oggi </w:t>
      </w:r>
      <w:r w:rsidR="00DE331E">
        <w:t xml:space="preserve">iniziamo </w:t>
      </w:r>
      <w:r w:rsidR="00BD4D17">
        <w:t xml:space="preserve">inevitabilmente </w:t>
      </w:r>
      <w:r w:rsidR="00DE331E">
        <w:t>a contare i morti</w:t>
      </w:r>
      <w:r w:rsidRPr="00B20DA5">
        <w:rPr>
          <w:color w:val="000000" w:themeColor="text1"/>
        </w:rPr>
        <w:t>».</w:t>
      </w:r>
    </w:p>
    <w:p w:rsidR="00BD4D17" w:rsidRDefault="00B64FD7" w:rsidP="004407A8">
      <w:r>
        <w:t>«</w:t>
      </w:r>
      <w:r w:rsidR="00C9396E">
        <w:t>I</w:t>
      </w:r>
      <w:r w:rsidR="007F5607">
        <w:t xml:space="preserve">l SSN sta affondando </w:t>
      </w:r>
      <w:r w:rsidR="00B07804">
        <w:t xml:space="preserve">non </w:t>
      </w:r>
      <w:r w:rsidR="007F5607">
        <w:t xml:space="preserve">perché </w:t>
      </w:r>
      <w:r w:rsidR="001545B0">
        <w:t xml:space="preserve">esiste </w:t>
      </w:r>
      <w:r w:rsidR="003F430E">
        <w:t xml:space="preserve">un </w:t>
      </w:r>
      <w:r w:rsidR="001545B0">
        <w:t xml:space="preserve">disegno </w:t>
      </w:r>
      <w:r w:rsidR="00C9396E">
        <w:t>occulto</w:t>
      </w:r>
      <w:r w:rsidR="001545B0">
        <w:t xml:space="preserve"> di </w:t>
      </w:r>
      <w:r w:rsidR="00143DD3">
        <w:t xml:space="preserve">smantellamento e </w:t>
      </w:r>
      <w:r w:rsidR="001545B0">
        <w:t>privatizzazione</w:t>
      </w:r>
      <w:r w:rsidR="00BD4D17">
        <w:t xml:space="preserve"> – conclude Cartabellotta –</w:t>
      </w:r>
      <w:r w:rsidR="003F430E">
        <w:t xml:space="preserve">ma </w:t>
      </w:r>
      <w:r w:rsidR="007F5607">
        <w:t xml:space="preserve">perché manca </w:t>
      </w:r>
      <w:r w:rsidR="003F430E">
        <w:t>una programmazione sanitaria adeguata a medio-lungo termine per garantire la sost</w:t>
      </w:r>
      <w:r w:rsidR="005C4643">
        <w:t>enibilità della sanità pubblica</w:t>
      </w:r>
      <w:r w:rsidR="00BD4D17">
        <w:t>»</w:t>
      </w:r>
      <w:r w:rsidR="001545B0">
        <w:t>.</w:t>
      </w:r>
      <w:r w:rsidR="005C4643">
        <w:t xml:space="preserve"> </w:t>
      </w:r>
    </w:p>
    <w:p w:rsidR="006B2505" w:rsidRDefault="007F5607" w:rsidP="004407A8">
      <w:r>
        <w:t xml:space="preserve">Per tale ragione, </w:t>
      </w:r>
      <w:r w:rsidR="00CD590D" w:rsidRPr="00CD590D">
        <w:t>a tre anni dal lancio della campagna #</w:t>
      </w:r>
      <w:r w:rsidR="00143DD3">
        <w:t>S</w:t>
      </w:r>
      <w:r w:rsidR="00CD590D" w:rsidRPr="00CD590D">
        <w:t>alviamo</w:t>
      </w:r>
      <w:r w:rsidR="00143DD3">
        <w:t>SSN</w:t>
      </w:r>
      <w:r>
        <w:t xml:space="preserve">, </w:t>
      </w:r>
      <w:r w:rsidR="00B30C40" w:rsidRPr="00CD590D">
        <w:t xml:space="preserve">il </w:t>
      </w:r>
      <w:r w:rsidR="00B30C40">
        <w:t xml:space="preserve">prossimo </w:t>
      </w:r>
      <w:r w:rsidR="00B30C40" w:rsidRPr="00CD590D">
        <w:t xml:space="preserve">7 </w:t>
      </w:r>
      <w:r w:rsidR="00B30C40">
        <w:t xml:space="preserve">giugno </w:t>
      </w:r>
      <w:r w:rsidR="001545B0">
        <w:t xml:space="preserve">la Fondazione GIMBE </w:t>
      </w:r>
      <w:r w:rsidR="00CD590D">
        <w:t>presenterà</w:t>
      </w:r>
      <w:r w:rsidR="00CD590D" w:rsidRPr="00CD590D">
        <w:t xml:space="preserve"> </w:t>
      </w:r>
      <w:r w:rsidR="001545B0">
        <w:t xml:space="preserve">alle Istituzioni </w:t>
      </w:r>
      <w:r w:rsidR="00CD590D" w:rsidRPr="00CD590D">
        <w:t>i risultati di ricerche, consultazioni e analisi indipendenti</w:t>
      </w:r>
      <w:r w:rsidR="005C4643">
        <w:t xml:space="preserve"> </w:t>
      </w:r>
      <w:r w:rsidR="001545B0">
        <w:t>e il piano per la sostenibilità</w:t>
      </w:r>
      <w:r w:rsidR="00CD590D" w:rsidRPr="00CD590D">
        <w:t xml:space="preserve"> del </w:t>
      </w:r>
      <w:r w:rsidR="001545B0">
        <w:t>SSN</w:t>
      </w:r>
      <w:r w:rsidR="00CD590D" w:rsidRPr="00CD590D">
        <w:t xml:space="preserve"> </w:t>
      </w:r>
      <w:r w:rsidR="005C4643">
        <w:t>2016-2025</w:t>
      </w:r>
      <w:r w:rsidR="00B64FD7">
        <w:t>.</w:t>
      </w:r>
    </w:p>
    <w:p w:rsidR="00B27FBE" w:rsidRDefault="00B27FBE" w:rsidP="004407A8">
      <w:r>
        <w:t xml:space="preserve">L’analisi GIMBE sugli adempimenti LEA </w:t>
      </w:r>
      <w:r w:rsidR="00A92C89">
        <w:t xml:space="preserve">2003-2013 relativi agli screening oncologici </w:t>
      </w:r>
      <w:r>
        <w:t xml:space="preserve">è disponibile a: </w:t>
      </w:r>
      <w:hyperlink r:id="rId10" w:history="1">
        <w:r>
          <w:rPr>
            <w:rStyle w:val="Collegamentoipertestuale"/>
          </w:rPr>
          <w:t>www.evidence.it/screening_2003-2013</w:t>
        </w:r>
      </w:hyperlink>
      <w:bookmarkEnd w:id="0"/>
    </w:p>
    <w:p w:rsidR="00F73C7A" w:rsidRDefault="00F73C7A" w:rsidP="004407A8"/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1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F923DC" w:rsidRDefault="00F923D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F923DC" w:rsidRDefault="00F923D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F923DC" w:rsidRDefault="00F923DC" w:rsidP="00F923DC">
      <w:pPr>
        <w:spacing w:after="0"/>
        <w:jc w:val="center"/>
        <w:rPr>
          <w:rFonts w:ascii="Calibri" w:eastAsia="Calibri" w:hAnsi="Calibri" w:cs="Times New Roman"/>
          <w:sz w:val="20"/>
          <w:szCs w:val="20"/>
        </w:rPr>
      </w:pPr>
      <w:r w:rsidRPr="00F923DC">
        <w:rPr>
          <w:rFonts w:ascii="Calibri" w:eastAsia="Calibri" w:hAnsi="Calibri" w:cs="Times New Roman"/>
          <w:noProof/>
          <w:sz w:val="20"/>
          <w:szCs w:val="20"/>
          <w:lang w:eastAsia="it-IT"/>
        </w:rPr>
        <w:drawing>
          <wp:inline distT="0" distB="0" distL="0" distR="0" wp14:anchorId="3A841C9E" wp14:editId="794ABFAC">
            <wp:extent cx="5400000" cy="3600000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3DC" w:rsidRDefault="00F923DC" w:rsidP="004407A8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F923DC" w:rsidRPr="006B4075" w:rsidRDefault="00F923DC" w:rsidP="00F923DC">
      <w:pPr>
        <w:spacing w:after="0"/>
        <w:jc w:val="center"/>
        <w:rPr>
          <w:rFonts w:ascii="Calibri" w:eastAsia="Calibri" w:hAnsi="Calibri" w:cs="Times New Roman"/>
          <w:sz w:val="20"/>
          <w:szCs w:val="20"/>
        </w:rPr>
      </w:pPr>
      <w:r w:rsidRPr="00F923DC">
        <w:rPr>
          <w:rFonts w:ascii="Calibri" w:eastAsia="Calibri" w:hAnsi="Calibri" w:cs="Times New Roman"/>
          <w:noProof/>
          <w:sz w:val="20"/>
          <w:szCs w:val="20"/>
          <w:lang w:eastAsia="it-IT"/>
        </w:rPr>
        <w:lastRenderedPageBreak/>
        <w:drawing>
          <wp:inline distT="0" distB="0" distL="0" distR="0" wp14:anchorId="3CB2F83A" wp14:editId="38E9A861">
            <wp:extent cx="5400000" cy="3600000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3DC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EC" w:rsidRDefault="007662EC" w:rsidP="00ED0CFD">
      <w:pPr>
        <w:spacing w:after="0" w:line="240" w:lineRule="auto"/>
      </w:pPr>
      <w:r>
        <w:separator/>
      </w:r>
    </w:p>
  </w:endnote>
  <w:endnote w:type="continuationSeparator" w:id="0">
    <w:p w:rsidR="007662EC" w:rsidRDefault="007662EC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EC" w:rsidRDefault="007662EC" w:rsidP="00ED0CFD">
      <w:pPr>
        <w:spacing w:after="0" w:line="240" w:lineRule="auto"/>
      </w:pPr>
      <w:r>
        <w:separator/>
      </w:r>
    </w:p>
  </w:footnote>
  <w:footnote w:type="continuationSeparator" w:id="0">
    <w:p w:rsidR="007662EC" w:rsidRDefault="007662EC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555"/>
    <w:rsid w:val="00010498"/>
    <w:rsid w:val="0001384A"/>
    <w:rsid w:val="00013DFA"/>
    <w:rsid w:val="0001439D"/>
    <w:rsid w:val="00015D8E"/>
    <w:rsid w:val="00017968"/>
    <w:rsid w:val="00017FB4"/>
    <w:rsid w:val="00021D7F"/>
    <w:rsid w:val="00023D8A"/>
    <w:rsid w:val="00035404"/>
    <w:rsid w:val="0004410A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90A39"/>
    <w:rsid w:val="00090B7E"/>
    <w:rsid w:val="000927C7"/>
    <w:rsid w:val="000935F1"/>
    <w:rsid w:val="000A0FC3"/>
    <w:rsid w:val="000A1367"/>
    <w:rsid w:val="000A2084"/>
    <w:rsid w:val="000A62A9"/>
    <w:rsid w:val="000A7B66"/>
    <w:rsid w:val="000B07B0"/>
    <w:rsid w:val="000B185F"/>
    <w:rsid w:val="000B1C52"/>
    <w:rsid w:val="000B7985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E4F"/>
    <w:rsid w:val="000E7CC2"/>
    <w:rsid w:val="000F0BBD"/>
    <w:rsid w:val="000F10F8"/>
    <w:rsid w:val="000F39EF"/>
    <w:rsid w:val="000F5C0F"/>
    <w:rsid w:val="0010059E"/>
    <w:rsid w:val="00107096"/>
    <w:rsid w:val="0011205F"/>
    <w:rsid w:val="001139A6"/>
    <w:rsid w:val="00113D4A"/>
    <w:rsid w:val="00113F3C"/>
    <w:rsid w:val="001167D9"/>
    <w:rsid w:val="00125C6A"/>
    <w:rsid w:val="001262A5"/>
    <w:rsid w:val="001317CF"/>
    <w:rsid w:val="00134C8C"/>
    <w:rsid w:val="00143689"/>
    <w:rsid w:val="00143DD3"/>
    <w:rsid w:val="00144F94"/>
    <w:rsid w:val="001458FE"/>
    <w:rsid w:val="001471AF"/>
    <w:rsid w:val="00150EF3"/>
    <w:rsid w:val="0015229D"/>
    <w:rsid w:val="001545B0"/>
    <w:rsid w:val="00161C0C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82B83"/>
    <w:rsid w:val="00184716"/>
    <w:rsid w:val="00192DAD"/>
    <w:rsid w:val="00192F75"/>
    <w:rsid w:val="00193F19"/>
    <w:rsid w:val="001A3E0D"/>
    <w:rsid w:val="001A3E96"/>
    <w:rsid w:val="001A6181"/>
    <w:rsid w:val="001B0825"/>
    <w:rsid w:val="001C51E2"/>
    <w:rsid w:val="001D0E41"/>
    <w:rsid w:val="001D153D"/>
    <w:rsid w:val="001D19F1"/>
    <w:rsid w:val="001D4CE8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155E"/>
    <w:rsid w:val="00223F01"/>
    <w:rsid w:val="00224E88"/>
    <w:rsid w:val="00233EF5"/>
    <w:rsid w:val="002349C3"/>
    <w:rsid w:val="0023771D"/>
    <w:rsid w:val="00241E9C"/>
    <w:rsid w:val="00242077"/>
    <w:rsid w:val="00243615"/>
    <w:rsid w:val="0025100A"/>
    <w:rsid w:val="00251AC2"/>
    <w:rsid w:val="002551A1"/>
    <w:rsid w:val="00265B05"/>
    <w:rsid w:val="00266561"/>
    <w:rsid w:val="00266E0C"/>
    <w:rsid w:val="00266E1A"/>
    <w:rsid w:val="002723FC"/>
    <w:rsid w:val="0027468B"/>
    <w:rsid w:val="00282655"/>
    <w:rsid w:val="00282DAE"/>
    <w:rsid w:val="00287105"/>
    <w:rsid w:val="00291602"/>
    <w:rsid w:val="0029392F"/>
    <w:rsid w:val="00297583"/>
    <w:rsid w:val="002A2034"/>
    <w:rsid w:val="002A3232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3AD1"/>
    <w:rsid w:val="00315407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35DA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3892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470F"/>
    <w:rsid w:val="00394823"/>
    <w:rsid w:val="003955A0"/>
    <w:rsid w:val="003978DA"/>
    <w:rsid w:val="003A13B4"/>
    <w:rsid w:val="003A72AE"/>
    <w:rsid w:val="003B4A8D"/>
    <w:rsid w:val="003B5D7A"/>
    <w:rsid w:val="003B72C4"/>
    <w:rsid w:val="003C276B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30E"/>
    <w:rsid w:val="003F470F"/>
    <w:rsid w:val="004052B2"/>
    <w:rsid w:val="00405C0C"/>
    <w:rsid w:val="00412253"/>
    <w:rsid w:val="00415770"/>
    <w:rsid w:val="00415FC6"/>
    <w:rsid w:val="00430270"/>
    <w:rsid w:val="00433E89"/>
    <w:rsid w:val="00434060"/>
    <w:rsid w:val="00436E44"/>
    <w:rsid w:val="0044012A"/>
    <w:rsid w:val="004407A8"/>
    <w:rsid w:val="00441D52"/>
    <w:rsid w:val="00442312"/>
    <w:rsid w:val="004432F6"/>
    <w:rsid w:val="00446F85"/>
    <w:rsid w:val="004522B4"/>
    <w:rsid w:val="00452891"/>
    <w:rsid w:val="00452900"/>
    <w:rsid w:val="00452A5B"/>
    <w:rsid w:val="00452CED"/>
    <w:rsid w:val="00456AC9"/>
    <w:rsid w:val="00461BFF"/>
    <w:rsid w:val="0046775E"/>
    <w:rsid w:val="00470D92"/>
    <w:rsid w:val="00475510"/>
    <w:rsid w:val="0047586E"/>
    <w:rsid w:val="00480E9D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C17CB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5751"/>
    <w:rsid w:val="00505BFD"/>
    <w:rsid w:val="00510AA1"/>
    <w:rsid w:val="00511E6F"/>
    <w:rsid w:val="00512879"/>
    <w:rsid w:val="005204CB"/>
    <w:rsid w:val="00524F37"/>
    <w:rsid w:val="00525AEA"/>
    <w:rsid w:val="00525FA8"/>
    <w:rsid w:val="005272D8"/>
    <w:rsid w:val="00530B7D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60786"/>
    <w:rsid w:val="0056268F"/>
    <w:rsid w:val="00565C3C"/>
    <w:rsid w:val="0057085B"/>
    <w:rsid w:val="00570C6B"/>
    <w:rsid w:val="00572DF6"/>
    <w:rsid w:val="00573388"/>
    <w:rsid w:val="00573AB6"/>
    <w:rsid w:val="00577D77"/>
    <w:rsid w:val="00580725"/>
    <w:rsid w:val="00586657"/>
    <w:rsid w:val="00586FDE"/>
    <w:rsid w:val="00587C9B"/>
    <w:rsid w:val="00590E5A"/>
    <w:rsid w:val="005940D1"/>
    <w:rsid w:val="00594E34"/>
    <w:rsid w:val="005A2031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3AE7"/>
    <w:rsid w:val="005C4643"/>
    <w:rsid w:val="005C5968"/>
    <w:rsid w:val="005C7707"/>
    <w:rsid w:val="005D133C"/>
    <w:rsid w:val="005D33D4"/>
    <w:rsid w:val="005D5CF2"/>
    <w:rsid w:val="005D7FCA"/>
    <w:rsid w:val="005E1232"/>
    <w:rsid w:val="005E485F"/>
    <w:rsid w:val="006002AA"/>
    <w:rsid w:val="00601FFB"/>
    <w:rsid w:val="00611C67"/>
    <w:rsid w:val="00614076"/>
    <w:rsid w:val="00614E5A"/>
    <w:rsid w:val="00615B20"/>
    <w:rsid w:val="00616235"/>
    <w:rsid w:val="00620244"/>
    <w:rsid w:val="00620598"/>
    <w:rsid w:val="00620B8A"/>
    <w:rsid w:val="0062275E"/>
    <w:rsid w:val="0062554E"/>
    <w:rsid w:val="00630230"/>
    <w:rsid w:val="00631233"/>
    <w:rsid w:val="0063197E"/>
    <w:rsid w:val="00636EB6"/>
    <w:rsid w:val="00637A33"/>
    <w:rsid w:val="00640B8B"/>
    <w:rsid w:val="00643E28"/>
    <w:rsid w:val="00645153"/>
    <w:rsid w:val="00646223"/>
    <w:rsid w:val="00650304"/>
    <w:rsid w:val="006529FA"/>
    <w:rsid w:val="006535F8"/>
    <w:rsid w:val="00653B45"/>
    <w:rsid w:val="00663B7B"/>
    <w:rsid w:val="006640F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93518"/>
    <w:rsid w:val="00694C51"/>
    <w:rsid w:val="006955E7"/>
    <w:rsid w:val="00695FCF"/>
    <w:rsid w:val="00696965"/>
    <w:rsid w:val="00696DDA"/>
    <w:rsid w:val="006A135C"/>
    <w:rsid w:val="006A4CFB"/>
    <w:rsid w:val="006A71A2"/>
    <w:rsid w:val="006B2505"/>
    <w:rsid w:val="006B4075"/>
    <w:rsid w:val="006B5E7A"/>
    <w:rsid w:val="006B6956"/>
    <w:rsid w:val="006C09E3"/>
    <w:rsid w:val="006C41FF"/>
    <w:rsid w:val="006C4E62"/>
    <w:rsid w:val="006D30E8"/>
    <w:rsid w:val="006D502F"/>
    <w:rsid w:val="006D5067"/>
    <w:rsid w:val="006E1EA3"/>
    <w:rsid w:val="006E265E"/>
    <w:rsid w:val="006E27FD"/>
    <w:rsid w:val="006E4DAD"/>
    <w:rsid w:val="006E6CC2"/>
    <w:rsid w:val="006F5C05"/>
    <w:rsid w:val="006F5E1D"/>
    <w:rsid w:val="006F6ADA"/>
    <w:rsid w:val="006F6E4B"/>
    <w:rsid w:val="006F707F"/>
    <w:rsid w:val="0070382E"/>
    <w:rsid w:val="0070621C"/>
    <w:rsid w:val="00706682"/>
    <w:rsid w:val="00707993"/>
    <w:rsid w:val="0071123A"/>
    <w:rsid w:val="00711E25"/>
    <w:rsid w:val="007138CC"/>
    <w:rsid w:val="0071439B"/>
    <w:rsid w:val="0072122E"/>
    <w:rsid w:val="00723B85"/>
    <w:rsid w:val="007257B8"/>
    <w:rsid w:val="00726D9C"/>
    <w:rsid w:val="00727A83"/>
    <w:rsid w:val="0073174A"/>
    <w:rsid w:val="007333BE"/>
    <w:rsid w:val="007335A8"/>
    <w:rsid w:val="00734C3B"/>
    <w:rsid w:val="00737013"/>
    <w:rsid w:val="0073764E"/>
    <w:rsid w:val="00737DDD"/>
    <w:rsid w:val="0075099D"/>
    <w:rsid w:val="00756B84"/>
    <w:rsid w:val="00757A75"/>
    <w:rsid w:val="00760136"/>
    <w:rsid w:val="00760496"/>
    <w:rsid w:val="0076053B"/>
    <w:rsid w:val="00763FB0"/>
    <w:rsid w:val="007662EC"/>
    <w:rsid w:val="00770D2D"/>
    <w:rsid w:val="00772C0B"/>
    <w:rsid w:val="007738D0"/>
    <w:rsid w:val="00773EC0"/>
    <w:rsid w:val="00774E33"/>
    <w:rsid w:val="0077567A"/>
    <w:rsid w:val="00775DA1"/>
    <w:rsid w:val="00780533"/>
    <w:rsid w:val="0078737D"/>
    <w:rsid w:val="00790464"/>
    <w:rsid w:val="007939B6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55B5"/>
    <w:rsid w:val="007B5624"/>
    <w:rsid w:val="007C3D92"/>
    <w:rsid w:val="007C5420"/>
    <w:rsid w:val="007D1008"/>
    <w:rsid w:val="007D1B67"/>
    <w:rsid w:val="007D2672"/>
    <w:rsid w:val="007D4B6B"/>
    <w:rsid w:val="007D62DC"/>
    <w:rsid w:val="007D7930"/>
    <w:rsid w:val="007E0965"/>
    <w:rsid w:val="007E728E"/>
    <w:rsid w:val="007E784C"/>
    <w:rsid w:val="007F130A"/>
    <w:rsid w:val="007F3D4F"/>
    <w:rsid w:val="007F46C8"/>
    <w:rsid w:val="007F5607"/>
    <w:rsid w:val="007F5D18"/>
    <w:rsid w:val="00802069"/>
    <w:rsid w:val="008025DC"/>
    <w:rsid w:val="00803C62"/>
    <w:rsid w:val="00806EC8"/>
    <w:rsid w:val="008130FF"/>
    <w:rsid w:val="00814CE9"/>
    <w:rsid w:val="00815D73"/>
    <w:rsid w:val="008176D9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4028"/>
    <w:rsid w:val="0084493B"/>
    <w:rsid w:val="0084505A"/>
    <w:rsid w:val="00845D51"/>
    <w:rsid w:val="008469EE"/>
    <w:rsid w:val="008513F9"/>
    <w:rsid w:val="008521CA"/>
    <w:rsid w:val="008566B3"/>
    <w:rsid w:val="00856765"/>
    <w:rsid w:val="00867AEB"/>
    <w:rsid w:val="008775A4"/>
    <w:rsid w:val="00881122"/>
    <w:rsid w:val="00881AF4"/>
    <w:rsid w:val="008834FE"/>
    <w:rsid w:val="00883BC1"/>
    <w:rsid w:val="00884AE7"/>
    <w:rsid w:val="00890405"/>
    <w:rsid w:val="008920DC"/>
    <w:rsid w:val="008956D1"/>
    <w:rsid w:val="008957EF"/>
    <w:rsid w:val="008972B2"/>
    <w:rsid w:val="008976A1"/>
    <w:rsid w:val="008A0E25"/>
    <w:rsid w:val="008A1766"/>
    <w:rsid w:val="008B2BA7"/>
    <w:rsid w:val="008B3494"/>
    <w:rsid w:val="008B7022"/>
    <w:rsid w:val="008C0A82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865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550"/>
    <w:rsid w:val="00947084"/>
    <w:rsid w:val="00947FBD"/>
    <w:rsid w:val="00957526"/>
    <w:rsid w:val="00957D24"/>
    <w:rsid w:val="009630B4"/>
    <w:rsid w:val="009650B3"/>
    <w:rsid w:val="00965964"/>
    <w:rsid w:val="0097162D"/>
    <w:rsid w:val="009722DB"/>
    <w:rsid w:val="00973B94"/>
    <w:rsid w:val="00976F80"/>
    <w:rsid w:val="009805F2"/>
    <w:rsid w:val="00986052"/>
    <w:rsid w:val="00987C74"/>
    <w:rsid w:val="00996FA7"/>
    <w:rsid w:val="009A2DA3"/>
    <w:rsid w:val="009A3ADF"/>
    <w:rsid w:val="009A617B"/>
    <w:rsid w:val="009A662A"/>
    <w:rsid w:val="009A6C03"/>
    <w:rsid w:val="009A7F2E"/>
    <w:rsid w:val="009B0C1D"/>
    <w:rsid w:val="009B2E68"/>
    <w:rsid w:val="009C1A22"/>
    <w:rsid w:val="009C2C3C"/>
    <w:rsid w:val="009C7037"/>
    <w:rsid w:val="009C7943"/>
    <w:rsid w:val="009D1A5C"/>
    <w:rsid w:val="009D4F4F"/>
    <w:rsid w:val="009D6E1C"/>
    <w:rsid w:val="009D7945"/>
    <w:rsid w:val="009E30A5"/>
    <w:rsid w:val="009E3CEE"/>
    <w:rsid w:val="009E3EAC"/>
    <w:rsid w:val="009E4342"/>
    <w:rsid w:val="009F03B6"/>
    <w:rsid w:val="009F0432"/>
    <w:rsid w:val="009F2842"/>
    <w:rsid w:val="009F2CAA"/>
    <w:rsid w:val="009F691A"/>
    <w:rsid w:val="00A04E54"/>
    <w:rsid w:val="00A061EB"/>
    <w:rsid w:val="00A0698F"/>
    <w:rsid w:val="00A12E53"/>
    <w:rsid w:val="00A13DFC"/>
    <w:rsid w:val="00A16B16"/>
    <w:rsid w:val="00A23E03"/>
    <w:rsid w:val="00A364A1"/>
    <w:rsid w:val="00A36649"/>
    <w:rsid w:val="00A36D32"/>
    <w:rsid w:val="00A401BC"/>
    <w:rsid w:val="00A40F25"/>
    <w:rsid w:val="00A44F7D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6DA7"/>
    <w:rsid w:val="00A91E49"/>
    <w:rsid w:val="00A9205A"/>
    <w:rsid w:val="00A92C89"/>
    <w:rsid w:val="00AA2A57"/>
    <w:rsid w:val="00AA5738"/>
    <w:rsid w:val="00AB0FBF"/>
    <w:rsid w:val="00AB5A9E"/>
    <w:rsid w:val="00AC18D7"/>
    <w:rsid w:val="00AC2611"/>
    <w:rsid w:val="00AC2E6A"/>
    <w:rsid w:val="00AD05A6"/>
    <w:rsid w:val="00AD436F"/>
    <w:rsid w:val="00AE0F77"/>
    <w:rsid w:val="00AE4C5E"/>
    <w:rsid w:val="00AE52B8"/>
    <w:rsid w:val="00AE612A"/>
    <w:rsid w:val="00AE7BCB"/>
    <w:rsid w:val="00AE7C72"/>
    <w:rsid w:val="00AF0726"/>
    <w:rsid w:val="00AF24B2"/>
    <w:rsid w:val="00AF529C"/>
    <w:rsid w:val="00AF5345"/>
    <w:rsid w:val="00AF5B03"/>
    <w:rsid w:val="00AF60B7"/>
    <w:rsid w:val="00B03791"/>
    <w:rsid w:val="00B047F1"/>
    <w:rsid w:val="00B051CC"/>
    <w:rsid w:val="00B07804"/>
    <w:rsid w:val="00B162A1"/>
    <w:rsid w:val="00B17FF8"/>
    <w:rsid w:val="00B20DA5"/>
    <w:rsid w:val="00B235F7"/>
    <w:rsid w:val="00B242B8"/>
    <w:rsid w:val="00B24831"/>
    <w:rsid w:val="00B265A5"/>
    <w:rsid w:val="00B27FBE"/>
    <w:rsid w:val="00B30840"/>
    <w:rsid w:val="00B30A72"/>
    <w:rsid w:val="00B30C40"/>
    <w:rsid w:val="00B30CF7"/>
    <w:rsid w:val="00B30F3E"/>
    <w:rsid w:val="00B3280B"/>
    <w:rsid w:val="00B34570"/>
    <w:rsid w:val="00B365C9"/>
    <w:rsid w:val="00B43BAA"/>
    <w:rsid w:val="00B46F5D"/>
    <w:rsid w:val="00B510D1"/>
    <w:rsid w:val="00B516F4"/>
    <w:rsid w:val="00B53695"/>
    <w:rsid w:val="00B6021A"/>
    <w:rsid w:val="00B61CD8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7617"/>
    <w:rsid w:val="00B92684"/>
    <w:rsid w:val="00B95065"/>
    <w:rsid w:val="00B96E93"/>
    <w:rsid w:val="00B971AE"/>
    <w:rsid w:val="00B97AE8"/>
    <w:rsid w:val="00BA2289"/>
    <w:rsid w:val="00BA2461"/>
    <w:rsid w:val="00BA3745"/>
    <w:rsid w:val="00BA5FC1"/>
    <w:rsid w:val="00BB01C4"/>
    <w:rsid w:val="00BB1DDF"/>
    <w:rsid w:val="00BB1F05"/>
    <w:rsid w:val="00BB4665"/>
    <w:rsid w:val="00BB4A4E"/>
    <w:rsid w:val="00BC1CC8"/>
    <w:rsid w:val="00BC2D7C"/>
    <w:rsid w:val="00BD3529"/>
    <w:rsid w:val="00BD4D17"/>
    <w:rsid w:val="00BE3538"/>
    <w:rsid w:val="00BE4EA8"/>
    <w:rsid w:val="00BE56ED"/>
    <w:rsid w:val="00BE77A5"/>
    <w:rsid w:val="00BF158F"/>
    <w:rsid w:val="00BF5106"/>
    <w:rsid w:val="00BF5D19"/>
    <w:rsid w:val="00BF5DF9"/>
    <w:rsid w:val="00BF6519"/>
    <w:rsid w:val="00C032E9"/>
    <w:rsid w:val="00C04E50"/>
    <w:rsid w:val="00C053AA"/>
    <w:rsid w:val="00C05572"/>
    <w:rsid w:val="00C10CA2"/>
    <w:rsid w:val="00C1154C"/>
    <w:rsid w:val="00C11CA8"/>
    <w:rsid w:val="00C17B97"/>
    <w:rsid w:val="00C20338"/>
    <w:rsid w:val="00C2114D"/>
    <w:rsid w:val="00C24B34"/>
    <w:rsid w:val="00C343BD"/>
    <w:rsid w:val="00C34BE3"/>
    <w:rsid w:val="00C3561A"/>
    <w:rsid w:val="00C36730"/>
    <w:rsid w:val="00C374D4"/>
    <w:rsid w:val="00C4141D"/>
    <w:rsid w:val="00C46721"/>
    <w:rsid w:val="00C46EC8"/>
    <w:rsid w:val="00C52FF7"/>
    <w:rsid w:val="00C546FF"/>
    <w:rsid w:val="00C56178"/>
    <w:rsid w:val="00C6554F"/>
    <w:rsid w:val="00C674B4"/>
    <w:rsid w:val="00C72455"/>
    <w:rsid w:val="00C74392"/>
    <w:rsid w:val="00C74422"/>
    <w:rsid w:val="00C75948"/>
    <w:rsid w:val="00C76D3F"/>
    <w:rsid w:val="00C8337E"/>
    <w:rsid w:val="00C83CDE"/>
    <w:rsid w:val="00C8624C"/>
    <w:rsid w:val="00C92B2B"/>
    <w:rsid w:val="00C9396E"/>
    <w:rsid w:val="00C93F32"/>
    <w:rsid w:val="00C94775"/>
    <w:rsid w:val="00C947A9"/>
    <w:rsid w:val="00C94D3F"/>
    <w:rsid w:val="00C95D73"/>
    <w:rsid w:val="00CA107C"/>
    <w:rsid w:val="00CA492E"/>
    <w:rsid w:val="00CA4C09"/>
    <w:rsid w:val="00CA4FA9"/>
    <w:rsid w:val="00CA6DEF"/>
    <w:rsid w:val="00CA7F1D"/>
    <w:rsid w:val="00CB09A1"/>
    <w:rsid w:val="00CB146D"/>
    <w:rsid w:val="00CB4D1B"/>
    <w:rsid w:val="00CB79A7"/>
    <w:rsid w:val="00CC1780"/>
    <w:rsid w:val="00CC4A07"/>
    <w:rsid w:val="00CC7BDF"/>
    <w:rsid w:val="00CD1660"/>
    <w:rsid w:val="00CD590D"/>
    <w:rsid w:val="00CD671E"/>
    <w:rsid w:val="00CD7ACC"/>
    <w:rsid w:val="00CE202C"/>
    <w:rsid w:val="00CE5CEA"/>
    <w:rsid w:val="00CE6911"/>
    <w:rsid w:val="00CF1C62"/>
    <w:rsid w:val="00CF540D"/>
    <w:rsid w:val="00CF7D0F"/>
    <w:rsid w:val="00D0086F"/>
    <w:rsid w:val="00D01B22"/>
    <w:rsid w:val="00D02682"/>
    <w:rsid w:val="00D03E15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301D2"/>
    <w:rsid w:val="00D31C1B"/>
    <w:rsid w:val="00D33A1A"/>
    <w:rsid w:val="00D353A8"/>
    <w:rsid w:val="00D35AE2"/>
    <w:rsid w:val="00D42242"/>
    <w:rsid w:val="00D45208"/>
    <w:rsid w:val="00D45568"/>
    <w:rsid w:val="00D51C6E"/>
    <w:rsid w:val="00D609E5"/>
    <w:rsid w:val="00D636FC"/>
    <w:rsid w:val="00D651BC"/>
    <w:rsid w:val="00D66971"/>
    <w:rsid w:val="00D708B7"/>
    <w:rsid w:val="00D755A7"/>
    <w:rsid w:val="00D77B37"/>
    <w:rsid w:val="00D80173"/>
    <w:rsid w:val="00D823A9"/>
    <w:rsid w:val="00D83FB6"/>
    <w:rsid w:val="00D90217"/>
    <w:rsid w:val="00D91F7D"/>
    <w:rsid w:val="00D95224"/>
    <w:rsid w:val="00D95989"/>
    <w:rsid w:val="00D96C89"/>
    <w:rsid w:val="00D97320"/>
    <w:rsid w:val="00DA52E8"/>
    <w:rsid w:val="00DA6836"/>
    <w:rsid w:val="00DC2A0C"/>
    <w:rsid w:val="00DC54A4"/>
    <w:rsid w:val="00DD2C65"/>
    <w:rsid w:val="00DD491D"/>
    <w:rsid w:val="00DD7BB6"/>
    <w:rsid w:val="00DE331E"/>
    <w:rsid w:val="00DE5012"/>
    <w:rsid w:val="00DE591C"/>
    <w:rsid w:val="00DE68E0"/>
    <w:rsid w:val="00DF20F8"/>
    <w:rsid w:val="00DF274C"/>
    <w:rsid w:val="00DF3C21"/>
    <w:rsid w:val="00DF6487"/>
    <w:rsid w:val="00E00E5A"/>
    <w:rsid w:val="00E0203D"/>
    <w:rsid w:val="00E102BB"/>
    <w:rsid w:val="00E126E0"/>
    <w:rsid w:val="00E16087"/>
    <w:rsid w:val="00E1655E"/>
    <w:rsid w:val="00E17D68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E3C"/>
    <w:rsid w:val="00E45CD7"/>
    <w:rsid w:val="00E4759B"/>
    <w:rsid w:val="00E47E07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73406"/>
    <w:rsid w:val="00E75B91"/>
    <w:rsid w:val="00E76BC5"/>
    <w:rsid w:val="00E7781F"/>
    <w:rsid w:val="00E824FD"/>
    <w:rsid w:val="00E83879"/>
    <w:rsid w:val="00E8596C"/>
    <w:rsid w:val="00E865C0"/>
    <w:rsid w:val="00E900AF"/>
    <w:rsid w:val="00E94FC2"/>
    <w:rsid w:val="00E95C92"/>
    <w:rsid w:val="00E97CC8"/>
    <w:rsid w:val="00EA1847"/>
    <w:rsid w:val="00EA3C71"/>
    <w:rsid w:val="00EA5DD7"/>
    <w:rsid w:val="00EB0134"/>
    <w:rsid w:val="00EB14C9"/>
    <w:rsid w:val="00EB2C5F"/>
    <w:rsid w:val="00EB33E2"/>
    <w:rsid w:val="00EC1E91"/>
    <w:rsid w:val="00EC3A18"/>
    <w:rsid w:val="00EC55CB"/>
    <w:rsid w:val="00EC5C09"/>
    <w:rsid w:val="00EC7398"/>
    <w:rsid w:val="00ED073D"/>
    <w:rsid w:val="00ED0CFD"/>
    <w:rsid w:val="00ED161D"/>
    <w:rsid w:val="00ED26C2"/>
    <w:rsid w:val="00EE5C54"/>
    <w:rsid w:val="00EE6DB9"/>
    <w:rsid w:val="00EF462D"/>
    <w:rsid w:val="00EF4908"/>
    <w:rsid w:val="00EF5B96"/>
    <w:rsid w:val="00EF67C4"/>
    <w:rsid w:val="00F00618"/>
    <w:rsid w:val="00F01ED5"/>
    <w:rsid w:val="00F1028E"/>
    <w:rsid w:val="00F11576"/>
    <w:rsid w:val="00F115AA"/>
    <w:rsid w:val="00F117D2"/>
    <w:rsid w:val="00F12BB1"/>
    <w:rsid w:val="00F12BCE"/>
    <w:rsid w:val="00F16B41"/>
    <w:rsid w:val="00F17700"/>
    <w:rsid w:val="00F2429D"/>
    <w:rsid w:val="00F245C8"/>
    <w:rsid w:val="00F275D7"/>
    <w:rsid w:val="00F320EE"/>
    <w:rsid w:val="00F33B5B"/>
    <w:rsid w:val="00F35671"/>
    <w:rsid w:val="00F36DEA"/>
    <w:rsid w:val="00F4050E"/>
    <w:rsid w:val="00F4071A"/>
    <w:rsid w:val="00F416C6"/>
    <w:rsid w:val="00F4406F"/>
    <w:rsid w:val="00F61E47"/>
    <w:rsid w:val="00F61E7A"/>
    <w:rsid w:val="00F6436F"/>
    <w:rsid w:val="00F6596E"/>
    <w:rsid w:val="00F6679F"/>
    <w:rsid w:val="00F67CAA"/>
    <w:rsid w:val="00F72F47"/>
    <w:rsid w:val="00F73C7A"/>
    <w:rsid w:val="00F82796"/>
    <w:rsid w:val="00F83A61"/>
    <w:rsid w:val="00F86243"/>
    <w:rsid w:val="00F87942"/>
    <w:rsid w:val="00F923DC"/>
    <w:rsid w:val="00F948AD"/>
    <w:rsid w:val="00FA028D"/>
    <w:rsid w:val="00FA1D06"/>
    <w:rsid w:val="00FA4086"/>
    <w:rsid w:val="00FA68F1"/>
    <w:rsid w:val="00FA6B98"/>
    <w:rsid w:val="00FB028A"/>
    <w:rsid w:val="00FB3E48"/>
    <w:rsid w:val="00FB41F7"/>
    <w:rsid w:val="00FC01D2"/>
    <w:rsid w:val="00FC183E"/>
    <w:rsid w:val="00FC4E8E"/>
    <w:rsid w:val="00FC54F6"/>
    <w:rsid w:val="00FC7166"/>
    <w:rsid w:val="00FD1399"/>
    <w:rsid w:val="00FD146A"/>
    <w:rsid w:val="00FD1DDA"/>
    <w:rsid w:val="00FD47E8"/>
    <w:rsid w:val="00FD4B4C"/>
    <w:rsid w:val="00FE09E6"/>
    <w:rsid w:val="00FE277E"/>
    <w:rsid w:val="00FE36EF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fficio.stampa@gimbe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vidence.it/screening_2003-20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vidence.it/screening_2003-20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1C63-18A5-43BE-92E8-6C470C16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2016-05-02T11:07:00Z</dcterms:created>
  <dcterms:modified xsi:type="dcterms:W3CDTF">2016-05-02T11:07:00Z</dcterms:modified>
</cp:coreProperties>
</file>