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B068FB" w:rsidRDefault="00B068FB" w:rsidP="00BA66B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B068FB">
        <w:rPr>
          <w:rFonts w:ascii="Calibri" w:eastAsia="Calibri" w:hAnsi="Calibri" w:cs="Times New Roman"/>
          <w:b/>
          <w:bCs/>
          <w:sz w:val="36"/>
          <w:szCs w:val="36"/>
        </w:rPr>
        <w:t xml:space="preserve">LINEE GUIDA: PAROLA D'ORDINE </w:t>
      </w:r>
      <w:r w:rsidR="00BA66B8">
        <w:rPr>
          <w:rFonts w:ascii="Calibri" w:eastAsia="Calibri" w:hAnsi="Calibri" w:cs="Times New Roman"/>
          <w:b/>
          <w:bCs/>
          <w:sz w:val="36"/>
          <w:szCs w:val="36"/>
        </w:rPr>
        <w:t>T</w:t>
      </w:r>
      <w:r w:rsidRPr="00B068FB">
        <w:rPr>
          <w:rFonts w:ascii="Calibri" w:eastAsia="Calibri" w:hAnsi="Calibri" w:cs="Times New Roman"/>
          <w:b/>
          <w:bCs/>
          <w:sz w:val="36"/>
          <w:szCs w:val="36"/>
        </w:rPr>
        <w:t>RASPARENZA</w:t>
      </w:r>
      <w:r w:rsidR="00BA66B8"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</w:p>
    <w:p w:rsidR="001718F8" w:rsidRDefault="008B7F23" w:rsidP="00E8176D">
      <w:pPr>
        <w:jc w:val="both"/>
        <w:rPr>
          <w:b/>
        </w:rPr>
      </w:pPr>
      <w:r>
        <w:rPr>
          <w:b/>
        </w:rPr>
        <w:t>PER</w:t>
      </w:r>
      <w:r w:rsidR="00BA66B8">
        <w:rPr>
          <w:b/>
        </w:rPr>
        <w:t xml:space="preserve"> GARANTIRE INTEGRIT</w:t>
      </w:r>
      <w:r w:rsidR="00C65769">
        <w:rPr>
          <w:b/>
        </w:rPr>
        <w:t>À</w:t>
      </w:r>
      <w:r w:rsidR="00BA66B8">
        <w:rPr>
          <w:b/>
        </w:rPr>
        <w:t xml:space="preserve"> E CREDIBILIT</w:t>
      </w:r>
      <w:r w:rsidR="00C65769">
        <w:rPr>
          <w:b/>
        </w:rPr>
        <w:t>À</w:t>
      </w:r>
      <w:r w:rsidR="00BA66B8">
        <w:rPr>
          <w:b/>
        </w:rPr>
        <w:t xml:space="preserve"> DELLE LINEE GUIDA, </w:t>
      </w:r>
      <w:r w:rsidR="001A2867">
        <w:rPr>
          <w:b/>
        </w:rPr>
        <w:t>LA LEGGE SULLA RESPONSABILIT</w:t>
      </w:r>
      <w:r w:rsidR="00784F7B">
        <w:rPr>
          <w:b/>
        </w:rPr>
        <w:t>À</w:t>
      </w:r>
      <w:r w:rsidR="001A2867">
        <w:rPr>
          <w:b/>
        </w:rPr>
        <w:t xml:space="preserve"> PROFESSIONALE NON </w:t>
      </w:r>
      <w:r w:rsidR="009C5CB4">
        <w:rPr>
          <w:b/>
        </w:rPr>
        <w:t xml:space="preserve">PUÒ </w:t>
      </w:r>
      <w:r w:rsidR="00784F7B">
        <w:rPr>
          <w:b/>
        </w:rPr>
        <w:t xml:space="preserve">IGNORARE </w:t>
      </w:r>
      <w:r w:rsidR="00E8176D">
        <w:rPr>
          <w:b/>
        </w:rPr>
        <w:t xml:space="preserve">CHE </w:t>
      </w:r>
      <w:r>
        <w:rPr>
          <w:b/>
        </w:rPr>
        <w:t xml:space="preserve">I </w:t>
      </w:r>
      <w:r w:rsidR="001A2867">
        <w:rPr>
          <w:b/>
        </w:rPr>
        <w:t>CONFLITTI D</w:t>
      </w:r>
      <w:r>
        <w:rPr>
          <w:b/>
        </w:rPr>
        <w:t>’</w:t>
      </w:r>
      <w:r w:rsidR="001A2867">
        <w:rPr>
          <w:b/>
        </w:rPr>
        <w:t>INTERESSE</w:t>
      </w:r>
      <w:r w:rsidR="00FA35D1" w:rsidRPr="00FA35D1">
        <w:rPr>
          <w:b/>
        </w:rPr>
        <w:t xml:space="preserve"> </w:t>
      </w:r>
      <w:r w:rsidR="00662543">
        <w:rPr>
          <w:b/>
        </w:rPr>
        <w:t xml:space="preserve">INFLUENZANO </w:t>
      </w:r>
      <w:r w:rsidR="00FA35D1">
        <w:rPr>
          <w:b/>
        </w:rPr>
        <w:t xml:space="preserve">LE </w:t>
      </w:r>
      <w:r w:rsidR="00784F7B">
        <w:rPr>
          <w:b/>
        </w:rPr>
        <w:t>RACCOMANDAZIONI CLINICHE</w:t>
      </w:r>
      <w:r w:rsidR="001A2867">
        <w:rPr>
          <w:b/>
        </w:rPr>
        <w:t xml:space="preserve">. </w:t>
      </w:r>
      <w:r w:rsidR="00BA66B8">
        <w:rPr>
          <w:b/>
        </w:rPr>
        <w:t xml:space="preserve">AL FINE DI AVVIARE UN </w:t>
      </w:r>
      <w:r w:rsidR="00531A86">
        <w:rPr>
          <w:b/>
        </w:rPr>
        <w:t xml:space="preserve">DIBATTITO </w:t>
      </w:r>
      <w:r w:rsidR="00BA66B8">
        <w:rPr>
          <w:b/>
        </w:rPr>
        <w:t>COSTRUTTIVO</w:t>
      </w:r>
      <w:r w:rsidR="00FA35D1">
        <w:rPr>
          <w:b/>
        </w:rPr>
        <w:t>,</w:t>
      </w:r>
      <w:r w:rsidR="00584727">
        <w:rPr>
          <w:b/>
        </w:rPr>
        <w:t xml:space="preserve"> </w:t>
      </w:r>
      <w:r w:rsidR="001A2867">
        <w:rPr>
          <w:b/>
        </w:rPr>
        <w:t>LA FONDAZIONE GIMBE HA PUBBLICATO LA VERSIONE ITALIANA DEI PRINC</w:t>
      </w:r>
      <w:r w:rsidR="00784F7B">
        <w:rPr>
          <w:b/>
        </w:rPr>
        <w:t>Ì</w:t>
      </w:r>
      <w:r w:rsidR="001A2867">
        <w:rPr>
          <w:b/>
        </w:rPr>
        <w:t>PI DEL G</w:t>
      </w:r>
      <w:r w:rsidR="00FA35D1">
        <w:rPr>
          <w:b/>
        </w:rPr>
        <w:t xml:space="preserve">UIDELINES INTERNATIONAL NETWORK </w:t>
      </w:r>
      <w:r w:rsidR="00784F7B">
        <w:rPr>
          <w:b/>
        </w:rPr>
        <w:t>PER LA</w:t>
      </w:r>
      <w:r w:rsidR="00662543">
        <w:rPr>
          <w:b/>
        </w:rPr>
        <w:t xml:space="preserve"> </w:t>
      </w:r>
      <w:r w:rsidR="00FA35D1">
        <w:rPr>
          <w:b/>
        </w:rPr>
        <w:t xml:space="preserve">DISCLOSURE E </w:t>
      </w:r>
      <w:r w:rsidR="00662543">
        <w:rPr>
          <w:b/>
        </w:rPr>
        <w:t xml:space="preserve">LA </w:t>
      </w:r>
      <w:r w:rsidR="00FA35D1">
        <w:rPr>
          <w:b/>
        </w:rPr>
        <w:t>GEST</w:t>
      </w:r>
      <w:r w:rsidR="00531A86">
        <w:rPr>
          <w:b/>
        </w:rPr>
        <w:t>IONE DEI CONFLITTI DI INTERESSE E ASSEGNATO UNA BORSA DI STUDIO PER VALUTARE QUALITÀ E TRASPARENZA DELLE LINEE GUIDA ITALIANE.</w:t>
      </w:r>
    </w:p>
    <w:p w:rsidR="001A2867" w:rsidRDefault="006774B7" w:rsidP="001A2867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21</w:t>
      </w:r>
      <w:r w:rsidR="006805A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43572C">
        <w:rPr>
          <w:rFonts w:ascii="Calibri" w:eastAsia="Calibri" w:hAnsi="Calibri" w:cs="Times New Roman"/>
          <w:b/>
          <w:bCs/>
          <w:sz w:val="24"/>
          <w:szCs w:val="24"/>
        </w:rPr>
        <w:t>marzo</w:t>
      </w:r>
      <w:r w:rsidR="00525AEA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43572C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BA66B8" w:rsidRDefault="00054BFC" w:rsidP="009C5CB4">
      <w:pPr>
        <w:jc w:val="both"/>
      </w:pPr>
      <w:bookmarkStart w:id="0" w:name="_GoBack"/>
      <w:r>
        <w:t>Su</w:t>
      </w:r>
      <w:r w:rsidR="00BA66B8">
        <w:t>ll</w:t>
      </w:r>
      <w:r w:rsidR="00BA66B8" w:rsidRPr="00BA66B8">
        <w:t>’articolo 5 del disegno di legge “Disposizioni in materia di responsabilità p</w:t>
      </w:r>
      <w:r w:rsidR="00BA66B8">
        <w:t>rofessionale del personale sani</w:t>
      </w:r>
      <w:r w:rsidR="00BA66B8" w:rsidRPr="00BA66B8">
        <w:t xml:space="preserve">tario” </w:t>
      </w:r>
      <w:r w:rsidR="00BA66B8">
        <w:t>l</w:t>
      </w:r>
      <w:r w:rsidR="00BA66B8" w:rsidRPr="00BA66B8">
        <w:t xml:space="preserve">a Fondazione GIMBE </w:t>
      </w:r>
      <w:r>
        <w:t>ribadisce</w:t>
      </w:r>
      <w:r w:rsidR="00BA66B8" w:rsidRPr="00BA66B8">
        <w:t xml:space="preserve"> la propria posizione: oltre 25 anni di ricerca sulle metodologie di produzione delle linee guida hanno dimostrato che la loro qualità non è garantita dall'autorevolezza dei produttori, né tantomeno dalla loro legittimazione normativa, ma è strettamente legata al rigore metodologico </w:t>
      </w:r>
      <w:r>
        <w:t>d</w:t>
      </w:r>
      <w:r w:rsidRPr="00BA66B8">
        <w:t xml:space="preserve">el </w:t>
      </w:r>
      <w:r w:rsidR="00BA66B8" w:rsidRPr="00BA66B8">
        <w:t>processo di elaborazione e a un'adeguata governance dei conflitti di interesse.</w:t>
      </w:r>
    </w:p>
    <w:p w:rsidR="00054BFC" w:rsidRDefault="00054BFC" w:rsidP="009C5CB4">
      <w:pPr>
        <w:jc w:val="both"/>
      </w:pPr>
      <w:r>
        <w:t xml:space="preserve">«Consistenti evidenze scientifiche – afferma Nino Cartabellotta, Presidente della Fondazione GIMBE </w:t>
      </w:r>
      <w:r w:rsidR="009C5CB4">
        <w:t>–</w:t>
      </w:r>
      <w:r>
        <w:t xml:space="preserve"> dimostrano che i</w:t>
      </w:r>
      <w:r w:rsidRPr="001A2867">
        <w:t>l processo di produzione d</w:t>
      </w:r>
      <w:r>
        <w:t>elle</w:t>
      </w:r>
      <w:r w:rsidRPr="001A2867">
        <w:t xml:space="preserve"> linee guida per la pratica clinica </w:t>
      </w:r>
      <w:r>
        <w:t>è ampiamente influenzato dai</w:t>
      </w:r>
      <w:r w:rsidRPr="001A2867">
        <w:t xml:space="preserve"> </w:t>
      </w:r>
      <w:r>
        <w:t>varie tipologie di conflitti di inte</w:t>
      </w:r>
      <w:r w:rsidR="00FA35D1">
        <w:t>resse</w:t>
      </w:r>
      <w:r w:rsidR="0096774E">
        <w:t xml:space="preserve">: </w:t>
      </w:r>
      <w:r w:rsidR="00FA35D1">
        <w:t>al fine di garantire integrità</w:t>
      </w:r>
      <w:r>
        <w:t xml:space="preserve"> e credibilità </w:t>
      </w:r>
      <w:r w:rsidR="00662543">
        <w:t xml:space="preserve">delle linee guida </w:t>
      </w:r>
      <w:r>
        <w:t xml:space="preserve">è </w:t>
      </w:r>
      <w:r w:rsidRPr="00283AF7">
        <w:t xml:space="preserve">indispensabile un approccio sistematico alla </w:t>
      </w:r>
      <w:r>
        <w:t xml:space="preserve">loro </w:t>
      </w:r>
      <w:proofErr w:type="spellStart"/>
      <w:r w:rsidRPr="00283AF7">
        <w:t>disclosure</w:t>
      </w:r>
      <w:proofErr w:type="spellEnd"/>
      <w:r w:rsidRPr="00283AF7">
        <w:t xml:space="preserve"> e gestione</w:t>
      </w:r>
      <w:r>
        <w:t>».</w:t>
      </w:r>
    </w:p>
    <w:p w:rsidR="00E83BC4" w:rsidRDefault="0096774E" w:rsidP="009C5CB4">
      <w:pPr>
        <w:spacing w:after="0"/>
        <w:jc w:val="both"/>
      </w:pPr>
      <w:r>
        <w:t>A</w:t>
      </w:r>
      <w:r w:rsidR="00BA66B8">
        <w:t xml:space="preserve">i </w:t>
      </w:r>
      <w:r w:rsidR="00662543">
        <w:t xml:space="preserve">conflitti </w:t>
      </w:r>
      <w:r w:rsidR="00BA66B8">
        <w:t>economici diretti</w:t>
      </w:r>
      <w:r w:rsidR="00054BFC">
        <w:t xml:space="preserve"> </w:t>
      </w:r>
      <w:r w:rsidR="00FA35D1">
        <w:t>legati</w:t>
      </w:r>
      <w:r w:rsidR="00BA66B8" w:rsidRPr="001A2867">
        <w:t xml:space="preserve"> alle relazioni finanziarie </w:t>
      </w:r>
      <w:r w:rsidR="00662543">
        <w:t>dell’organizzazione e dei</w:t>
      </w:r>
      <w:r w:rsidR="00BA66B8">
        <w:t xml:space="preserve"> componenti del </w:t>
      </w:r>
      <w:r w:rsidR="00054BFC">
        <w:t>panel</w:t>
      </w:r>
      <w:r w:rsidR="00BA66B8">
        <w:t xml:space="preserve"> </w:t>
      </w:r>
      <w:r w:rsidR="00BA66B8" w:rsidRPr="001A2867">
        <w:t xml:space="preserve">con </w:t>
      </w:r>
      <w:r w:rsidR="00662543">
        <w:t xml:space="preserve">produttori di </w:t>
      </w:r>
      <w:r w:rsidR="00BA66B8">
        <w:t xml:space="preserve">farmaci e altre tecnologie sanitarie </w:t>
      </w:r>
      <w:r w:rsidR="00BA66B8" w:rsidRPr="001A2867">
        <w:t>rilevanti per l’argomento trattato</w:t>
      </w:r>
      <w:r w:rsidR="00662543">
        <w:t xml:space="preserve"> dalla linea guida</w:t>
      </w:r>
      <w:r w:rsidR="00C33D12">
        <w:t>,</w:t>
      </w:r>
      <w:r w:rsidR="00BA66B8">
        <w:t xml:space="preserve"> </w:t>
      </w:r>
      <w:r>
        <w:t xml:space="preserve">si affiancano </w:t>
      </w:r>
      <w:r w:rsidR="00FA35D1">
        <w:t xml:space="preserve">anche i </w:t>
      </w:r>
      <w:r w:rsidR="00054BFC">
        <w:t xml:space="preserve">conflitti </w:t>
      </w:r>
      <w:r w:rsidR="00BA66B8" w:rsidRPr="001A2867">
        <w:t>indiretti,</w:t>
      </w:r>
      <w:r w:rsidR="00C33D12">
        <w:t xml:space="preserve"> quali</w:t>
      </w:r>
      <w:r w:rsidR="00054BFC">
        <w:t xml:space="preserve"> </w:t>
      </w:r>
      <w:r w:rsidR="00BA66B8" w:rsidRPr="001A2867">
        <w:t>avanzamenti di carriera, incremento dell</w:t>
      </w:r>
      <w:r w:rsidR="00054BFC">
        <w:t>’</w:t>
      </w:r>
      <w:r w:rsidR="00BA66B8" w:rsidRPr="001A2867">
        <w:t>attività prof</w:t>
      </w:r>
      <w:r w:rsidR="00BA66B8">
        <w:t xml:space="preserve">essionale e prestigio sociale, </w:t>
      </w:r>
      <w:r w:rsidR="00C33D12">
        <w:t xml:space="preserve">ideologie </w:t>
      </w:r>
      <w:r w:rsidR="00BA66B8">
        <w:t>e attaccamento alle proprie convinzioni.</w:t>
      </w:r>
      <w:r w:rsidR="00054BFC">
        <w:t xml:space="preserve"> </w:t>
      </w:r>
      <w:r w:rsidR="00A57184">
        <w:t>I</w:t>
      </w:r>
      <w:r w:rsidR="00C33D12">
        <w:t>l</w:t>
      </w:r>
      <w:r w:rsidR="00054BFC">
        <w:t xml:space="preserve"> </w:t>
      </w:r>
      <w:proofErr w:type="spellStart"/>
      <w:r w:rsidR="00E83BC4" w:rsidRPr="000935F1">
        <w:rPr>
          <w:i/>
        </w:rPr>
        <w:t>Guidelines</w:t>
      </w:r>
      <w:proofErr w:type="spellEnd"/>
      <w:r w:rsidR="00E83BC4" w:rsidRPr="000935F1">
        <w:rPr>
          <w:i/>
        </w:rPr>
        <w:t xml:space="preserve"> International Network</w:t>
      </w:r>
      <w:r w:rsidR="00C33D12">
        <w:t xml:space="preserve"> (G-I-N), </w:t>
      </w:r>
      <w:r w:rsidR="00E83BC4">
        <w:t xml:space="preserve">che rappresentata </w:t>
      </w:r>
      <w:r w:rsidR="00E83BC4" w:rsidRPr="004D0BDF">
        <w:t xml:space="preserve">99 organizzazioni che producono </w:t>
      </w:r>
      <w:r w:rsidR="00E83BC4">
        <w:t>linee guida</w:t>
      </w:r>
      <w:r w:rsidR="00E83BC4" w:rsidRPr="004D0BDF">
        <w:t xml:space="preserve"> in 49 paesi</w:t>
      </w:r>
      <w:r w:rsidR="00C33D12">
        <w:t xml:space="preserve">, </w:t>
      </w:r>
      <w:r w:rsidR="00E83BC4">
        <w:t xml:space="preserve">ha </w:t>
      </w:r>
      <w:r w:rsidR="00A57184">
        <w:t xml:space="preserve">recentemente elaborato i </w:t>
      </w:r>
      <w:r w:rsidR="0014636B">
        <w:t xml:space="preserve">princìpi </w:t>
      </w:r>
      <w:r w:rsidR="00A57184">
        <w:t>per una gestione trasparente e giudiziosa dei conflitti di interesse nella produzione delle linee guida. La</w:t>
      </w:r>
      <w:r w:rsidR="00E83BC4">
        <w:t xml:space="preserve"> Fondazione GIMBE</w:t>
      </w:r>
      <w:r w:rsidR="00C33D12">
        <w:t xml:space="preserve"> </w:t>
      </w:r>
      <w:r w:rsidR="009C5CB4">
        <w:t>–</w:t>
      </w:r>
      <w:r w:rsidR="00C33D12">
        <w:t xml:space="preserve"> membro fondatore del G-I-N </w:t>
      </w:r>
      <w:r w:rsidR="009C5CB4">
        <w:t>–</w:t>
      </w:r>
      <w:r w:rsidR="00C33D12">
        <w:t xml:space="preserve"> </w:t>
      </w:r>
      <w:r w:rsidR="00E83BC4">
        <w:t xml:space="preserve">ha </w:t>
      </w:r>
      <w:r w:rsidR="00AA4FF9">
        <w:t>pubblicato</w:t>
      </w:r>
      <w:r w:rsidR="00E83BC4">
        <w:t xml:space="preserve"> la </w:t>
      </w:r>
      <w:r w:rsidR="00AA4FF9">
        <w:t xml:space="preserve">versione </w:t>
      </w:r>
      <w:r w:rsidR="00FA35D1">
        <w:t xml:space="preserve">ufficiale in </w:t>
      </w:r>
      <w:r w:rsidR="00E83BC4">
        <w:t xml:space="preserve">lingua italiana per avviare un dibattito costruttivo </w:t>
      </w:r>
      <w:r w:rsidR="00AA4FF9">
        <w:t>tra politica, istituzioni, società scientifi</w:t>
      </w:r>
      <w:r w:rsidR="00FA35D1">
        <w:t>che, professionisti e cittadini.</w:t>
      </w:r>
    </w:p>
    <w:p w:rsidR="00E83BC4" w:rsidRDefault="00E83BC4" w:rsidP="009C5CB4">
      <w:pPr>
        <w:spacing w:after="0"/>
        <w:jc w:val="both"/>
      </w:pPr>
    </w:p>
    <w:p w:rsidR="00B068FB" w:rsidRDefault="00B068FB" w:rsidP="009C5CB4">
      <w:pPr>
        <w:spacing w:after="0"/>
        <w:jc w:val="both"/>
      </w:pPr>
      <w:r>
        <w:t xml:space="preserve">«In </w:t>
      </w:r>
      <w:r w:rsidR="003D396A">
        <w:t xml:space="preserve">un momento storico </w:t>
      </w:r>
      <w:r w:rsidDel="002C0B93">
        <w:t xml:space="preserve">– </w:t>
      </w:r>
      <w:r w:rsidR="00FA35D1">
        <w:t>conclude</w:t>
      </w:r>
      <w:r>
        <w:t xml:space="preserve"> il Presidente </w:t>
      </w:r>
      <w:r w:rsidDel="002C0B93">
        <w:t>–</w:t>
      </w:r>
      <w:r w:rsidR="003D396A">
        <w:t xml:space="preserve"> dove le linee guida, oltre che </w:t>
      </w:r>
      <w:r w:rsidR="008310E3">
        <w:t xml:space="preserve">rappresentare </w:t>
      </w:r>
      <w:r w:rsidR="003D396A">
        <w:t xml:space="preserve">standard per guidare le pratiche professionali </w:t>
      </w:r>
      <w:r w:rsidR="00FA35D1">
        <w:t xml:space="preserve">si apprestano ad </w:t>
      </w:r>
      <w:r w:rsidR="003D396A">
        <w:t>orientare</w:t>
      </w:r>
      <w:r w:rsidR="00662543">
        <w:t xml:space="preserve"> anche</w:t>
      </w:r>
      <w:r w:rsidR="003D396A">
        <w:t xml:space="preserve"> il contenzioso medico-legale, è indispensabile che</w:t>
      </w:r>
      <w:r w:rsidR="00F071CA">
        <w:t xml:space="preserve"> tutt</w:t>
      </w:r>
      <w:r w:rsidR="003D396A">
        <w:t>i</w:t>
      </w:r>
      <w:r w:rsidR="008310E3">
        <w:t xml:space="preserve"> i</w:t>
      </w:r>
      <w:r w:rsidR="003D396A">
        <w:t xml:space="preserve"> “produttori”</w:t>
      </w:r>
      <w:r w:rsidR="00C33D12">
        <w:t xml:space="preserve"> di linee guida</w:t>
      </w:r>
      <w:r w:rsidR="003D396A">
        <w:t xml:space="preserve">, siano società scientifiche o agenzie governative, </w:t>
      </w:r>
      <w:r w:rsidR="00F071CA">
        <w:t xml:space="preserve">applichino rigorose policy per la </w:t>
      </w:r>
      <w:proofErr w:type="spellStart"/>
      <w:r w:rsidR="00F071CA">
        <w:t>disclosure</w:t>
      </w:r>
      <w:proofErr w:type="spellEnd"/>
      <w:r w:rsidR="00F071CA">
        <w:t xml:space="preserve"> e la gestione dei </w:t>
      </w:r>
      <w:r w:rsidR="0014636B">
        <w:t xml:space="preserve">conflitti di interesse </w:t>
      </w:r>
      <w:r w:rsidR="00F071CA">
        <w:t>economici diretti e indiretti</w:t>
      </w:r>
      <w:r w:rsidR="00662543">
        <w:t xml:space="preserve"> di tutti i componenti del panel</w:t>
      </w:r>
      <w:r>
        <w:t>».</w:t>
      </w:r>
    </w:p>
    <w:p w:rsidR="003D396A" w:rsidRDefault="003D396A" w:rsidP="009C5CB4">
      <w:pPr>
        <w:spacing w:after="0"/>
        <w:jc w:val="both"/>
      </w:pPr>
    </w:p>
    <w:p w:rsidR="004A0E05" w:rsidRDefault="00531A86" w:rsidP="009C5CB4">
      <w:pPr>
        <w:jc w:val="both"/>
      </w:pPr>
      <w:r w:rsidRPr="00531A86">
        <w:t>Al fine di valutare qualità e trasparenza delle linee guida</w:t>
      </w:r>
      <w:r w:rsidR="009C5CB4">
        <w:t xml:space="preserve"> italiane, la Fondazione GIMBE </w:t>
      </w:r>
      <w:r w:rsidRPr="00531A86">
        <w:t xml:space="preserve">ha assegnato la borsa di studio “Gioacchino Cartabellotta 2016” ad Antonio Simone Laganà (Università degli Studi di Messina) per valutare se le linee guida </w:t>
      </w:r>
      <w:r w:rsidR="00E8176D">
        <w:t>prodotte</w:t>
      </w:r>
      <w:r w:rsidRPr="00531A86">
        <w:t xml:space="preserve"> in Italia </w:t>
      </w:r>
      <w:r w:rsidR="009C5CB4" w:rsidDel="002C0B93">
        <w:t>–</w:t>
      </w:r>
      <w:r w:rsidRPr="00531A86">
        <w:t xml:space="preserve"> da società scientifiche, istituzioni nazionali e regionali, organizzazioni private </w:t>
      </w:r>
      <w:r w:rsidR="009C5CB4" w:rsidDel="002C0B93">
        <w:t>–</w:t>
      </w:r>
      <w:r w:rsidRPr="00531A86">
        <w:t xml:space="preserve"> rispettano gli standard G-I-N sulle metodologie di produzione e sulla governance dei conflitti di interesse. Lo studio sarà condotto sotto l’egida del G-I-N e dell’Istituto Superiore di Sanità.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B068FB" w:rsidRPr="00620B8A" w:rsidTr="0077464A">
        <w:trPr>
          <w:trHeight w:val="7439"/>
        </w:trPr>
        <w:tc>
          <w:tcPr>
            <w:tcW w:w="9746" w:type="dxa"/>
          </w:tcPr>
          <w:bookmarkEnd w:id="0"/>
          <w:p w:rsidR="00B068FB" w:rsidRPr="00C37AAD" w:rsidRDefault="00016475" w:rsidP="00E0651F">
            <w:pPr>
              <w:spacing w:line="276" w:lineRule="auto"/>
              <w:rPr>
                <w:i/>
              </w:rPr>
            </w:pPr>
            <w:r>
              <w:rPr>
                <w:b/>
              </w:rPr>
              <w:lastRenderedPageBreak/>
              <w:t xml:space="preserve">Princìpi </w:t>
            </w:r>
            <w:r w:rsidRPr="00016475">
              <w:rPr>
                <w:b/>
              </w:rPr>
              <w:t xml:space="preserve">per la </w:t>
            </w:r>
            <w:proofErr w:type="spellStart"/>
            <w:r w:rsidRPr="00016475">
              <w:rPr>
                <w:b/>
              </w:rPr>
              <w:t>disclosure</w:t>
            </w:r>
            <w:proofErr w:type="spellEnd"/>
            <w:r w:rsidRPr="00016475">
              <w:rPr>
                <w:b/>
              </w:rPr>
              <w:t xml:space="preserve"> e la gestione dei conflitti di interesse nelle linee guida </w:t>
            </w:r>
            <w:r w:rsidR="005339EC">
              <w:rPr>
                <w:b/>
              </w:rPr>
              <w:t>per la pratica clinica</w:t>
            </w:r>
            <w:r w:rsidR="00B068FB">
              <w:rPr>
                <w:b/>
              </w:rPr>
              <w:br/>
            </w:r>
            <w:r w:rsidR="00B068FB" w:rsidRPr="00C37AAD">
              <w:rPr>
                <w:i/>
              </w:rPr>
              <w:t>(</w:t>
            </w:r>
            <w:proofErr w:type="spellStart"/>
            <w:r w:rsidR="00B068FB" w:rsidRPr="00C37AAD">
              <w:rPr>
                <w:i/>
              </w:rPr>
              <w:t>Guidelines</w:t>
            </w:r>
            <w:proofErr w:type="spellEnd"/>
            <w:r w:rsidR="00B068FB" w:rsidRPr="00C37AAD">
              <w:rPr>
                <w:i/>
              </w:rPr>
              <w:t xml:space="preserve"> International Network</w:t>
            </w:r>
            <w:r w:rsidRPr="00C37AAD">
              <w:rPr>
                <w:i/>
              </w:rPr>
              <w:t xml:space="preserve">, </w:t>
            </w:r>
            <w:proofErr w:type="spellStart"/>
            <w:r w:rsidRPr="00C37AAD">
              <w:rPr>
                <w:i/>
              </w:rPr>
              <w:t>Ann</w:t>
            </w:r>
            <w:proofErr w:type="spellEnd"/>
            <w:r w:rsidRPr="00C37AAD">
              <w:rPr>
                <w:i/>
              </w:rPr>
              <w:t xml:space="preserve"> </w:t>
            </w:r>
            <w:proofErr w:type="spellStart"/>
            <w:r w:rsidRPr="00C37AAD">
              <w:rPr>
                <w:i/>
              </w:rPr>
              <w:t>Intern</w:t>
            </w:r>
            <w:proofErr w:type="spellEnd"/>
            <w:r w:rsidRPr="00C37AAD">
              <w:rPr>
                <w:i/>
              </w:rPr>
              <w:t xml:space="preserve"> </w:t>
            </w:r>
            <w:proofErr w:type="spellStart"/>
            <w:r w:rsidRPr="00C37AAD">
              <w:rPr>
                <w:i/>
              </w:rPr>
              <w:t>Med</w:t>
            </w:r>
            <w:proofErr w:type="spellEnd"/>
            <w:r w:rsidRPr="00C37AAD">
              <w:rPr>
                <w:i/>
              </w:rPr>
              <w:t xml:space="preserve"> 2015</w:t>
            </w:r>
            <w:r w:rsidR="00B068FB" w:rsidRPr="00C37AAD">
              <w:rPr>
                <w:i/>
              </w:rPr>
              <w:t>)</w:t>
            </w:r>
          </w:p>
          <w:p w:rsidR="00016475" w:rsidRDefault="00016475" w:rsidP="00016475"/>
          <w:p w:rsidR="00016475" w:rsidRDefault="00016475" w:rsidP="001A2867">
            <w:pPr>
              <w:pStyle w:val="Paragrafoelenco"/>
              <w:numPr>
                <w:ilvl w:val="0"/>
                <w:numId w:val="20"/>
              </w:numPr>
              <w:spacing w:line="276" w:lineRule="auto"/>
            </w:pPr>
            <w:r>
              <w:t>Le organizzazioni che producono linee guida dovrebbero mettere in campo ogni strategia per evitare di includere membri con COI economici diretti o indiretti rilevanti</w:t>
            </w:r>
            <w:r w:rsidR="009B382A">
              <w:t>.</w:t>
            </w:r>
          </w:p>
          <w:p w:rsidR="00016475" w:rsidRDefault="00016475" w:rsidP="001A2867">
            <w:pPr>
              <w:pStyle w:val="Paragrafoelenco"/>
              <w:numPr>
                <w:ilvl w:val="0"/>
                <w:numId w:val="20"/>
              </w:numPr>
              <w:spacing w:line="276" w:lineRule="auto"/>
            </w:pPr>
            <w:r>
              <w:t>La definizione e la gestione dei COI dovrebbe essere determinata prima della costituzione del GDG e si applica a tutti i membri, a prescindere dalla disciplina o dalla categoria di stakeholder che rappresentano</w:t>
            </w:r>
            <w:r w:rsidR="009B382A">
              <w:t>.</w:t>
            </w:r>
          </w:p>
          <w:p w:rsidR="00016475" w:rsidRDefault="00016475" w:rsidP="001A2867">
            <w:pPr>
              <w:pStyle w:val="Paragrafoelenco"/>
              <w:numPr>
                <w:ilvl w:val="0"/>
                <w:numId w:val="20"/>
              </w:numPr>
              <w:spacing w:line="276" w:lineRule="auto"/>
            </w:pPr>
            <w:r>
              <w:t xml:space="preserve">Il GDG dovrebbe utilizzare una modulistica standardizzata per la </w:t>
            </w:r>
            <w:proofErr w:type="spellStart"/>
            <w:r>
              <w:t>disclosure</w:t>
            </w:r>
            <w:proofErr w:type="spellEnd"/>
            <w:r>
              <w:t xml:space="preserve"> dei COI</w:t>
            </w:r>
            <w:r w:rsidR="009B382A">
              <w:t>.</w:t>
            </w:r>
          </w:p>
          <w:p w:rsidR="00016475" w:rsidRDefault="00016475" w:rsidP="001A2867">
            <w:pPr>
              <w:pStyle w:val="Paragrafoelenco"/>
              <w:numPr>
                <w:ilvl w:val="0"/>
                <w:numId w:val="20"/>
              </w:numPr>
              <w:spacing w:line="276" w:lineRule="auto"/>
            </w:pPr>
            <w:r>
              <w:t>Tutti i membri del GDG dovrebbero dichiarare pubblicamente i propri COI economici diretti ed indiretti, che dovrebbero essere facilmente accessibili agli utilizzatori della linea guida.</w:t>
            </w:r>
          </w:p>
          <w:p w:rsidR="00016475" w:rsidRDefault="00016475" w:rsidP="001A2867">
            <w:pPr>
              <w:pStyle w:val="Paragrafoelenco"/>
              <w:numPr>
                <w:ilvl w:val="0"/>
                <w:numId w:val="20"/>
              </w:numPr>
              <w:spacing w:line="276" w:lineRule="auto"/>
            </w:pPr>
            <w:r>
              <w:t>Tutti i membri del GDG dovrebbero dichiarare e aggiornare i propri COI, in caso di variazioni, ad ogni riunione e ad intervalli regolari (es. ogni anno per i GDG permanenti)</w:t>
            </w:r>
            <w:r w:rsidR="009B382A">
              <w:t>.</w:t>
            </w:r>
          </w:p>
          <w:p w:rsidR="00016475" w:rsidRDefault="00016475" w:rsidP="001A2867">
            <w:pPr>
              <w:pStyle w:val="Paragrafoelenco"/>
              <w:numPr>
                <w:ilvl w:val="0"/>
                <w:numId w:val="20"/>
              </w:numPr>
              <w:spacing w:line="276" w:lineRule="auto"/>
            </w:pPr>
            <w:r>
              <w:t>I coordinatori dei GDG non dovrebbero avere COI economici diretti o indiretti rilevanti. Nel caso in cui l’uno o l’altro siano inevitabili, occorre nominare un co-coordinatore senza COI con il compito di guidare il GDG</w:t>
            </w:r>
            <w:r w:rsidR="009B382A">
              <w:t>.</w:t>
            </w:r>
          </w:p>
          <w:p w:rsidR="00016475" w:rsidRDefault="00016475" w:rsidP="001A2867">
            <w:pPr>
              <w:pStyle w:val="Paragrafoelenco"/>
              <w:numPr>
                <w:ilvl w:val="0"/>
                <w:numId w:val="20"/>
              </w:numPr>
              <w:spacing w:line="276" w:lineRule="auto"/>
            </w:pPr>
            <w:r>
              <w:t>Esperti con conoscenze o esperienze specifiche con COI rilevanti possono partecipare alla discussione su singoli argomenti, ma occorre garantire un adeguato equilibrio delle opinioni</w:t>
            </w:r>
            <w:r w:rsidR="009B382A">
              <w:t>.</w:t>
            </w:r>
          </w:p>
          <w:p w:rsidR="00016475" w:rsidRDefault="00016475" w:rsidP="001A2867">
            <w:pPr>
              <w:pStyle w:val="Paragrafoelenco"/>
              <w:numPr>
                <w:ilvl w:val="0"/>
                <w:numId w:val="20"/>
              </w:numPr>
              <w:spacing w:line="276" w:lineRule="auto"/>
            </w:pPr>
            <w:r>
              <w:t>Nessun membro del GDG con potere decisionale sulla direzione o sulla forza delle raccomandazioni cliniche dovrebbe avere COI finanziari diretti</w:t>
            </w:r>
            <w:r w:rsidR="009B382A">
              <w:t>.</w:t>
            </w:r>
          </w:p>
          <w:p w:rsidR="00B068FB" w:rsidRDefault="00016475" w:rsidP="001A2867">
            <w:pPr>
              <w:pStyle w:val="Paragrafoelenco"/>
              <w:numPr>
                <w:ilvl w:val="0"/>
                <w:numId w:val="20"/>
              </w:numPr>
              <w:spacing w:line="276" w:lineRule="auto"/>
            </w:pPr>
            <w:r>
              <w:t>Un comitato di sorveglianza dovrebbe essere responsabile dello sviluppo e implementazione delle policy sui COI.</w:t>
            </w:r>
          </w:p>
          <w:p w:rsidR="00016475" w:rsidRDefault="00016475" w:rsidP="00016475">
            <w:pPr>
              <w:spacing w:line="276" w:lineRule="auto"/>
            </w:pPr>
          </w:p>
          <w:p w:rsidR="00B068FB" w:rsidRDefault="00C37AAD" w:rsidP="005915B2">
            <w:pPr>
              <w:spacing w:line="276" w:lineRule="auto"/>
            </w:pPr>
            <w:r>
              <w:t xml:space="preserve">COI: conflitti di interesse </w:t>
            </w:r>
            <w:r w:rsidR="005915B2">
              <w:br/>
            </w:r>
            <w:r w:rsidR="00B068FB" w:rsidRPr="00B235F7">
              <w:t>GDG: grupp</w:t>
            </w:r>
            <w:r w:rsidR="005915B2">
              <w:t>o di sviluppo della linea guida</w:t>
            </w:r>
          </w:p>
          <w:p w:rsidR="00BA66B8" w:rsidRDefault="00BA66B8" w:rsidP="005915B2">
            <w:pPr>
              <w:spacing w:line="276" w:lineRule="auto"/>
            </w:pPr>
          </w:p>
          <w:p w:rsidR="00BA66B8" w:rsidRPr="00620B8A" w:rsidRDefault="00BA66B8" w:rsidP="00FA35D1">
            <w:pPr>
              <w:spacing w:line="276" w:lineRule="auto"/>
            </w:pPr>
            <w:r>
              <w:t>La versio</w:t>
            </w:r>
            <w:r w:rsidR="00FA35D1">
              <w:t xml:space="preserve">ne integrale dei princìpi GIN </w:t>
            </w:r>
            <w:r>
              <w:t xml:space="preserve">è </w:t>
            </w:r>
            <w:r w:rsidRPr="00E8176D">
              <w:t>disponibile a: www.gimbe.org/COI-GIN</w:t>
            </w:r>
          </w:p>
        </w:tc>
      </w:tr>
    </w:tbl>
    <w:p w:rsidR="00B068FB" w:rsidRDefault="00B068FB" w:rsidP="00B068FB">
      <w:pPr>
        <w:jc w:val="both"/>
      </w:pPr>
    </w:p>
    <w:p w:rsidR="00BA66B8" w:rsidRPr="00E3755B" w:rsidRDefault="00BA66B8" w:rsidP="00BA66B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BA66B8" w:rsidRPr="00E3755B" w:rsidRDefault="00BA66B8" w:rsidP="00BA66B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A66B8" w:rsidRDefault="00BA66B8" w:rsidP="00BA66B8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:rsidR="00BA66B8" w:rsidRDefault="00BA66B8" w:rsidP="00B068FB">
      <w:pPr>
        <w:jc w:val="both"/>
      </w:pPr>
    </w:p>
    <w:sectPr w:rsidR="00BA66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94" w:rsidRDefault="00C01394" w:rsidP="00F9179C">
      <w:pPr>
        <w:spacing w:after="0" w:line="240" w:lineRule="auto"/>
      </w:pPr>
      <w:r>
        <w:separator/>
      </w:r>
    </w:p>
  </w:endnote>
  <w:endnote w:type="continuationSeparator" w:id="0">
    <w:p w:rsidR="00C01394" w:rsidRDefault="00C01394" w:rsidP="00F9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94" w:rsidRDefault="00C01394" w:rsidP="00F9179C">
      <w:pPr>
        <w:spacing w:after="0" w:line="240" w:lineRule="auto"/>
      </w:pPr>
      <w:r>
        <w:separator/>
      </w:r>
    </w:p>
  </w:footnote>
  <w:footnote w:type="continuationSeparator" w:id="0">
    <w:p w:rsidR="00C01394" w:rsidRDefault="00C01394" w:rsidP="00F9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DD"/>
    <w:multiLevelType w:val="hybridMultilevel"/>
    <w:tmpl w:val="FDB23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214A2F"/>
    <w:multiLevelType w:val="hybridMultilevel"/>
    <w:tmpl w:val="5656B2E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B785C"/>
    <w:multiLevelType w:val="hybridMultilevel"/>
    <w:tmpl w:val="66F68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322A14"/>
    <w:multiLevelType w:val="hybridMultilevel"/>
    <w:tmpl w:val="033A42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F411F8"/>
    <w:multiLevelType w:val="hybridMultilevel"/>
    <w:tmpl w:val="17129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EB6739"/>
    <w:multiLevelType w:val="hybridMultilevel"/>
    <w:tmpl w:val="923467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7"/>
  </w:num>
  <w:num w:numId="5">
    <w:abstractNumId w:val="11"/>
  </w:num>
  <w:num w:numId="6">
    <w:abstractNumId w:val="9"/>
  </w:num>
  <w:num w:numId="7">
    <w:abstractNumId w:val="14"/>
  </w:num>
  <w:num w:numId="8">
    <w:abstractNumId w:val="13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  <w:num w:numId="15">
    <w:abstractNumId w:val="6"/>
  </w:num>
  <w:num w:numId="16">
    <w:abstractNumId w:val="15"/>
  </w:num>
  <w:num w:numId="17">
    <w:abstractNumId w:val="0"/>
  </w:num>
  <w:num w:numId="18">
    <w:abstractNumId w:val="18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1AE4"/>
    <w:rsid w:val="00002C1B"/>
    <w:rsid w:val="00003F78"/>
    <w:rsid w:val="00005B25"/>
    <w:rsid w:val="00006555"/>
    <w:rsid w:val="000065AB"/>
    <w:rsid w:val="00010498"/>
    <w:rsid w:val="0001384A"/>
    <w:rsid w:val="00013DFA"/>
    <w:rsid w:val="00016475"/>
    <w:rsid w:val="00017968"/>
    <w:rsid w:val="00017FB4"/>
    <w:rsid w:val="00023D8A"/>
    <w:rsid w:val="00035404"/>
    <w:rsid w:val="00043ED4"/>
    <w:rsid w:val="0004410A"/>
    <w:rsid w:val="000518A0"/>
    <w:rsid w:val="00051F7A"/>
    <w:rsid w:val="0005402C"/>
    <w:rsid w:val="00054BFC"/>
    <w:rsid w:val="00055AE9"/>
    <w:rsid w:val="00055D27"/>
    <w:rsid w:val="000602AA"/>
    <w:rsid w:val="0006440E"/>
    <w:rsid w:val="000657A8"/>
    <w:rsid w:val="00067B8F"/>
    <w:rsid w:val="000707B3"/>
    <w:rsid w:val="000715A9"/>
    <w:rsid w:val="00073870"/>
    <w:rsid w:val="00074788"/>
    <w:rsid w:val="00090A39"/>
    <w:rsid w:val="000927C7"/>
    <w:rsid w:val="000A0FC3"/>
    <w:rsid w:val="000A170D"/>
    <w:rsid w:val="000A1978"/>
    <w:rsid w:val="000A2084"/>
    <w:rsid w:val="000A62A9"/>
    <w:rsid w:val="000A7B66"/>
    <w:rsid w:val="000B07B0"/>
    <w:rsid w:val="000B4DE8"/>
    <w:rsid w:val="000B5A68"/>
    <w:rsid w:val="000C544C"/>
    <w:rsid w:val="000C6130"/>
    <w:rsid w:val="000D02E4"/>
    <w:rsid w:val="000D1F7A"/>
    <w:rsid w:val="000D23C3"/>
    <w:rsid w:val="000D44D4"/>
    <w:rsid w:val="000D6AB5"/>
    <w:rsid w:val="000D7252"/>
    <w:rsid w:val="000E2E4F"/>
    <w:rsid w:val="000E5B7B"/>
    <w:rsid w:val="000E7CC2"/>
    <w:rsid w:val="000F0BBD"/>
    <w:rsid w:val="000F10F8"/>
    <w:rsid w:val="000F1633"/>
    <w:rsid w:val="000F36BB"/>
    <w:rsid w:val="000F39EF"/>
    <w:rsid w:val="000F5C0F"/>
    <w:rsid w:val="0010059E"/>
    <w:rsid w:val="00106462"/>
    <w:rsid w:val="00107096"/>
    <w:rsid w:val="00110319"/>
    <w:rsid w:val="0011205F"/>
    <w:rsid w:val="001139A6"/>
    <w:rsid w:val="00113D4A"/>
    <w:rsid w:val="00115E43"/>
    <w:rsid w:val="001167D9"/>
    <w:rsid w:val="00125C6A"/>
    <w:rsid w:val="001317CF"/>
    <w:rsid w:val="00134C8C"/>
    <w:rsid w:val="00143689"/>
    <w:rsid w:val="00144F94"/>
    <w:rsid w:val="001458FE"/>
    <w:rsid w:val="0014636B"/>
    <w:rsid w:val="001471AF"/>
    <w:rsid w:val="001507C2"/>
    <w:rsid w:val="0015229D"/>
    <w:rsid w:val="00162FBC"/>
    <w:rsid w:val="00163BFB"/>
    <w:rsid w:val="001654A5"/>
    <w:rsid w:val="00170760"/>
    <w:rsid w:val="00170B46"/>
    <w:rsid w:val="001718F8"/>
    <w:rsid w:val="00173764"/>
    <w:rsid w:val="0017405D"/>
    <w:rsid w:val="001748BA"/>
    <w:rsid w:val="001750C1"/>
    <w:rsid w:val="00192DAD"/>
    <w:rsid w:val="00193481"/>
    <w:rsid w:val="00193F19"/>
    <w:rsid w:val="001A2867"/>
    <w:rsid w:val="001A3E0D"/>
    <w:rsid w:val="001A776D"/>
    <w:rsid w:val="001A7A7F"/>
    <w:rsid w:val="001C51E2"/>
    <w:rsid w:val="001D0E41"/>
    <w:rsid w:val="001D153D"/>
    <w:rsid w:val="001D1985"/>
    <w:rsid w:val="001D4CE8"/>
    <w:rsid w:val="001E2CD4"/>
    <w:rsid w:val="001E6902"/>
    <w:rsid w:val="001F1C35"/>
    <w:rsid w:val="001F20B8"/>
    <w:rsid w:val="001F34EE"/>
    <w:rsid w:val="001F7891"/>
    <w:rsid w:val="00200B3D"/>
    <w:rsid w:val="00202A01"/>
    <w:rsid w:val="0020435A"/>
    <w:rsid w:val="00206047"/>
    <w:rsid w:val="002073BD"/>
    <w:rsid w:val="00207B90"/>
    <w:rsid w:val="0021155E"/>
    <w:rsid w:val="00214662"/>
    <w:rsid w:val="002165B9"/>
    <w:rsid w:val="00223F01"/>
    <w:rsid w:val="00233A32"/>
    <w:rsid w:val="00233EF5"/>
    <w:rsid w:val="002349C3"/>
    <w:rsid w:val="0023771D"/>
    <w:rsid w:val="00242077"/>
    <w:rsid w:val="00245ED9"/>
    <w:rsid w:val="0025100A"/>
    <w:rsid w:val="002551A1"/>
    <w:rsid w:val="00266561"/>
    <w:rsid w:val="00266E1A"/>
    <w:rsid w:val="002723FC"/>
    <w:rsid w:val="0027468B"/>
    <w:rsid w:val="00282655"/>
    <w:rsid w:val="00282DAE"/>
    <w:rsid w:val="00283AF7"/>
    <w:rsid w:val="00287105"/>
    <w:rsid w:val="00291602"/>
    <w:rsid w:val="0029392F"/>
    <w:rsid w:val="00297583"/>
    <w:rsid w:val="0029777D"/>
    <w:rsid w:val="002A2034"/>
    <w:rsid w:val="002A3232"/>
    <w:rsid w:val="002A69A4"/>
    <w:rsid w:val="002B12E6"/>
    <w:rsid w:val="002B1329"/>
    <w:rsid w:val="002B7295"/>
    <w:rsid w:val="002C009B"/>
    <w:rsid w:val="002C0B56"/>
    <w:rsid w:val="002C0F1B"/>
    <w:rsid w:val="002C3A9C"/>
    <w:rsid w:val="002C5187"/>
    <w:rsid w:val="002C5517"/>
    <w:rsid w:val="002D098C"/>
    <w:rsid w:val="002D1A9D"/>
    <w:rsid w:val="002D1F39"/>
    <w:rsid w:val="002D2C39"/>
    <w:rsid w:val="002D61E1"/>
    <w:rsid w:val="002D7409"/>
    <w:rsid w:val="002E2D66"/>
    <w:rsid w:val="002E33A2"/>
    <w:rsid w:val="002E5382"/>
    <w:rsid w:val="002E5E3C"/>
    <w:rsid w:val="002F2E6A"/>
    <w:rsid w:val="002F323D"/>
    <w:rsid w:val="002F3D7C"/>
    <w:rsid w:val="002F605D"/>
    <w:rsid w:val="002F67C1"/>
    <w:rsid w:val="002F6B4D"/>
    <w:rsid w:val="00300EF7"/>
    <w:rsid w:val="00302197"/>
    <w:rsid w:val="00305113"/>
    <w:rsid w:val="00310654"/>
    <w:rsid w:val="00313AD1"/>
    <w:rsid w:val="00315734"/>
    <w:rsid w:val="00315EE2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460B"/>
    <w:rsid w:val="0033752D"/>
    <w:rsid w:val="0034291E"/>
    <w:rsid w:val="0034348D"/>
    <w:rsid w:val="00347675"/>
    <w:rsid w:val="00347BD4"/>
    <w:rsid w:val="00353E36"/>
    <w:rsid w:val="003554E0"/>
    <w:rsid w:val="00355DBF"/>
    <w:rsid w:val="003576FF"/>
    <w:rsid w:val="00357F80"/>
    <w:rsid w:val="00363764"/>
    <w:rsid w:val="00380A73"/>
    <w:rsid w:val="00382F29"/>
    <w:rsid w:val="00384AF1"/>
    <w:rsid w:val="00385EE6"/>
    <w:rsid w:val="00390EF1"/>
    <w:rsid w:val="003933A7"/>
    <w:rsid w:val="00393B9D"/>
    <w:rsid w:val="003955A0"/>
    <w:rsid w:val="003A13B4"/>
    <w:rsid w:val="003B4A8D"/>
    <w:rsid w:val="003B5D7A"/>
    <w:rsid w:val="003C276B"/>
    <w:rsid w:val="003C48B6"/>
    <w:rsid w:val="003D396A"/>
    <w:rsid w:val="003D4318"/>
    <w:rsid w:val="003D66C8"/>
    <w:rsid w:val="003E0375"/>
    <w:rsid w:val="003E4422"/>
    <w:rsid w:val="003E4FF7"/>
    <w:rsid w:val="003F1AAC"/>
    <w:rsid w:val="003F1EF8"/>
    <w:rsid w:val="003F35EF"/>
    <w:rsid w:val="003F3B35"/>
    <w:rsid w:val="003F470F"/>
    <w:rsid w:val="00403B4A"/>
    <w:rsid w:val="004052B2"/>
    <w:rsid w:val="00405C0C"/>
    <w:rsid w:val="00410A12"/>
    <w:rsid w:val="00412253"/>
    <w:rsid w:val="00415FC6"/>
    <w:rsid w:val="00430270"/>
    <w:rsid w:val="0043572C"/>
    <w:rsid w:val="0044012A"/>
    <w:rsid w:val="00441D52"/>
    <w:rsid w:val="00442312"/>
    <w:rsid w:val="004426A7"/>
    <w:rsid w:val="004432F6"/>
    <w:rsid w:val="0044687F"/>
    <w:rsid w:val="00446F85"/>
    <w:rsid w:val="00452891"/>
    <w:rsid w:val="00452900"/>
    <w:rsid w:val="00456AC9"/>
    <w:rsid w:val="00461BFF"/>
    <w:rsid w:val="0046775E"/>
    <w:rsid w:val="00470D92"/>
    <w:rsid w:val="00470E31"/>
    <w:rsid w:val="0047586E"/>
    <w:rsid w:val="00480E9D"/>
    <w:rsid w:val="0048225B"/>
    <w:rsid w:val="00490397"/>
    <w:rsid w:val="00490F61"/>
    <w:rsid w:val="004945E2"/>
    <w:rsid w:val="004952D7"/>
    <w:rsid w:val="00496108"/>
    <w:rsid w:val="004A0E05"/>
    <w:rsid w:val="004A18D7"/>
    <w:rsid w:val="004A1B26"/>
    <w:rsid w:val="004A4E5E"/>
    <w:rsid w:val="004A5489"/>
    <w:rsid w:val="004B5B72"/>
    <w:rsid w:val="004D0248"/>
    <w:rsid w:val="004D3A0B"/>
    <w:rsid w:val="004D469E"/>
    <w:rsid w:val="004D4B67"/>
    <w:rsid w:val="004E4BBD"/>
    <w:rsid w:val="004E5018"/>
    <w:rsid w:val="004E5EFE"/>
    <w:rsid w:val="004F064A"/>
    <w:rsid w:val="004F0FD3"/>
    <w:rsid w:val="004F3D78"/>
    <w:rsid w:val="004F3FEB"/>
    <w:rsid w:val="005013AF"/>
    <w:rsid w:val="0050147C"/>
    <w:rsid w:val="005014CD"/>
    <w:rsid w:val="00501793"/>
    <w:rsid w:val="00505BFD"/>
    <w:rsid w:val="00510AA1"/>
    <w:rsid w:val="00511E6F"/>
    <w:rsid w:val="00512879"/>
    <w:rsid w:val="00516340"/>
    <w:rsid w:val="00517886"/>
    <w:rsid w:val="005204CB"/>
    <w:rsid w:val="00524F37"/>
    <w:rsid w:val="00525AEA"/>
    <w:rsid w:val="00525FA8"/>
    <w:rsid w:val="005272D8"/>
    <w:rsid w:val="00531A86"/>
    <w:rsid w:val="00531EA2"/>
    <w:rsid w:val="00532D90"/>
    <w:rsid w:val="005339EC"/>
    <w:rsid w:val="00537886"/>
    <w:rsid w:val="005419E9"/>
    <w:rsid w:val="00541DC9"/>
    <w:rsid w:val="00542475"/>
    <w:rsid w:val="005440CF"/>
    <w:rsid w:val="005516A8"/>
    <w:rsid w:val="00557DAA"/>
    <w:rsid w:val="00565C3C"/>
    <w:rsid w:val="0057085B"/>
    <w:rsid w:val="00572DF6"/>
    <w:rsid w:val="00573AB6"/>
    <w:rsid w:val="00573E7E"/>
    <w:rsid w:val="00574278"/>
    <w:rsid w:val="005755A4"/>
    <w:rsid w:val="00577D77"/>
    <w:rsid w:val="00580725"/>
    <w:rsid w:val="00584727"/>
    <w:rsid w:val="00586FDE"/>
    <w:rsid w:val="00590E5A"/>
    <w:rsid w:val="005915B2"/>
    <w:rsid w:val="005940D1"/>
    <w:rsid w:val="00594E34"/>
    <w:rsid w:val="005A03A1"/>
    <w:rsid w:val="005A1309"/>
    <w:rsid w:val="005A2BB7"/>
    <w:rsid w:val="005A3A8D"/>
    <w:rsid w:val="005A4ADA"/>
    <w:rsid w:val="005B3A18"/>
    <w:rsid w:val="005B4F61"/>
    <w:rsid w:val="005B57EF"/>
    <w:rsid w:val="005C00DD"/>
    <w:rsid w:val="005C7707"/>
    <w:rsid w:val="005D133C"/>
    <w:rsid w:val="005D33D4"/>
    <w:rsid w:val="005D5CF2"/>
    <w:rsid w:val="005D7FCA"/>
    <w:rsid w:val="005E0616"/>
    <w:rsid w:val="005E1232"/>
    <w:rsid w:val="005E485F"/>
    <w:rsid w:val="006002AA"/>
    <w:rsid w:val="00606BF5"/>
    <w:rsid w:val="00611C67"/>
    <w:rsid w:val="00614076"/>
    <w:rsid w:val="00614E5A"/>
    <w:rsid w:val="00620205"/>
    <w:rsid w:val="00620742"/>
    <w:rsid w:val="0062275E"/>
    <w:rsid w:val="0062554E"/>
    <w:rsid w:val="006267A9"/>
    <w:rsid w:val="00630230"/>
    <w:rsid w:val="00631233"/>
    <w:rsid w:val="0063197E"/>
    <w:rsid w:val="00640B8B"/>
    <w:rsid w:val="00640F9A"/>
    <w:rsid w:val="00643E28"/>
    <w:rsid w:val="00644661"/>
    <w:rsid w:val="00645153"/>
    <w:rsid w:val="00646223"/>
    <w:rsid w:val="00650304"/>
    <w:rsid w:val="006535F8"/>
    <w:rsid w:val="0065715D"/>
    <w:rsid w:val="00662543"/>
    <w:rsid w:val="00663B7B"/>
    <w:rsid w:val="006640FF"/>
    <w:rsid w:val="00667145"/>
    <w:rsid w:val="006709EA"/>
    <w:rsid w:val="00670AD9"/>
    <w:rsid w:val="006713C2"/>
    <w:rsid w:val="00675E56"/>
    <w:rsid w:val="0067632C"/>
    <w:rsid w:val="006771C7"/>
    <w:rsid w:val="006774B7"/>
    <w:rsid w:val="00677A85"/>
    <w:rsid w:val="006805A5"/>
    <w:rsid w:val="00680B51"/>
    <w:rsid w:val="006821E3"/>
    <w:rsid w:val="00694C51"/>
    <w:rsid w:val="006955E7"/>
    <w:rsid w:val="00695FCF"/>
    <w:rsid w:val="00696965"/>
    <w:rsid w:val="00696DDA"/>
    <w:rsid w:val="006A135C"/>
    <w:rsid w:val="006A150F"/>
    <w:rsid w:val="006A3457"/>
    <w:rsid w:val="006A4CFB"/>
    <w:rsid w:val="006A71A2"/>
    <w:rsid w:val="006A775F"/>
    <w:rsid w:val="006B2270"/>
    <w:rsid w:val="006B5E7A"/>
    <w:rsid w:val="006B6956"/>
    <w:rsid w:val="006C09E3"/>
    <w:rsid w:val="006C41FF"/>
    <w:rsid w:val="006C4E62"/>
    <w:rsid w:val="006C5880"/>
    <w:rsid w:val="006D502F"/>
    <w:rsid w:val="006D5067"/>
    <w:rsid w:val="006E1EA3"/>
    <w:rsid w:val="006E27FD"/>
    <w:rsid w:val="006E4327"/>
    <w:rsid w:val="006E4DAD"/>
    <w:rsid w:val="006E6CC2"/>
    <w:rsid w:val="006F149C"/>
    <w:rsid w:val="006F4E62"/>
    <w:rsid w:val="006F5C05"/>
    <w:rsid w:val="006F6ADA"/>
    <w:rsid w:val="006F707F"/>
    <w:rsid w:val="0070382E"/>
    <w:rsid w:val="0070621C"/>
    <w:rsid w:val="0071123A"/>
    <w:rsid w:val="00711E25"/>
    <w:rsid w:val="0071439B"/>
    <w:rsid w:val="00717BAE"/>
    <w:rsid w:val="0072122E"/>
    <w:rsid w:val="00723B85"/>
    <w:rsid w:val="007257B8"/>
    <w:rsid w:val="00725EFA"/>
    <w:rsid w:val="00726692"/>
    <w:rsid w:val="00727A83"/>
    <w:rsid w:val="0073174A"/>
    <w:rsid w:val="007333BE"/>
    <w:rsid w:val="007335A8"/>
    <w:rsid w:val="00733BEC"/>
    <w:rsid w:val="00737013"/>
    <w:rsid w:val="0073764E"/>
    <w:rsid w:val="0075099D"/>
    <w:rsid w:val="0075611C"/>
    <w:rsid w:val="00756B84"/>
    <w:rsid w:val="00760136"/>
    <w:rsid w:val="00760496"/>
    <w:rsid w:val="00763FB0"/>
    <w:rsid w:val="007673BA"/>
    <w:rsid w:val="00770491"/>
    <w:rsid w:val="00770D2D"/>
    <w:rsid w:val="00772C0B"/>
    <w:rsid w:val="007738D0"/>
    <w:rsid w:val="00773EC0"/>
    <w:rsid w:val="0077464A"/>
    <w:rsid w:val="00774E33"/>
    <w:rsid w:val="0077567A"/>
    <w:rsid w:val="00780533"/>
    <w:rsid w:val="00780B4A"/>
    <w:rsid w:val="00784F7B"/>
    <w:rsid w:val="0078737D"/>
    <w:rsid w:val="00790464"/>
    <w:rsid w:val="007939B6"/>
    <w:rsid w:val="007964C7"/>
    <w:rsid w:val="007B05F7"/>
    <w:rsid w:val="007B1924"/>
    <w:rsid w:val="007B199A"/>
    <w:rsid w:val="007B1BA6"/>
    <w:rsid w:val="007B48F8"/>
    <w:rsid w:val="007B5624"/>
    <w:rsid w:val="007C5420"/>
    <w:rsid w:val="007D1008"/>
    <w:rsid w:val="007D2672"/>
    <w:rsid w:val="007D3978"/>
    <w:rsid w:val="007D4B6B"/>
    <w:rsid w:val="007D62DC"/>
    <w:rsid w:val="007D7930"/>
    <w:rsid w:val="007E728E"/>
    <w:rsid w:val="007E784C"/>
    <w:rsid w:val="007F103F"/>
    <w:rsid w:val="007F130A"/>
    <w:rsid w:val="007F3D4F"/>
    <w:rsid w:val="007F46C8"/>
    <w:rsid w:val="00802069"/>
    <w:rsid w:val="008025DC"/>
    <w:rsid w:val="00803C62"/>
    <w:rsid w:val="00806EC8"/>
    <w:rsid w:val="00814CE9"/>
    <w:rsid w:val="00815D73"/>
    <w:rsid w:val="00825BCB"/>
    <w:rsid w:val="008270A6"/>
    <w:rsid w:val="008310E3"/>
    <w:rsid w:val="00831988"/>
    <w:rsid w:val="00832233"/>
    <w:rsid w:val="00832BDC"/>
    <w:rsid w:val="0083364D"/>
    <w:rsid w:val="00834A4A"/>
    <w:rsid w:val="0083564F"/>
    <w:rsid w:val="008356C6"/>
    <w:rsid w:val="008363C6"/>
    <w:rsid w:val="0083673F"/>
    <w:rsid w:val="008409F8"/>
    <w:rsid w:val="00844028"/>
    <w:rsid w:val="0084493B"/>
    <w:rsid w:val="00845D51"/>
    <w:rsid w:val="008513F9"/>
    <w:rsid w:val="008521CA"/>
    <w:rsid w:val="00852598"/>
    <w:rsid w:val="008566B3"/>
    <w:rsid w:val="00856765"/>
    <w:rsid w:val="00860B12"/>
    <w:rsid w:val="0087273F"/>
    <w:rsid w:val="008775A4"/>
    <w:rsid w:val="00881122"/>
    <w:rsid w:val="00881AF4"/>
    <w:rsid w:val="008834FE"/>
    <w:rsid w:val="00883BC1"/>
    <w:rsid w:val="00884AE7"/>
    <w:rsid w:val="00890054"/>
    <w:rsid w:val="008956D1"/>
    <w:rsid w:val="00895AE7"/>
    <w:rsid w:val="008976A1"/>
    <w:rsid w:val="008A1766"/>
    <w:rsid w:val="008B2BA7"/>
    <w:rsid w:val="008B7F23"/>
    <w:rsid w:val="008C0A82"/>
    <w:rsid w:val="008C1226"/>
    <w:rsid w:val="008D2BDD"/>
    <w:rsid w:val="008D33F8"/>
    <w:rsid w:val="008D4BC6"/>
    <w:rsid w:val="008E4A60"/>
    <w:rsid w:val="008E4AD4"/>
    <w:rsid w:val="008F2550"/>
    <w:rsid w:val="008F2E54"/>
    <w:rsid w:val="008F6975"/>
    <w:rsid w:val="008F72C4"/>
    <w:rsid w:val="00900A5F"/>
    <w:rsid w:val="00902865"/>
    <w:rsid w:val="00903367"/>
    <w:rsid w:val="009147BE"/>
    <w:rsid w:val="009171F5"/>
    <w:rsid w:val="00917BA0"/>
    <w:rsid w:val="00917D94"/>
    <w:rsid w:val="00921057"/>
    <w:rsid w:val="00922E1F"/>
    <w:rsid w:val="00924122"/>
    <w:rsid w:val="009241E0"/>
    <w:rsid w:val="00930CCE"/>
    <w:rsid w:val="00931A17"/>
    <w:rsid w:val="009353AC"/>
    <w:rsid w:val="009360C0"/>
    <w:rsid w:val="0093653B"/>
    <w:rsid w:val="00937550"/>
    <w:rsid w:val="00947084"/>
    <w:rsid w:val="00957D24"/>
    <w:rsid w:val="00965964"/>
    <w:rsid w:val="0096774E"/>
    <w:rsid w:val="00967EF1"/>
    <w:rsid w:val="009700FF"/>
    <w:rsid w:val="0097037F"/>
    <w:rsid w:val="009722DB"/>
    <w:rsid w:val="00972630"/>
    <w:rsid w:val="00973B94"/>
    <w:rsid w:val="009742B1"/>
    <w:rsid w:val="00976658"/>
    <w:rsid w:val="00976F80"/>
    <w:rsid w:val="009805F2"/>
    <w:rsid w:val="00987C74"/>
    <w:rsid w:val="00996FA7"/>
    <w:rsid w:val="009A2DA3"/>
    <w:rsid w:val="009A6C03"/>
    <w:rsid w:val="009A7F2E"/>
    <w:rsid w:val="009B0C1D"/>
    <w:rsid w:val="009B382A"/>
    <w:rsid w:val="009C2C3C"/>
    <w:rsid w:val="009C5CB4"/>
    <w:rsid w:val="009C7037"/>
    <w:rsid w:val="009C7943"/>
    <w:rsid w:val="009D1A5C"/>
    <w:rsid w:val="009D6E1C"/>
    <w:rsid w:val="009E3EAC"/>
    <w:rsid w:val="009E4342"/>
    <w:rsid w:val="009F0432"/>
    <w:rsid w:val="009F2CAA"/>
    <w:rsid w:val="009F691A"/>
    <w:rsid w:val="00A04E54"/>
    <w:rsid w:val="00A061EB"/>
    <w:rsid w:val="00A127A0"/>
    <w:rsid w:val="00A12E53"/>
    <w:rsid w:val="00A13DFC"/>
    <w:rsid w:val="00A23E03"/>
    <w:rsid w:val="00A36649"/>
    <w:rsid w:val="00A36D32"/>
    <w:rsid w:val="00A37AFD"/>
    <w:rsid w:val="00A40124"/>
    <w:rsid w:val="00A401BC"/>
    <w:rsid w:val="00A40F25"/>
    <w:rsid w:val="00A44F7D"/>
    <w:rsid w:val="00A57184"/>
    <w:rsid w:val="00A63606"/>
    <w:rsid w:val="00A650B3"/>
    <w:rsid w:val="00A65B9D"/>
    <w:rsid w:val="00A66317"/>
    <w:rsid w:val="00A66E9E"/>
    <w:rsid w:val="00A710F1"/>
    <w:rsid w:val="00A7781C"/>
    <w:rsid w:val="00A86DA7"/>
    <w:rsid w:val="00A91E49"/>
    <w:rsid w:val="00AA2A57"/>
    <w:rsid w:val="00AA4FF9"/>
    <w:rsid w:val="00AA5738"/>
    <w:rsid w:val="00AB0FBF"/>
    <w:rsid w:val="00AB2DAF"/>
    <w:rsid w:val="00AB5A9E"/>
    <w:rsid w:val="00AC18D7"/>
    <w:rsid w:val="00AC2B50"/>
    <w:rsid w:val="00AC2E6A"/>
    <w:rsid w:val="00AD05A6"/>
    <w:rsid w:val="00AD1DAF"/>
    <w:rsid w:val="00AE001A"/>
    <w:rsid w:val="00AE0F77"/>
    <w:rsid w:val="00AE4822"/>
    <w:rsid w:val="00AE52B8"/>
    <w:rsid w:val="00AE7BCB"/>
    <w:rsid w:val="00AE7C72"/>
    <w:rsid w:val="00AF0726"/>
    <w:rsid w:val="00AF24B2"/>
    <w:rsid w:val="00AF324B"/>
    <w:rsid w:val="00AF529C"/>
    <w:rsid w:val="00AF5345"/>
    <w:rsid w:val="00AF5B03"/>
    <w:rsid w:val="00AF60B7"/>
    <w:rsid w:val="00B03791"/>
    <w:rsid w:val="00B051CC"/>
    <w:rsid w:val="00B068FB"/>
    <w:rsid w:val="00B149A9"/>
    <w:rsid w:val="00B16A4C"/>
    <w:rsid w:val="00B17FF8"/>
    <w:rsid w:val="00B24831"/>
    <w:rsid w:val="00B30A72"/>
    <w:rsid w:val="00B30CF7"/>
    <w:rsid w:val="00B30F3E"/>
    <w:rsid w:val="00B3280B"/>
    <w:rsid w:val="00B34570"/>
    <w:rsid w:val="00B365C9"/>
    <w:rsid w:val="00B43BAA"/>
    <w:rsid w:val="00B46F5D"/>
    <w:rsid w:val="00B47F55"/>
    <w:rsid w:val="00B510D1"/>
    <w:rsid w:val="00B512D1"/>
    <w:rsid w:val="00B516F4"/>
    <w:rsid w:val="00B53695"/>
    <w:rsid w:val="00B6021A"/>
    <w:rsid w:val="00B6394F"/>
    <w:rsid w:val="00B63F07"/>
    <w:rsid w:val="00B65FD9"/>
    <w:rsid w:val="00B67FDC"/>
    <w:rsid w:val="00B708CF"/>
    <w:rsid w:val="00B71781"/>
    <w:rsid w:val="00B7222E"/>
    <w:rsid w:val="00B7336C"/>
    <w:rsid w:val="00B77794"/>
    <w:rsid w:val="00B80677"/>
    <w:rsid w:val="00B82437"/>
    <w:rsid w:val="00B829A8"/>
    <w:rsid w:val="00B829B3"/>
    <w:rsid w:val="00B860F7"/>
    <w:rsid w:val="00B95065"/>
    <w:rsid w:val="00B96E93"/>
    <w:rsid w:val="00B971AE"/>
    <w:rsid w:val="00B97AE8"/>
    <w:rsid w:val="00BA66B8"/>
    <w:rsid w:val="00BB01C4"/>
    <w:rsid w:val="00BB1DDF"/>
    <w:rsid w:val="00BB4665"/>
    <w:rsid w:val="00BB4A4E"/>
    <w:rsid w:val="00BC1CC8"/>
    <w:rsid w:val="00BC2D7C"/>
    <w:rsid w:val="00BD3529"/>
    <w:rsid w:val="00BE4EA8"/>
    <w:rsid w:val="00BE56ED"/>
    <w:rsid w:val="00BF158F"/>
    <w:rsid w:val="00BF5106"/>
    <w:rsid w:val="00BF5D19"/>
    <w:rsid w:val="00C01394"/>
    <w:rsid w:val="00C032E9"/>
    <w:rsid w:val="00C04E50"/>
    <w:rsid w:val="00C053AA"/>
    <w:rsid w:val="00C05572"/>
    <w:rsid w:val="00C1154C"/>
    <w:rsid w:val="00C11CA8"/>
    <w:rsid w:val="00C1350A"/>
    <w:rsid w:val="00C17B97"/>
    <w:rsid w:val="00C2114D"/>
    <w:rsid w:val="00C24B34"/>
    <w:rsid w:val="00C31193"/>
    <w:rsid w:val="00C33D12"/>
    <w:rsid w:val="00C343BD"/>
    <w:rsid w:val="00C3561A"/>
    <w:rsid w:val="00C36730"/>
    <w:rsid w:val="00C37AAD"/>
    <w:rsid w:val="00C46EC8"/>
    <w:rsid w:val="00C52FF7"/>
    <w:rsid w:val="00C546FF"/>
    <w:rsid w:val="00C56178"/>
    <w:rsid w:val="00C56EF2"/>
    <w:rsid w:val="00C65769"/>
    <w:rsid w:val="00C65DF2"/>
    <w:rsid w:val="00C674B4"/>
    <w:rsid w:val="00C67708"/>
    <w:rsid w:val="00C74392"/>
    <w:rsid w:val="00C74422"/>
    <w:rsid w:val="00C8337E"/>
    <w:rsid w:val="00C8624C"/>
    <w:rsid w:val="00C92B2B"/>
    <w:rsid w:val="00C93054"/>
    <w:rsid w:val="00C93F32"/>
    <w:rsid w:val="00C94775"/>
    <w:rsid w:val="00C94D3F"/>
    <w:rsid w:val="00C95D73"/>
    <w:rsid w:val="00CA492E"/>
    <w:rsid w:val="00CA4C09"/>
    <w:rsid w:val="00CA4FA9"/>
    <w:rsid w:val="00CA6DEF"/>
    <w:rsid w:val="00CB4D1B"/>
    <w:rsid w:val="00CC1780"/>
    <w:rsid w:val="00CC1B6E"/>
    <w:rsid w:val="00CC2F13"/>
    <w:rsid w:val="00CC7BDF"/>
    <w:rsid w:val="00CD264D"/>
    <w:rsid w:val="00CE327C"/>
    <w:rsid w:val="00CE47F3"/>
    <w:rsid w:val="00CE7924"/>
    <w:rsid w:val="00CF1C62"/>
    <w:rsid w:val="00CF2586"/>
    <w:rsid w:val="00CF540D"/>
    <w:rsid w:val="00D01B22"/>
    <w:rsid w:val="00D02682"/>
    <w:rsid w:val="00D03E15"/>
    <w:rsid w:val="00D07DF0"/>
    <w:rsid w:val="00D10C97"/>
    <w:rsid w:val="00D13147"/>
    <w:rsid w:val="00D14818"/>
    <w:rsid w:val="00D15111"/>
    <w:rsid w:val="00D167ED"/>
    <w:rsid w:val="00D21F6E"/>
    <w:rsid w:val="00D22CFE"/>
    <w:rsid w:val="00D23AB2"/>
    <w:rsid w:val="00D27104"/>
    <w:rsid w:val="00D31C1B"/>
    <w:rsid w:val="00D3327E"/>
    <w:rsid w:val="00D33A1A"/>
    <w:rsid w:val="00D353A8"/>
    <w:rsid w:val="00D369ED"/>
    <w:rsid w:val="00D42242"/>
    <w:rsid w:val="00D45208"/>
    <w:rsid w:val="00D45568"/>
    <w:rsid w:val="00D51C6E"/>
    <w:rsid w:val="00D54799"/>
    <w:rsid w:val="00D565E7"/>
    <w:rsid w:val="00D56E5F"/>
    <w:rsid w:val="00D609E5"/>
    <w:rsid w:val="00D636FC"/>
    <w:rsid w:val="00D651BC"/>
    <w:rsid w:val="00D66971"/>
    <w:rsid w:val="00D708B7"/>
    <w:rsid w:val="00D73234"/>
    <w:rsid w:val="00D755A7"/>
    <w:rsid w:val="00D80173"/>
    <w:rsid w:val="00D823A9"/>
    <w:rsid w:val="00D83FB6"/>
    <w:rsid w:val="00D90217"/>
    <w:rsid w:val="00D91F7D"/>
    <w:rsid w:val="00D958FB"/>
    <w:rsid w:val="00D95989"/>
    <w:rsid w:val="00D95C6B"/>
    <w:rsid w:val="00D96C89"/>
    <w:rsid w:val="00D97320"/>
    <w:rsid w:val="00DA19DF"/>
    <w:rsid w:val="00DA52E8"/>
    <w:rsid w:val="00DA5EF8"/>
    <w:rsid w:val="00DA6836"/>
    <w:rsid w:val="00DC24BB"/>
    <w:rsid w:val="00DC54A4"/>
    <w:rsid w:val="00DD2C65"/>
    <w:rsid w:val="00DD491D"/>
    <w:rsid w:val="00DD7BB6"/>
    <w:rsid w:val="00DE1D1B"/>
    <w:rsid w:val="00DE5012"/>
    <w:rsid w:val="00DE591C"/>
    <w:rsid w:val="00DE68E0"/>
    <w:rsid w:val="00DE6C37"/>
    <w:rsid w:val="00DF20F8"/>
    <w:rsid w:val="00DF3C21"/>
    <w:rsid w:val="00DF442A"/>
    <w:rsid w:val="00DF6487"/>
    <w:rsid w:val="00DF796E"/>
    <w:rsid w:val="00E00E5A"/>
    <w:rsid w:val="00E0203D"/>
    <w:rsid w:val="00E0651F"/>
    <w:rsid w:val="00E126E0"/>
    <w:rsid w:val="00E1406B"/>
    <w:rsid w:val="00E1655E"/>
    <w:rsid w:val="00E22F11"/>
    <w:rsid w:val="00E23C48"/>
    <w:rsid w:val="00E25363"/>
    <w:rsid w:val="00E263F2"/>
    <w:rsid w:val="00E273FA"/>
    <w:rsid w:val="00E27E4C"/>
    <w:rsid w:val="00E301EE"/>
    <w:rsid w:val="00E36BE2"/>
    <w:rsid w:val="00E3755B"/>
    <w:rsid w:val="00E37CC9"/>
    <w:rsid w:val="00E43930"/>
    <w:rsid w:val="00E45CD7"/>
    <w:rsid w:val="00E4759B"/>
    <w:rsid w:val="00E544CF"/>
    <w:rsid w:val="00E5485A"/>
    <w:rsid w:val="00E568E1"/>
    <w:rsid w:val="00E60695"/>
    <w:rsid w:val="00E61043"/>
    <w:rsid w:val="00E61CF3"/>
    <w:rsid w:val="00E61E4D"/>
    <w:rsid w:val="00E6515F"/>
    <w:rsid w:val="00E65AAE"/>
    <w:rsid w:val="00E75B91"/>
    <w:rsid w:val="00E75F52"/>
    <w:rsid w:val="00E7781F"/>
    <w:rsid w:val="00E8176D"/>
    <w:rsid w:val="00E824FD"/>
    <w:rsid w:val="00E83879"/>
    <w:rsid w:val="00E83BC4"/>
    <w:rsid w:val="00E85690"/>
    <w:rsid w:val="00E8596C"/>
    <w:rsid w:val="00E865C0"/>
    <w:rsid w:val="00E900AF"/>
    <w:rsid w:val="00E91EBD"/>
    <w:rsid w:val="00E94FC2"/>
    <w:rsid w:val="00E959CA"/>
    <w:rsid w:val="00E95C92"/>
    <w:rsid w:val="00E97CC8"/>
    <w:rsid w:val="00EA0ED6"/>
    <w:rsid w:val="00EA3C71"/>
    <w:rsid w:val="00EA6EA0"/>
    <w:rsid w:val="00EB0134"/>
    <w:rsid w:val="00EB14C9"/>
    <w:rsid w:val="00EB2A9C"/>
    <w:rsid w:val="00EB654E"/>
    <w:rsid w:val="00EC1E91"/>
    <w:rsid w:val="00EC55A4"/>
    <w:rsid w:val="00EC55CB"/>
    <w:rsid w:val="00EC5F3F"/>
    <w:rsid w:val="00ED073D"/>
    <w:rsid w:val="00ED26C2"/>
    <w:rsid w:val="00ED471A"/>
    <w:rsid w:val="00EE6DB9"/>
    <w:rsid w:val="00EE75DA"/>
    <w:rsid w:val="00EF47BB"/>
    <w:rsid w:val="00EF67C4"/>
    <w:rsid w:val="00F00618"/>
    <w:rsid w:val="00F01ED5"/>
    <w:rsid w:val="00F03D1A"/>
    <w:rsid w:val="00F071CA"/>
    <w:rsid w:val="00F11576"/>
    <w:rsid w:val="00F115AA"/>
    <w:rsid w:val="00F117D2"/>
    <w:rsid w:val="00F12BCE"/>
    <w:rsid w:val="00F16B41"/>
    <w:rsid w:val="00F17700"/>
    <w:rsid w:val="00F245C8"/>
    <w:rsid w:val="00F275D7"/>
    <w:rsid w:val="00F30D32"/>
    <w:rsid w:val="00F320EE"/>
    <w:rsid w:val="00F33B5B"/>
    <w:rsid w:val="00F36DEA"/>
    <w:rsid w:val="00F4071A"/>
    <w:rsid w:val="00F416C6"/>
    <w:rsid w:val="00F42EAB"/>
    <w:rsid w:val="00F4406F"/>
    <w:rsid w:val="00F4603D"/>
    <w:rsid w:val="00F61E47"/>
    <w:rsid w:val="00F61E7A"/>
    <w:rsid w:val="00F6436F"/>
    <w:rsid w:val="00F6596E"/>
    <w:rsid w:val="00F6679F"/>
    <w:rsid w:val="00F677B4"/>
    <w:rsid w:val="00F67CAA"/>
    <w:rsid w:val="00F70D0E"/>
    <w:rsid w:val="00F72F47"/>
    <w:rsid w:val="00F82796"/>
    <w:rsid w:val="00F839E2"/>
    <w:rsid w:val="00F86243"/>
    <w:rsid w:val="00F916EE"/>
    <w:rsid w:val="00F9179C"/>
    <w:rsid w:val="00F948AD"/>
    <w:rsid w:val="00FA028D"/>
    <w:rsid w:val="00FA1D06"/>
    <w:rsid w:val="00FA35D1"/>
    <w:rsid w:val="00FA68F1"/>
    <w:rsid w:val="00FA6A3A"/>
    <w:rsid w:val="00FB028A"/>
    <w:rsid w:val="00FB2A4D"/>
    <w:rsid w:val="00FB41F7"/>
    <w:rsid w:val="00FC01D2"/>
    <w:rsid w:val="00FC3379"/>
    <w:rsid w:val="00FC4E8E"/>
    <w:rsid w:val="00FC7166"/>
    <w:rsid w:val="00FD146A"/>
    <w:rsid w:val="00FD1DDA"/>
    <w:rsid w:val="00FD4B4C"/>
    <w:rsid w:val="00FE277E"/>
    <w:rsid w:val="00FE38BE"/>
    <w:rsid w:val="00FE63F6"/>
    <w:rsid w:val="00FE7671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23FF-3B34-4472-9608-31180476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2016-03-21T08:22:00Z</dcterms:created>
  <dcterms:modified xsi:type="dcterms:W3CDTF">2016-03-21T08:22:00Z</dcterms:modified>
</cp:coreProperties>
</file>